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AF809" w14:textId="77777777" w:rsidR="00875A1F" w:rsidRPr="00875A1F" w:rsidRDefault="00875A1F" w:rsidP="00875A1F">
      <w:r w:rsidRPr="00875A1F">
        <w:t xml:space="preserve">The introduction of inheritance, estate, and gift taxation in Luxembourg can be traced back to the </w:t>
      </w:r>
      <w:r w:rsidRPr="00875A1F">
        <w:rPr>
          <w:b/>
          <w:bCs/>
        </w:rPr>
        <w:t>1816 law</w:t>
      </w:r>
      <w:r w:rsidRPr="00875A1F">
        <w:t xml:space="preserve"> under the governance of the United Kingdom of the Netherlands. This law is often referenced in historical tax documents and legal texts relating to Luxembourg’s fiscal history.</w:t>
      </w:r>
    </w:p>
    <w:p w14:paraId="0DFA6D81" w14:textId="77777777" w:rsidR="00875A1F" w:rsidRPr="00875A1F" w:rsidRDefault="00875A1F" w:rsidP="00875A1F">
      <w:r w:rsidRPr="00875A1F">
        <w:t>For a more formal and legal reference, you can consult the following sources:</w:t>
      </w:r>
    </w:p>
    <w:p w14:paraId="5B47A77B" w14:textId="77777777" w:rsidR="00875A1F" w:rsidRPr="00875A1F" w:rsidRDefault="00875A1F" w:rsidP="00875A1F">
      <w:pPr>
        <w:numPr>
          <w:ilvl w:val="0"/>
          <w:numId w:val="1"/>
        </w:numPr>
      </w:pPr>
      <w:r w:rsidRPr="00875A1F">
        <w:rPr>
          <w:b/>
          <w:bCs/>
        </w:rPr>
        <w:t>Luxembourg’s Official Tax Code</w:t>
      </w:r>
      <w:r w:rsidRPr="00875A1F">
        <w:t xml:space="preserve"> – The tax code of Luxembourg includes sections detailing inheritance and gift taxes. The modern regulations have evolved from the original law introduced in 1816.</w:t>
      </w:r>
    </w:p>
    <w:p w14:paraId="66F10DAC" w14:textId="77777777" w:rsidR="00875A1F" w:rsidRPr="00875A1F" w:rsidRDefault="00875A1F" w:rsidP="00875A1F">
      <w:pPr>
        <w:numPr>
          <w:ilvl w:val="0"/>
          <w:numId w:val="1"/>
        </w:numPr>
      </w:pPr>
      <w:r w:rsidRPr="00875A1F">
        <w:rPr>
          <w:b/>
          <w:bCs/>
        </w:rPr>
        <w:t>"Histoire des impôts au Luxembourg"</w:t>
      </w:r>
      <w:r w:rsidRPr="00875A1F">
        <w:t xml:space="preserve"> (History of Taxes in Luxembourg) – A historical document or paper that often references the initial introduction of inheritance and estate taxation laws.</w:t>
      </w:r>
    </w:p>
    <w:p w14:paraId="48A66037" w14:textId="77777777" w:rsidR="00875A1F" w:rsidRPr="00875A1F" w:rsidRDefault="00875A1F" w:rsidP="00875A1F">
      <w:pPr>
        <w:numPr>
          <w:ilvl w:val="0"/>
          <w:numId w:val="1"/>
        </w:numPr>
      </w:pPr>
      <w:r w:rsidRPr="00875A1F">
        <w:rPr>
          <w:b/>
          <w:bCs/>
        </w:rPr>
        <w:t>Luxembourg’s Ministry of Finance</w:t>
      </w:r>
      <w:r w:rsidRPr="00875A1F">
        <w:t xml:space="preserve"> – Official publications from the government or tax authorities may include historical insights into the development of the tax system, including the 1816 law.</w:t>
      </w:r>
    </w:p>
    <w:p w14:paraId="544E9253" w14:textId="77777777" w:rsidR="00FF4B88" w:rsidRDefault="00FF4B88"/>
    <w:sectPr w:rsidR="00FF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50FAB"/>
    <w:multiLevelType w:val="multilevel"/>
    <w:tmpl w:val="9B8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38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1F"/>
    <w:rsid w:val="00633C54"/>
    <w:rsid w:val="00875A1F"/>
    <w:rsid w:val="00A94B39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A5E5"/>
  <w15:chartTrackingRefBased/>
  <w15:docId w15:val="{BB5CB55E-10D9-4D61-9405-401A08A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SHABIR</dc:creator>
  <cp:keywords/>
  <dc:description/>
  <cp:lastModifiedBy>GHULAM SHABIR</cp:lastModifiedBy>
  <cp:revision>1</cp:revision>
  <dcterms:created xsi:type="dcterms:W3CDTF">2024-11-26T20:32:00Z</dcterms:created>
  <dcterms:modified xsi:type="dcterms:W3CDTF">2024-11-26T20:32:00Z</dcterms:modified>
</cp:coreProperties>
</file>