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C8369" w14:textId="4144AE4D" w:rsidR="00160A29" w:rsidRDefault="00160A29">
      <w:pPr>
        <w:rPr>
          <w:b/>
          <w:bCs/>
        </w:rPr>
      </w:pPr>
      <w:r w:rsidRPr="00160A29">
        <w:rPr>
          <w:b/>
          <w:bCs/>
        </w:rPr>
        <w:t>Thailand Inheritance Taxation</w:t>
      </w:r>
    </w:p>
    <w:p w14:paraId="57059345" w14:textId="0B7172EE" w:rsidR="00160A29" w:rsidRDefault="002E5F18">
      <w:r w:rsidRPr="002E5F18">
        <w:t xml:space="preserve">Thailand introduced its </w:t>
      </w:r>
      <w:r w:rsidRPr="002E5F18">
        <w:rPr>
          <w:b/>
          <w:bCs/>
        </w:rPr>
        <w:t>estate and inheritance tax system</w:t>
      </w:r>
      <w:r w:rsidRPr="002E5F18">
        <w:t xml:space="preserve"> under the </w:t>
      </w:r>
      <w:r w:rsidRPr="002E5F18">
        <w:rPr>
          <w:b/>
          <w:bCs/>
        </w:rPr>
        <w:t>Inheritance Tax Act B.E. 2558 (2015)</w:t>
      </w:r>
      <w:r w:rsidRPr="002E5F18">
        <w:t xml:space="preserve">, which came into effect on </w:t>
      </w:r>
      <w:r w:rsidRPr="002E5F18">
        <w:rPr>
          <w:b/>
          <w:bCs/>
        </w:rPr>
        <w:t>February 1, 2016</w:t>
      </w:r>
      <w:r w:rsidRPr="002E5F18">
        <w:t>. This marked the first time the country imposed such a tax as part of broader efforts to promote social equality and redistribute wealth.</w:t>
      </w:r>
    </w:p>
    <w:p w14:paraId="7D358E1F" w14:textId="77777777" w:rsidR="000D43DE" w:rsidRPr="000D43DE" w:rsidRDefault="000D43DE" w:rsidP="000D43DE">
      <w:pPr>
        <w:rPr>
          <w:b/>
          <w:bCs/>
        </w:rPr>
      </w:pPr>
      <w:r w:rsidRPr="000D43DE">
        <w:rPr>
          <w:b/>
          <w:bCs/>
        </w:rPr>
        <w:t>Summary</w:t>
      </w:r>
    </w:p>
    <w:p w14:paraId="0A9A4150" w14:textId="77777777" w:rsidR="000D43DE" w:rsidRPr="000D43DE" w:rsidRDefault="000D43DE" w:rsidP="000D43DE">
      <w:r w:rsidRPr="000D43DE">
        <w:t xml:space="preserve">While Thailand did not have a comprehensive </w:t>
      </w:r>
      <w:r w:rsidRPr="000D43DE">
        <w:rPr>
          <w:b/>
          <w:bCs/>
        </w:rPr>
        <w:t>inheritance tax system</w:t>
      </w:r>
      <w:r w:rsidRPr="000D43DE">
        <w:t xml:space="preserve"> before 2016, there were </w:t>
      </w:r>
      <w:r w:rsidRPr="000D43DE">
        <w:rPr>
          <w:b/>
          <w:bCs/>
        </w:rPr>
        <w:t>tax-related measures</w:t>
      </w:r>
      <w:r w:rsidRPr="000D43DE">
        <w:t xml:space="preserve"> governing the transfer of property, especially land and real estate. The introduction of the </w:t>
      </w:r>
      <w:r w:rsidRPr="000D43DE">
        <w:rPr>
          <w:b/>
          <w:bCs/>
        </w:rPr>
        <w:t>Inheritance Tax Act B.E. 2558 (2015)</w:t>
      </w:r>
      <w:r w:rsidRPr="000D43DE">
        <w:t xml:space="preserve"> created a more formal, progressive taxation structure for large estates, with the goal of addressing wealth inequality and modernizing the country’s tax policies.</w:t>
      </w:r>
    </w:p>
    <w:p w14:paraId="5AC84BE3" w14:textId="77777777" w:rsidR="000D43DE" w:rsidRPr="000D43DE" w:rsidRDefault="000D43DE" w:rsidP="000D43DE">
      <w:r w:rsidRPr="000D43DE">
        <w:t xml:space="preserve">This shift marked Thailand’s </w:t>
      </w:r>
      <w:r w:rsidRPr="000D43DE">
        <w:rPr>
          <w:b/>
          <w:bCs/>
        </w:rPr>
        <w:t>first national foray</w:t>
      </w:r>
      <w:r w:rsidRPr="000D43DE">
        <w:t xml:space="preserve"> into estate and inheritance taxation, albeit in a </w:t>
      </w:r>
      <w:r w:rsidRPr="000D43DE">
        <w:rPr>
          <w:b/>
          <w:bCs/>
        </w:rPr>
        <w:t>limited and targeted form</w:t>
      </w:r>
      <w:r w:rsidRPr="000D43DE">
        <w:t xml:space="preserve"> compared to countries with long-established inheritance tax systems.</w:t>
      </w:r>
    </w:p>
    <w:p w14:paraId="0D28DCC9" w14:textId="2B042D47" w:rsidR="002E5F18" w:rsidRDefault="000F050D">
      <w:r w:rsidRPr="000F050D">
        <w:t xml:space="preserve">The </w:t>
      </w:r>
      <w:r w:rsidRPr="000F050D">
        <w:rPr>
          <w:b/>
          <w:bCs/>
        </w:rPr>
        <w:t>Inheritance Tax Act B.E. 2558</w:t>
      </w:r>
      <w:r w:rsidRPr="000F050D">
        <w:t xml:space="preserve"> came into force on </w:t>
      </w:r>
      <w:r w:rsidRPr="000F050D">
        <w:rPr>
          <w:b/>
          <w:bCs/>
        </w:rPr>
        <w:t>February 1, 2016</w:t>
      </w:r>
      <w:r w:rsidRPr="000F050D">
        <w:t>, and imposed taxes on large estates.</w:t>
      </w:r>
    </w:p>
    <w:p w14:paraId="6A918443" w14:textId="77777777" w:rsidR="009D4125" w:rsidRPr="009D4125" w:rsidRDefault="009D4125" w:rsidP="009D4125">
      <w:r w:rsidRPr="009D4125">
        <w:t>The Thailand Estate and Inheritance Tax Act, 1933, imposed taxes on the transfer of wealth through inheritance or gifts. It applies to estates exceeding a certain value, with varying rates based on the estate's size and the relationship between the deceased and the beneficiary. The tax aimed to redistribute wealth and reduce economic inequality.</w:t>
      </w:r>
    </w:p>
    <w:p w14:paraId="6B8BFCAB" w14:textId="77777777" w:rsidR="009D4125" w:rsidRPr="009D4125" w:rsidRDefault="009D4125" w:rsidP="009D4125">
      <w:r w:rsidRPr="009D4125">
        <w:t>Key points:</w:t>
      </w:r>
    </w:p>
    <w:p w14:paraId="74690F66" w14:textId="77777777" w:rsidR="009D4125" w:rsidRPr="009D4125" w:rsidRDefault="009D4125" w:rsidP="009D4125">
      <w:pPr>
        <w:numPr>
          <w:ilvl w:val="0"/>
          <w:numId w:val="1"/>
        </w:numPr>
      </w:pPr>
      <w:r w:rsidRPr="009D4125">
        <w:t>Introduced in 1933.</w:t>
      </w:r>
    </w:p>
    <w:p w14:paraId="7D80AFD1" w14:textId="77777777" w:rsidR="009D4125" w:rsidRPr="009D4125" w:rsidRDefault="009D4125" w:rsidP="009D4125">
      <w:pPr>
        <w:numPr>
          <w:ilvl w:val="0"/>
          <w:numId w:val="1"/>
        </w:numPr>
      </w:pPr>
      <w:r w:rsidRPr="009D4125">
        <w:t>Applied to estates above a certain value.</w:t>
      </w:r>
    </w:p>
    <w:p w14:paraId="4CE5D731" w14:textId="77777777" w:rsidR="009D4125" w:rsidRPr="009D4125" w:rsidRDefault="009D4125" w:rsidP="009D4125">
      <w:pPr>
        <w:numPr>
          <w:ilvl w:val="0"/>
          <w:numId w:val="1"/>
        </w:numPr>
      </w:pPr>
      <w:r w:rsidRPr="009D4125">
        <w:t>Tax rates depend on the estate size and beneficiary relationship.</w:t>
      </w:r>
    </w:p>
    <w:p w14:paraId="287D4CCB" w14:textId="77777777" w:rsidR="009D4125" w:rsidRPr="009D4125" w:rsidRDefault="009D4125" w:rsidP="009D4125">
      <w:pPr>
        <w:numPr>
          <w:ilvl w:val="0"/>
          <w:numId w:val="1"/>
        </w:numPr>
      </w:pPr>
      <w:r w:rsidRPr="009D4125">
        <w:t>Aimed to reduce wealth concentration.</w:t>
      </w:r>
    </w:p>
    <w:p w14:paraId="60B3A16B" w14:textId="1AF8EF5C" w:rsidR="009D4125" w:rsidRPr="009D4125" w:rsidRDefault="009D4125" w:rsidP="009D4125">
      <w:r w:rsidRPr="009D4125">
        <w:t>The law has been revised and replaced with newer policies over time, such as the 2015 estate and inheritance tax law.</w:t>
      </w:r>
    </w:p>
    <w:p w14:paraId="466FAD8A" w14:textId="77777777" w:rsidR="000F050D" w:rsidRPr="00160A29" w:rsidRDefault="000F050D"/>
    <w:p w14:paraId="19E9AC0C" w14:textId="77777777" w:rsidR="00160A29" w:rsidRPr="00160A29" w:rsidRDefault="00160A29">
      <w:pPr>
        <w:rPr>
          <w:b/>
          <w:bCs/>
        </w:rPr>
      </w:pPr>
    </w:p>
    <w:sectPr w:rsidR="00160A29" w:rsidRPr="00160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135B05"/>
    <w:multiLevelType w:val="multilevel"/>
    <w:tmpl w:val="4BC07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2399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A29"/>
    <w:rsid w:val="000D43DE"/>
    <w:rsid w:val="000F050D"/>
    <w:rsid w:val="00114201"/>
    <w:rsid w:val="00160A29"/>
    <w:rsid w:val="002E5F18"/>
    <w:rsid w:val="009D4125"/>
    <w:rsid w:val="00A94B39"/>
    <w:rsid w:val="00F571F7"/>
    <w:rsid w:val="00FF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34274"/>
  <w15:chartTrackingRefBased/>
  <w15:docId w15:val="{576025FE-6398-4B56-BC1E-A86091D91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A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0A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0A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A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A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A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A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A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A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A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0A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0A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A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A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A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A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A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A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0A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A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A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0A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0A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0A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0A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0A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A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A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0A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32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5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55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997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4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59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8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2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7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334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5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0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GHULAM SHABIR</dc:creator>
  <cp:keywords/>
  <dc:description/>
  <cp:lastModifiedBy>GHULAM SHABIR</cp:lastModifiedBy>
  <cp:revision>5</cp:revision>
  <dcterms:created xsi:type="dcterms:W3CDTF">2024-12-03T20:49:00Z</dcterms:created>
  <dcterms:modified xsi:type="dcterms:W3CDTF">2024-12-03T22:28:00Z</dcterms:modified>
</cp:coreProperties>
</file>