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77777777" w:rsidR="00BA26BB" w:rsidRPr="00CA2D1A" w:rsidRDefault="00502FE1">
      <w:pPr>
        <w:pStyle w:val="Titel"/>
        <w:rPr>
          <w:rFonts w:asciiTheme="majorBidi" w:hAnsiTheme="majorBidi"/>
          <w:lang w:val="de-CH"/>
        </w:rPr>
      </w:pPr>
      <w:r w:rsidRPr="00CA2D1A">
        <w:rPr>
          <w:rFonts w:asciiTheme="majorBidi" w:hAnsiTheme="majorBidi"/>
          <w:lang w:val="de-CH"/>
        </w:rPr>
        <w:t>Aufgabenblatt zur Heimarbeit 2</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Mirco Bazzani, Luca Keiser &amp; Amir Shehadeh</w:t>
      </w:r>
    </w:p>
    <w:p w14:paraId="0D90FEC6" w14:textId="77777777" w:rsidR="00B21F22" w:rsidRPr="00CA2D1A" w:rsidRDefault="00B21F22">
      <w:pPr>
        <w:pStyle w:val="berschrift3"/>
        <w:rPr>
          <w:rFonts w:asciiTheme="majorBidi" w:hAnsiTheme="majorBidi"/>
          <w:lang w:val="de-CH"/>
        </w:rPr>
      </w:pPr>
      <w:bookmarkStart w:id="0" w:name="methoden-der-sozialen-netzwerkanalyse"/>
      <w:bookmarkStart w:id="1" w:name="aufgabenblatt-zur-heimarbeit-2"/>
    </w:p>
    <w:p w14:paraId="01DA858F" w14:textId="4A36F25F" w:rsidR="00B21F22" w:rsidRPr="00CA2D1A" w:rsidRDefault="00B21F22" w:rsidP="00316C69">
      <w:pPr>
        <w:spacing w:line="360" w:lineRule="auto"/>
        <w:jc w:val="both"/>
        <w:rPr>
          <w:rFonts w:asciiTheme="majorBidi" w:hAnsiTheme="majorBidi" w:cstheme="majorBidi"/>
          <w:lang w:val="de-CH"/>
        </w:rPr>
      </w:pPr>
      <w:bookmarkStart w:id="2" w:name="anhang-r-dokumente"/>
      <w:bookmarkEnd w:id="0"/>
      <w:r w:rsidRPr="00CA2D1A">
        <w:rPr>
          <w:rFonts w:asciiTheme="majorBidi" w:hAnsiTheme="majorBidi" w:cstheme="majorBidi"/>
          <w:lang w:val="de-CH"/>
        </w:rPr>
        <w:t>Die folgenden Visualisierungen basieren auf dem in der ersten Heimarbeit etablierten Ständeratsnetzwerk (siehe Keiser, Shehadeh &amp; Bazzani Heimarbeit 1). Kurz zusammengefasst stellen die Knoten die einzelne</w:t>
      </w:r>
      <w:r w:rsidR="005A5651">
        <w:rPr>
          <w:rFonts w:asciiTheme="majorBidi" w:hAnsiTheme="majorBidi" w:cstheme="majorBidi"/>
          <w:lang w:val="de-CH"/>
        </w:rPr>
        <w:t>n</w:t>
      </w:r>
      <w:r w:rsidRPr="00CA2D1A">
        <w:rPr>
          <w:rFonts w:asciiTheme="majorBidi" w:hAnsiTheme="majorBidi" w:cstheme="majorBidi"/>
          <w:lang w:val="de-CH"/>
        </w:rPr>
        <w:t xml:space="preserve"> Ständerät</w:t>
      </w:r>
      <w:r w:rsidR="005A5651">
        <w:rPr>
          <w:rFonts w:asciiTheme="majorBidi" w:hAnsiTheme="majorBidi" w:cstheme="majorBidi"/>
          <w:lang w:val="de-CH"/>
        </w:rPr>
        <w:t>:innen</w:t>
      </w:r>
      <w:r w:rsidRPr="00CA2D1A">
        <w:rPr>
          <w:rFonts w:asciiTheme="majorBidi" w:hAnsiTheme="majorBidi" w:cstheme="majorBidi"/>
          <w:lang w:val="de-CH"/>
        </w:rPr>
        <w:t xml:space="preserve"> und die Kanten ihrerseits die gemeinsamen Mitgliedschaften in den jeweiligen Lobby-Organisationen dar. Alle Kanten des Graphen gelten dabei als ungerichtet</w:t>
      </w:r>
      <w:r w:rsidR="007F563D">
        <w:rPr>
          <w:rFonts w:asciiTheme="majorBidi" w:hAnsiTheme="majorBidi" w:cstheme="majorBidi"/>
          <w:lang w:val="de-CH"/>
        </w:rPr>
        <w:t>,</w:t>
      </w:r>
      <w:r w:rsidRPr="00CA2D1A">
        <w:rPr>
          <w:rFonts w:asciiTheme="majorBidi" w:hAnsiTheme="majorBidi" w:cstheme="majorBidi"/>
          <w:lang w:val="de-CH"/>
        </w:rPr>
        <w:t xml:space="preserve"> da wir davon ausgehen, dass sich die Personen jeweils gegenseitig kennen und wahrnehmen. Dieser Beziehung wird keine positive oder negative Konnotation zugewiesen. Die Kanten werden im Anschluss anhand der Anzahl gemeinsamer Einsitze gewichtet, wobei stärkere Verbindungen durch mehr gemeinsame Einsitze gekennzeichnet werden. Zudem haben wir uns</w:t>
      </w:r>
      <w:r w:rsidR="007F563D">
        <w:rPr>
          <w:rFonts w:asciiTheme="majorBidi" w:hAnsiTheme="majorBidi" w:cstheme="majorBidi"/>
          <w:lang w:val="de-CH"/>
        </w:rPr>
        <w:t xml:space="preserve"> – </w:t>
      </w:r>
      <w:r w:rsidRPr="00CA2D1A">
        <w:rPr>
          <w:rFonts w:asciiTheme="majorBidi" w:hAnsiTheme="majorBidi" w:cstheme="majorBidi"/>
          <w:lang w:val="de-CH"/>
        </w:rPr>
        <w:t>auf Grund der grossen Dichte des Netzwerkes</w:t>
      </w:r>
      <w:r w:rsidR="007F563D">
        <w:rPr>
          <w:rFonts w:asciiTheme="majorBidi" w:hAnsiTheme="majorBidi" w:cstheme="majorBidi"/>
          <w:lang w:val="de-CH"/>
        </w:rPr>
        <w:t xml:space="preserve"> – </w:t>
      </w:r>
      <w:r w:rsidRPr="00CA2D1A">
        <w:rPr>
          <w:rFonts w:asciiTheme="majorBidi" w:hAnsiTheme="majorBidi" w:cstheme="majorBidi"/>
          <w:lang w:val="de-CH"/>
        </w:rPr>
        <w:t xml:space="preserve">dafür entschieden, lediglich jene </w:t>
      </w:r>
      <w:r w:rsidR="007F563D">
        <w:rPr>
          <w:rFonts w:asciiTheme="majorBidi" w:hAnsiTheme="majorBidi" w:cstheme="majorBidi"/>
          <w:lang w:val="de-CH"/>
        </w:rPr>
        <w:t xml:space="preserve">Knoten </w:t>
      </w:r>
      <w:r w:rsidRPr="00CA2D1A">
        <w:rPr>
          <w:rFonts w:asciiTheme="majorBidi" w:hAnsiTheme="majorBidi" w:cstheme="majorBidi"/>
          <w:lang w:val="de-CH"/>
        </w:rPr>
        <w:t xml:space="preserve">zu visualisieren, welche </w:t>
      </w:r>
      <w:r w:rsidR="00315CC0">
        <w:rPr>
          <w:rFonts w:asciiTheme="majorBidi" w:hAnsiTheme="majorBidi" w:cstheme="majorBidi"/>
          <w:lang w:val="de-CH"/>
        </w:rPr>
        <w:t xml:space="preserve">einen </w:t>
      </w:r>
      <w:r w:rsidR="00315CC0" w:rsidRPr="00CA2D1A">
        <w:rPr>
          <w:rFonts w:asciiTheme="majorBidi" w:hAnsiTheme="majorBidi" w:cstheme="majorBidi"/>
          <w:lang w:val="de-CH"/>
        </w:rPr>
        <w:t xml:space="preserve">Betweenness-Score von </w:t>
      </w:r>
      <w:r w:rsidR="00F93527">
        <w:rPr>
          <w:rFonts w:asciiTheme="majorBidi" w:hAnsiTheme="majorBidi" w:cstheme="majorBidi"/>
          <w:lang w:val="de-CH"/>
        </w:rPr>
        <w:t xml:space="preserve">mindestens </w:t>
      </w:r>
      <w:r w:rsidR="007B027E">
        <w:rPr>
          <w:rFonts w:asciiTheme="majorBidi" w:hAnsiTheme="majorBidi" w:cstheme="majorBidi"/>
          <w:lang w:val="de-CH"/>
        </w:rPr>
        <w:t>fünf</w:t>
      </w:r>
      <w:r w:rsidR="00315CC0" w:rsidRPr="00CA2D1A">
        <w:rPr>
          <w:rFonts w:asciiTheme="majorBidi" w:hAnsiTheme="majorBidi" w:cstheme="majorBidi"/>
          <w:lang w:val="de-CH"/>
        </w:rPr>
        <w:t xml:space="preserve"> aufwiesen</w:t>
      </w:r>
      <w:r w:rsidR="003D64BC">
        <w:rPr>
          <w:rFonts w:asciiTheme="majorBidi" w:hAnsiTheme="majorBidi" w:cstheme="majorBidi"/>
          <w:lang w:val="de-CH"/>
        </w:rPr>
        <w:t>.</w:t>
      </w:r>
      <w:r w:rsidRPr="00CA2D1A">
        <w:rPr>
          <w:rFonts w:asciiTheme="majorBidi" w:hAnsiTheme="majorBidi" w:cstheme="majorBidi"/>
          <w:lang w:val="de-CH"/>
        </w:rPr>
        <w:t xml:space="preserve"> </w:t>
      </w:r>
      <w:r w:rsidR="003D64BC">
        <w:rPr>
          <w:rFonts w:asciiTheme="majorBidi" w:hAnsiTheme="majorBidi" w:cstheme="majorBidi"/>
          <w:lang w:val="de-CH"/>
        </w:rPr>
        <w:t>Dadurch wurde</w:t>
      </w:r>
      <w:r w:rsidRPr="00CA2D1A">
        <w:rPr>
          <w:rFonts w:asciiTheme="majorBidi" w:hAnsiTheme="majorBidi" w:cstheme="majorBidi"/>
          <w:lang w:val="de-CH"/>
        </w:rPr>
        <w:t xml:space="preserve"> die ursprüngliche Anzahl </w:t>
      </w:r>
      <w:r w:rsidR="003D64BC">
        <w:rPr>
          <w:rFonts w:asciiTheme="majorBidi" w:hAnsiTheme="majorBidi" w:cstheme="majorBidi"/>
          <w:lang w:val="de-CH"/>
        </w:rPr>
        <w:t xml:space="preserve">der Nodes im </w:t>
      </w:r>
      <w:r w:rsidRPr="00CA2D1A">
        <w:rPr>
          <w:rFonts w:asciiTheme="majorBidi" w:hAnsiTheme="majorBidi" w:cstheme="majorBidi"/>
          <w:lang w:val="de-CH"/>
        </w:rPr>
        <w:t xml:space="preserve">Netzwerk auf </w:t>
      </w:r>
      <w:r w:rsidR="00CA2D1A">
        <w:rPr>
          <w:rFonts w:asciiTheme="majorBidi" w:hAnsiTheme="majorBidi" w:cstheme="majorBidi"/>
          <w:lang w:val="de-CH"/>
        </w:rPr>
        <w:t>17</w:t>
      </w:r>
      <w:r w:rsidRPr="00CA2D1A">
        <w:rPr>
          <w:rFonts w:asciiTheme="majorBidi" w:hAnsiTheme="majorBidi" w:cstheme="majorBidi"/>
          <w:lang w:val="de-CH"/>
        </w:rPr>
        <w:t xml:space="preserve"> reduziert. </w:t>
      </w:r>
      <w:r w:rsidR="0021030A">
        <w:rPr>
          <w:rFonts w:asciiTheme="majorBidi" w:hAnsiTheme="majorBidi" w:cstheme="majorBidi"/>
          <w:lang w:val="de-CH"/>
        </w:rPr>
        <w:t xml:space="preserve">Das Netzwerk </w:t>
      </w:r>
      <w:r w:rsidR="003D64BC">
        <w:rPr>
          <w:rFonts w:asciiTheme="majorBidi" w:hAnsiTheme="majorBidi" w:cstheme="majorBidi"/>
          <w:lang w:val="de-CH"/>
        </w:rPr>
        <w:t>weist</w:t>
      </w:r>
      <w:r w:rsidR="0021030A">
        <w:rPr>
          <w:rFonts w:asciiTheme="majorBidi" w:hAnsiTheme="majorBidi" w:cstheme="majorBidi"/>
          <w:lang w:val="de-CH"/>
        </w:rPr>
        <w:t xml:space="preserve"> 110 Kanten</w:t>
      </w:r>
      <w:r w:rsidR="003D64BC">
        <w:rPr>
          <w:rFonts w:asciiTheme="majorBidi" w:hAnsiTheme="majorBidi" w:cstheme="majorBidi"/>
          <w:lang w:val="de-CH"/>
        </w:rPr>
        <w:t xml:space="preserve"> auf</w:t>
      </w:r>
      <w:r w:rsidR="0021030A">
        <w:rPr>
          <w:rFonts w:asciiTheme="majorBidi" w:hAnsiTheme="majorBidi" w:cstheme="majorBidi"/>
          <w:lang w:val="de-CH"/>
        </w:rPr>
        <w:t>.</w:t>
      </w:r>
    </w:p>
    <w:p w14:paraId="2EA31FEB" w14:textId="77777777" w:rsidR="002C7D11"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w:t>
      </w:r>
    </w:p>
    <w:p w14:paraId="47DCD1C2" w14:textId="4BABA321" w:rsidR="002C7D11" w:rsidRDefault="0091584E" w:rsidP="00316C69">
      <w:pPr>
        <w:pStyle w:val="StandardWeb"/>
        <w:spacing w:line="360" w:lineRule="auto"/>
        <w:jc w:val="both"/>
        <w:rPr>
          <w:rFonts w:asciiTheme="majorBidi" w:hAnsiTheme="majorBidi" w:cstheme="majorBidi"/>
        </w:rPr>
      </w:pPr>
      <w:r>
        <w:rPr>
          <w:rFonts w:asciiTheme="majorBidi" w:hAnsiTheme="majorBidi" w:cstheme="majorBidi"/>
        </w:rPr>
        <w:t xml:space="preserve">Als erstes </w:t>
      </w:r>
      <w:r w:rsidR="002C7D11">
        <w:rPr>
          <w:rFonts w:asciiTheme="majorBidi" w:hAnsiTheme="majorBidi" w:cstheme="majorBidi"/>
        </w:rPr>
        <w:t>Beispiel</w:t>
      </w:r>
      <w:r>
        <w:rPr>
          <w:rFonts w:asciiTheme="majorBidi" w:hAnsiTheme="majorBidi" w:cstheme="majorBidi"/>
        </w:rPr>
        <w:t xml:space="preserve"> wurde ein </w:t>
      </w:r>
      <w:r w:rsidR="002C7D11">
        <w:rPr>
          <w:rFonts w:asciiTheme="majorBidi" w:hAnsiTheme="majorBidi" w:cstheme="majorBidi"/>
        </w:rPr>
        <w:t>Kreislayout verwendet</w:t>
      </w:r>
      <w:r w:rsidR="00B21F22" w:rsidRPr="00264FE3">
        <w:rPr>
          <w:rFonts w:asciiTheme="majorBidi" w:hAnsiTheme="majorBidi" w:cstheme="majorBidi"/>
        </w:rPr>
        <w:t xml:space="preserve"> (Abb. 1.1). </w:t>
      </w:r>
      <w:r w:rsidR="002C7D11">
        <w:rPr>
          <w:rFonts w:asciiTheme="majorBidi" w:hAnsiTheme="majorBidi" w:cstheme="majorBidi"/>
        </w:rPr>
        <w:t xml:space="preserve">Dies </w:t>
      </w:r>
      <w:r w:rsidR="00B21F22" w:rsidRPr="00264FE3">
        <w:rPr>
          <w:rFonts w:asciiTheme="majorBidi" w:hAnsiTheme="majorBidi" w:cstheme="majorBidi"/>
        </w:rPr>
        <w:t>hat den Vorteil, dass alle Knoten gleichwertig</w:t>
      </w:r>
      <w:r w:rsidR="00B152CB">
        <w:rPr>
          <w:rFonts w:asciiTheme="majorBidi" w:hAnsiTheme="majorBidi" w:cstheme="majorBidi"/>
        </w:rPr>
        <w:t xml:space="preserve"> respektive </w:t>
      </w:r>
      <w:r w:rsidR="00F93527">
        <w:rPr>
          <w:rFonts w:asciiTheme="majorBidi" w:hAnsiTheme="majorBidi" w:cstheme="majorBidi"/>
        </w:rPr>
        <w:t>gleichmässig</w:t>
      </w:r>
      <w:r w:rsidR="00B21F22" w:rsidRPr="00264FE3">
        <w:rPr>
          <w:rFonts w:asciiTheme="majorBidi" w:hAnsiTheme="majorBidi" w:cstheme="majorBidi"/>
        </w:rPr>
        <w:t xml:space="preserve"> positioniert </w:t>
      </w:r>
      <w:r w:rsidR="00F93527">
        <w:rPr>
          <w:rFonts w:asciiTheme="majorBidi" w:hAnsiTheme="majorBidi" w:cstheme="majorBidi"/>
        </w:rPr>
        <w:t xml:space="preserve">werden </w:t>
      </w:r>
      <w:r w:rsidR="00B21F22" w:rsidRPr="00264FE3">
        <w:rPr>
          <w:rFonts w:asciiTheme="majorBidi" w:hAnsiTheme="majorBidi" w:cstheme="majorBidi"/>
        </w:rPr>
        <w:t xml:space="preserve">und die Kanten </w:t>
      </w:r>
      <w:r w:rsidR="00F93527">
        <w:rPr>
          <w:rFonts w:asciiTheme="majorBidi" w:hAnsiTheme="majorBidi" w:cstheme="majorBidi"/>
        </w:rPr>
        <w:t>jeweils</w:t>
      </w:r>
      <w:r w:rsidR="00B21F22" w:rsidRPr="00264FE3">
        <w:rPr>
          <w:rFonts w:asciiTheme="majorBidi" w:hAnsiTheme="majorBidi" w:cstheme="majorBidi"/>
        </w:rPr>
        <w:t xml:space="preserve"> </w:t>
      </w:r>
      <w:r w:rsidR="00F93527">
        <w:rPr>
          <w:rFonts w:asciiTheme="majorBidi" w:hAnsiTheme="majorBidi" w:cstheme="majorBidi"/>
        </w:rPr>
        <w:t>dieselbe Länge aufweisen</w:t>
      </w:r>
      <w:r w:rsidR="00B21F22" w:rsidRPr="00264FE3">
        <w:rPr>
          <w:rFonts w:asciiTheme="majorBidi" w:hAnsiTheme="majorBidi" w:cstheme="majorBidi"/>
        </w:rPr>
        <w:t xml:space="preserve"> (Scott</w:t>
      </w:r>
      <w:r w:rsidR="00CA2D1A">
        <w:rPr>
          <w:rFonts w:asciiTheme="majorBidi" w:hAnsiTheme="majorBidi" w:cstheme="majorBidi"/>
        </w:rPr>
        <w:t xml:space="preserve"> 2017</w:t>
      </w:r>
      <w:r w:rsidR="00B21F22" w:rsidRPr="00264FE3">
        <w:rPr>
          <w:rFonts w:asciiTheme="majorBidi" w:hAnsiTheme="majorBidi" w:cstheme="majorBidi"/>
        </w:rPr>
        <w:t xml:space="preserve">: 77). Die zweite Grafik wurde mit </w:t>
      </w:r>
      <w:r w:rsidR="002C7D11">
        <w:rPr>
          <w:rFonts w:asciiTheme="majorBidi" w:hAnsiTheme="majorBidi" w:cstheme="majorBidi"/>
        </w:rPr>
        <w:t xml:space="preserve">anhand des </w:t>
      </w:r>
      <w:r w:rsidR="00B21F22" w:rsidRPr="00264FE3">
        <w:rPr>
          <w:rFonts w:asciiTheme="majorBidi" w:hAnsiTheme="majorBidi" w:cstheme="majorBidi"/>
          <w:i/>
          <w:iCs/>
        </w:rPr>
        <w:t>Fruchter</w:t>
      </w:r>
      <w:r w:rsidR="00B152CB">
        <w:rPr>
          <w:rFonts w:asciiTheme="majorBidi" w:hAnsiTheme="majorBidi" w:cstheme="majorBidi"/>
          <w:i/>
          <w:iCs/>
        </w:rPr>
        <w:t>-</w:t>
      </w:r>
      <w:r w:rsidR="00B21F22" w:rsidRPr="00264FE3">
        <w:rPr>
          <w:rFonts w:asciiTheme="majorBidi" w:hAnsiTheme="majorBidi" w:cstheme="majorBidi"/>
          <w:i/>
          <w:iCs/>
        </w:rPr>
        <w:t>mannreingold</w:t>
      </w:r>
      <w:r w:rsidR="002C7D11">
        <w:rPr>
          <w:rFonts w:asciiTheme="majorBidi" w:hAnsiTheme="majorBidi" w:cstheme="majorBidi"/>
          <w:i/>
          <w:iCs/>
        </w:rPr>
        <w:t>-Algorithmus</w:t>
      </w:r>
      <w:r w:rsidR="00B21F22" w:rsidRPr="00264FE3">
        <w:rPr>
          <w:rFonts w:asciiTheme="majorBidi" w:hAnsiTheme="majorBidi" w:cstheme="majorBidi"/>
          <w:i/>
          <w:iCs/>
        </w:rPr>
        <w:t xml:space="preserve"> </w:t>
      </w:r>
      <w:r w:rsidR="00B21F22" w:rsidRPr="00264FE3">
        <w:rPr>
          <w:rFonts w:asciiTheme="majorBidi" w:hAnsiTheme="majorBidi" w:cstheme="majorBidi"/>
        </w:rPr>
        <w:t>erstellt</w:t>
      </w:r>
      <w:r>
        <w:rPr>
          <w:rFonts w:asciiTheme="majorBidi" w:hAnsiTheme="majorBidi" w:cstheme="majorBidi"/>
        </w:rPr>
        <w:t xml:space="preserve"> </w:t>
      </w:r>
      <w:r w:rsidR="00B21F22" w:rsidRPr="00264FE3">
        <w:rPr>
          <w:rFonts w:asciiTheme="majorBidi" w:hAnsiTheme="majorBidi" w:cstheme="majorBidi"/>
        </w:rPr>
        <w:t>(Abb 1.2). D</w:t>
      </w:r>
      <w:r w:rsidR="00B152CB">
        <w:rPr>
          <w:rFonts w:asciiTheme="majorBidi" w:hAnsiTheme="majorBidi" w:cstheme="majorBidi"/>
        </w:rPr>
        <w:t>abei besteht der</w:t>
      </w:r>
      <w:r w:rsidR="00B21F22" w:rsidRPr="00264FE3">
        <w:rPr>
          <w:rFonts w:asciiTheme="majorBidi" w:hAnsiTheme="majorBidi" w:cstheme="majorBidi"/>
        </w:rPr>
        <w:t xml:space="preserve"> Vorteil darin, dass die oben erwähnten Guidelines besser eingehalten werden können. Es minimiert die </w:t>
      </w:r>
      <w:r w:rsidR="00F93527">
        <w:rPr>
          <w:rFonts w:asciiTheme="majorBidi" w:hAnsiTheme="majorBidi" w:cstheme="majorBidi"/>
          <w:i/>
          <w:iCs/>
        </w:rPr>
        <w:t>E</w:t>
      </w:r>
      <w:r w:rsidR="00B21F22" w:rsidRPr="0091584E">
        <w:rPr>
          <w:rFonts w:asciiTheme="majorBidi" w:hAnsiTheme="majorBidi" w:cstheme="majorBidi"/>
          <w:i/>
          <w:iCs/>
        </w:rPr>
        <w:t>dge-</w:t>
      </w:r>
      <w:r w:rsidR="00F93527">
        <w:rPr>
          <w:rFonts w:asciiTheme="majorBidi" w:hAnsiTheme="majorBidi" w:cstheme="majorBidi"/>
          <w:i/>
          <w:iCs/>
        </w:rPr>
        <w:t>C</w:t>
      </w:r>
      <w:r w:rsidR="00B21F22" w:rsidRPr="0091584E">
        <w:rPr>
          <w:rFonts w:asciiTheme="majorBidi" w:hAnsiTheme="majorBidi" w:cstheme="majorBidi"/>
          <w:i/>
          <w:iCs/>
        </w:rPr>
        <w:t>rossing</w:t>
      </w:r>
      <w:r w:rsidR="00F93527">
        <w:rPr>
          <w:rFonts w:asciiTheme="majorBidi" w:hAnsiTheme="majorBidi" w:cstheme="majorBidi"/>
          <w:i/>
          <w:iCs/>
        </w:rPr>
        <w:t>s</w:t>
      </w:r>
      <w:r w:rsidR="00B21F22" w:rsidRPr="0091584E">
        <w:rPr>
          <w:rFonts w:asciiTheme="majorBidi" w:hAnsiTheme="majorBidi" w:cstheme="majorBidi"/>
          <w:i/>
          <w:iCs/>
        </w:rPr>
        <w:t xml:space="preserve">, </w:t>
      </w:r>
      <w:r w:rsidR="00B21F22" w:rsidRPr="00264FE3">
        <w:rPr>
          <w:rFonts w:asciiTheme="majorBidi" w:hAnsiTheme="majorBidi" w:cstheme="majorBidi"/>
        </w:rPr>
        <w:t>die Grafik ist symmetrisch und auf der gegebenen Zeichnungsfläche gut verteilt (Luke</w:t>
      </w:r>
      <w:r w:rsidR="00CA2D1A">
        <w:rPr>
          <w:rFonts w:asciiTheme="majorBidi" w:hAnsiTheme="majorBidi" w:cstheme="majorBidi"/>
        </w:rPr>
        <w:t xml:space="preserve"> </w:t>
      </w:r>
      <w:r w:rsidR="00B21F22" w:rsidRPr="00264FE3">
        <w:rPr>
          <w:rFonts w:asciiTheme="majorBidi" w:hAnsiTheme="majorBidi" w:cstheme="majorBidi"/>
        </w:rPr>
        <w:t xml:space="preserve">2015: 48). Wir arbeiten mit </w:t>
      </w:r>
      <w:r w:rsidR="00B21F22" w:rsidRPr="00264FE3">
        <w:rPr>
          <w:rFonts w:asciiTheme="majorBidi" w:hAnsiTheme="majorBidi" w:cstheme="majorBidi"/>
          <w:i/>
          <w:iCs/>
        </w:rPr>
        <w:t>Fruchtermannreingold</w:t>
      </w:r>
      <w:r w:rsidR="00B21F22" w:rsidRPr="00264FE3">
        <w:rPr>
          <w:rFonts w:asciiTheme="majorBidi" w:hAnsiTheme="majorBidi" w:cstheme="majorBidi"/>
        </w:rPr>
        <w:t xml:space="preserve"> weiter, da es sich bei unserem Fallbeispiel um ein grösseres, ungerichtetes Netzwerk handelt und dieser Algorithmus insbesondere in Bezug auf die Ästhetik und Schnelligkeit vorteilhaft sein kann. </w:t>
      </w:r>
    </w:p>
    <w:p w14:paraId="49816B16" w14:textId="6C39065B" w:rsidR="00CA2D1A" w:rsidRPr="0048799D"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lastRenderedPageBreak/>
        <w:t>Der nächste Schritt war die Erstellung eines weiteren Netzwerkgraphen(Abb. 2.1). Dabei entschieden wir uns für die Färbung der Knotenpunkte</w:t>
      </w:r>
      <w:r w:rsidR="00F732A5">
        <w:rPr>
          <w:rFonts w:asciiTheme="majorBidi" w:hAnsiTheme="majorBidi" w:cstheme="majorBidi"/>
        </w:rPr>
        <w:t>,</w:t>
      </w:r>
      <w:r w:rsidRPr="00264FE3">
        <w:rPr>
          <w:rFonts w:asciiTheme="majorBidi" w:hAnsiTheme="majorBidi" w:cstheme="majorBidi"/>
        </w:rPr>
        <w:t xml:space="preserve"> um</w:t>
      </w:r>
      <w:r w:rsidR="00F732A5">
        <w:rPr>
          <w:rFonts w:asciiTheme="majorBidi" w:hAnsiTheme="majorBidi" w:cstheme="majorBidi"/>
        </w:rPr>
        <w:t xml:space="preserve"> die</w:t>
      </w:r>
      <w:r w:rsidRPr="00264FE3">
        <w:rPr>
          <w:rFonts w:asciiTheme="majorBidi" w:hAnsiTheme="majorBidi" w:cstheme="majorBidi"/>
        </w:rPr>
        <w:t xml:space="preserve"> Parteizugehörigkeit der Parlamentarier: innen zu visualisieren</w:t>
      </w:r>
      <w:r w:rsidR="00F732A5">
        <w:rPr>
          <w:rFonts w:asciiTheme="majorBidi" w:hAnsiTheme="majorBidi" w:cstheme="majorBidi"/>
        </w:rPr>
        <w:t>.</w:t>
      </w:r>
      <w:r w:rsidR="007B027E">
        <w:rPr>
          <w:rFonts w:asciiTheme="majorBidi" w:hAnsiTheme="majorBidi" w:cstheme="majorBidi"/>
        </w:rPr>
        <w:t xml:space="preserve"> </w:t>
      </w:r>
      <w:r w:rsidR="00F732A5">
        <w:rPr>
          <w:rFonts w:asciiTheme="majorBidi" w:hAnsiTheme="majorBidi" w:cstheme="majorBidi"/>
        </w:rPr>
        <w:t xml:space="preserve">Darüber hinaus wird </w:t>
      </w:r>
      <w:r w:rsidR="007B027E">
        <w:rPr>
          <w:rFonts w:asciiTheme="majorBidi" w:hAnsiTheme="majorBidi" w:cstheme="majorBidi"/>
        </w:rPr>
        <w:t xml:space="preserve">die </w:t>
      </w:r>
      <w:r w:rsidR="00F93527">
        <w:rPr>
          <w:rFonts w:asciiTheme="majorBidi" w:hAnsiTheme="majorBidi" w:cstheme="majorBidi"/>
          <w:i/>
          <w:iCs/>
        </w:rPr>
        <w:t>B</w:t>
      </w:r>
      <w:r w:rsidR="007B027E" w:rsidRPr="007B027E">
        <w:rPr>
          <w:rFonts w:asciiTheme="majorBidi" w:hAnsiTheme="majorBidi" w:cstheme="majorBidi"/>
          <w:i/>
          <w:iCs/>
        </w:rPr>
        <w:t>etweenness</w:t>
      </w:r>
      <w:r w:rsidR="007B027E">
        <w:rPr>
          <w:rFonts w:asciiTheme="majorBidi" w:hAnsiTheme="majorBidi" w:cstheme="majorBidi"/>
        </w:rPr>
        <w:t xml:space="preserve"> </w:t>
      </w:r>
      <w:r w:rsidR="00F732A5">
        <w:rPr>
          <w:rFonts w:asciiTheme="majorBidi" w:hAnsiTheme="majorBidi" w:cstheme="majorBidi"/>
        </w:rPr>
        <w:t>eines</w:t>
      </w:r>
      <w:r w:rsidR="007B027E">
        <w:rPr>
          <w:rFonts w:asciiTheme="majorBidi" w:hAnsiTheme="majorBidi" w:cstheme="majorBidi"/>
        </w:rPr>
        <w:t xml:space="preserve"> Knotens durch dessen Durchmesser </w:t>
      </w:r>
      <w:r w:rsidR="00F732A5">
        <w:rPr>
          <w:rFonts w:asciiTheme="majorBidi" w:hAnsiTheme="majorBidi" w:cstheme="majorBidi"/>
        </w:rPr>
        <w:t xml:space="preserve">dargestellt </w:t>
      </w:r>
      <w:r w:rsidRPr="00264FE3">
        <w:rPr>
          <w:rFonts w:asciiTheme="majorBidi" w:hAnsiTheme="majorBidi" w:cstheme="majorBidi"/>
        </w:rPr>
        <w:t xml:space="preserve">(Abb. 2.2). </w:t>
      </w:r>
      <w:r w:rsidR="007B027E">
        <w:rPr>
          <w:rFonts w:asciiTheme="majorBidi" w:hAnsiTheme="majorBidi" w:cstheme="majorBidi"/>
        </w:rPr>
        <w:t xml:space="preserve">Zusätzlich wird die Linienstärke der Kanten durch die </w:t>
      </w:r>
      <w:r w:rsidR="00F732A5">
        <w:rPr>
          <w:rFonts w:asciiTheme="majorBidi" w:hAnsiTheme="majorBidi" w:cstheme="majorBidi"/>
        </w:rPr>
        <w:t xml:space="preserve">standardisierte Gewichtung </w:t>
      </w:r>
      <w:r w:rsidR="007B027E">
        <w:rPr>
          <w:rFonts w:asciiTheme="majorBidi" w:hAnsiTheme="majorBidi" w:cstheme="majorBidi"/>
        </w:rPr>
        <w:t>indiziert</w:t>
      </w:r>
      <w:r w:rsidRPr="00264FE3">
        <w:rPr>
          <w:rFonts w:asciiTheme="majorBidi" w:hAnsiTheme="majorBidi" w:cstheme="majorBidi"/>
        </w:rPr>
        <w:t xml:space="preserve"> </w:t>
      </w:r>
      <w:r w:rsidR="007B027E" w:rsidRPr="00264FE3">
        <w:rPr>
          <w:rFonts w:asciiTheme="majorBidi" w:hAnsiTheme="majorBidi" w:cstheme="majorBidi"/>
        </w:rPr>
        <w:t>(Luke</w:t>
      </w:r>
      <w:r w:rsidR="007B027E">
        <w:rPr>
          <w:rFonts w:asciiTheme="majorBidi" w:hAnsiTheme="majorBidi" w:cstheme="majorBidi"/>
        </w:rPr>
        <w:t xml:space="preserve"> 2015</w:t>
      </w:r>
      <w:r w:rsidR="007B027E" w:rsidRPr="00264FE3">
        <w:rPr>
          <w:rFonts w:asciiTheme="majorBidi" w:hAnsiTheme="majorBidi" w:cstheme="majorBidi"/>
        </w:rPr>
        <w:t xml:space="preserve">: 68) </w:t>
      </w:r>
      <w:r w:rsidRPr="00264FE3">
        <w:rPr>
          <w:rFonts w:asciiTheme="majorBidi" w:hAnsiTheme="majorBidi" w:cstheme="majorBidi"/>
        </w:rPr>
        <w:t>(Abb. 3.2)</w:t>
      </w:r>
      <w:r w:rsidR="00F732A5">
        <w:rPr>
          <w:rFonts w:asciiTheme="majorBidi" w:hAnsiTheme="majorBidi" w:cstheme="majorBidi"/>
        </w:rPr>
        <w:t>:</w:t>
      </w:r>
      <w:r w:rsidRPr="00264FE3">
        <w:rPr>
          <w:rFonts w:asciiTheme="majorBidi" w:hAnsiTheme="majorBidi" w:cstheme="majorBidi"/>
        </w:rPr>
        <w:t xml:space="preserve"> Je dicker die Kanten, desto stärker</w:t>
      </w:r>
      <w:r w:rsidR="00F732A5">
        <w:rPr>
          <w:rFonts w:asciiTheme="majorBidi" w:hAnsiTheme="majorBidi" w:cstheme="majorBidi"/>
        </w:rPr>
        <w:t xml:space="preserve"> ist</w:t>
      </w:r>
      <w:r w:rsidRPr="00264FE3">
        <w:rPr>
          <w:rFonts w:asciiTheme="majorBidi" w:hAnsiTheme="majorBidi" w:cstheme="majorBidi"/>
        </w:rPr>
        <w:t xml:space="preserve"> die </w:t>
      </w:r>
      <w:r w:rsidR="007B027E">
        <w:rPr>
          <w:rFonts w:asciiTheme="majorBidi" w:hAnsiTheme="majorBidi" w:cstheme="majorBidi"/>
        </w:rPr>
        <w:t xml:space="preserve">angenommene </w:t>
      </w:r>
      <w:r w:rsidRPr="00264FE3">
        <w:rPr>
          <w:rFonts w:asciiTheme="majorBidi" w:hAnsiTheme="majorBidi" w:cstheme="majorBidi"/>
        </w:rPr>
        <w:t>Beziehung durch Lobbyzugehörigkeit und Interessensbindungen zwischen den Ständerät</w:t>
      </w:r>
      <w:r w:rsidR="007B027E">
        <w:rPr>
          <w:rFonts w:asciiTheme="majorBidi" w:hAnsiTheme="majorBidi" w:cstheme="majorBidi"/>
        </w:rPr>
        <w:t>:innen</w:t>
      </w:r>
      <w:r w:rsidRPr="00264FE3">
        <w:rPr>
          <w:rFonts w:asciiTheme="majorBidi" w:hAnsiTheme="majorBidi" w:cstheme="majorBidi"/>
        </w:rPr>
        <w:t xml:space="preserve">. </w:t>
      </w:r>
      <w:r w:rsidR="00316C69">
        <w:rPr>
          <w:rFonts w:asciiTheme="majorBidi" w:hAnsiTheme="majorBidi" w:cstheme="majorBidi"/>
        </w:rPr>
        <w:tab/>
      </w:r>
      <w:r w:rsidR="00316C69">
        <w:rPr>
          <w:rFonts w:asciiTheme="majorBidi" w:hAnsiTheme="majorBidi" w:cstheme="majorBidi"/>
        </w:rPr>
        <w:br/>
        <w:t>Anhand der Darstellungen lassen sich "zentrale" Akteure innerhalb Netzwerks identifizieren.</w:t>
      </w:r>
      <w:r w:rsidR="00CE100D">
        <w:rPr>
          <w:rFonts w:asciiTheme="majorBidi" w:hAnsiTheme="majorBidi" w:cstheme="majorBidi"/>
        </w:rPr>
        <w:t xml:space="preserve"> </w:t>
      </w:r>
      <w:r w:rsidR="00042F8C">
        <w:rPr>
          <w:rFonts w:asciiTheme="majorBidi" w:hAnsiTheme="majorBidi" w:cstheme="majorBidi"/>
        </w:rPr>
        <w:t xml:space="preserve">Beispielsweise dürfte sich der hohe </w:t>
      </w:r>
      <w:r w:rsidR="00042F8C">
        <w:rPr>
          <w:rFonts w:asciiTheme="majorBidi" w:hAnsiTheme="majorBidi" w:cstheme="majorBidi"/>
          <w:i/>
        </w:rPr>
        <w:t xml:space="preserve">Betweenness-Score </w:t>
      </w:r>
      <w:r w:rsidR="00042F8C">
        <w:rPr>
          <w:rFonts w:asciiTheme="majorBidi" w:hAnsiTheme="majorBidi" w:cstheme="majorBidi"/>
        </w:rPr>
        <w:t>von Frau</w:t>
      </w:r>
      <w:r w:rsidR="0014425B">
        <w:rPr>
          <w:rFonts w:asciiTheme="majorBidi" w:hAnsiTheme="majorBidi" w:cstheme="majorBidi"/>
        </w:rPr>
        <w:t xml:space="preserve"> Brigitte Häberli-Koller</w:t>
      </w:r>
      <w:r w:rsidR="00042F8C">
        <w:rPr>
          <w:rFonts w:asciiTheme="majorBidi" w:hAnsiTheme="majorBidi" w:cstheme="majorBidi"/>
        </w:rPr>
        <w:t xml:space="preserve"> einen Einfluss auf ihre Ressourcenausstattung besitzen.</w:t>
      </w:r>
      <w:r w:rsidR="0048799D">
        <w:rPr>
          <w:rFonts w:asciiTheme="majorBidi" w:hAnsiTheme="majorBidi" w:cstheme="majorBidi"/>
        </w:rPr>
        <w:t xml:space="preserve"> Dabei gilt es zu beachten, dass die </w:t>
      </w:r>
      <w:r w:rsidR="0048799D">
        <w:rPr>
          <w:rFonts w:asciiTheme="majorBidi" w:hAnsiTheme="majorBidi" w:cstheme="majorBidi"/>
          <w:i/>
        </w:rPr>
        <w:t xml:space="preserve">Betweenness </w:t>
      </w:r>
      <w:r w:rsidR="0048799D">
        <w:rPr>
          <w:rFonts w:asciiTheme="majorBidi" w:hAnsiTheme="majorBidi" w:cstheme="majorBidi"/>
        </w:rPr>
        <w:t>lediglich eines von mehreren Zentralitätsmassen ist.</w:t>
      </w:r>
    </w:p>
    <w:p w14:paraId="72CA49EE" w14:textId="3A886EF4"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605326EF"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6F0CFD02" w14:textId="77777777" w:rsidR="00CA2D1A" w:rsidRDefault="00CA2D1A" w:rsidP="00316C69">
      <w:pPr>
        <w:spacing w:after="0"/>
        <w:jc w:val="both"/>
        <w:rPr>
          <w:rFonts w:ascii="Times New Roman" w:eastAsia="Times New Roman" w:hAnsi="Times New Roman" w:cs="Times New Roman"/>
          <w:lang w:eastAsia="de-DE"/>
        </w:rPr>
      </w:pPr>
    </w:p>
    <w:p w14:paraId="5F337B1E" w14:textId="715E0898" w:rsidR="00CA2D1A" w:rsidRP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Scott, John. 2017. Social Network Analysis. Fourth Edition. London: SAGE.</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69D26649" w:rsidR="00CA2D1A" w:rsidRPr="00F63E86" w:rsidRDefault="00CA2D1A" w:rsidP="00316C69">
      <w:pPr>
        <w:pStyle w:val="berschrift4"/>
        <w:jc w:val="both"/>
        <w:rPr>
          <w:lang w:val="de-CH"/>
        </w:rPr>
      </w:pPr>
      <w:r>
        <w:rPr>
          <w:lang w:val="de-CH"/>
        </w:rPr>
        <w:t>Anzahl Wörter</w:t>
      </w:r>
      <w:r w:rsidR="00AB7D02">
        <w:rPr>
          <w:lang w:val="de-CH"/>
        </w:rPr>
        <w:t xml:space="preserve"> - </w:t>
      </w:r>
      <w:r w:rsidR="00316C69">
        <w:rPr>
          <w:lang w:val="de-CH"/>
        </w:rPr>
        <w:t>4</w:t>
      </w:r>
      <w:r w:rsidR="005D7FB2">
        <w:rPr>
          <w:lang w:val="de-CH"/>
        </w:rPr>
        <w:t>28</w:t>
      </w:r>
    </w:p>
    <w:p w14:paraId="78DB6E3C" w14:textId="7175E0B6" w:rsidR="00B21F22" w:rsidRPr="00264FE3" w:rsidRDefault="00B21F22" w:rsidP="00B21F22">
      <w:pPr>
        <w:pStyle w:val="StandardWeb"/>
        <w:spacing w:line="360" w:lineRule="auto"/>
        <w:rPr>
          <w:rFonts w:asciiTheme="majorBidi" w:hAnsiTheme="majorBidi" w:cstheme="majorBidi"/>
        </w:rPr>
      </w:pPr>
      <w:r w:rsidRPr="00CA2D1A">
        <w:rPr>
          <w:rFonts w:asciiTheme="majorBidi" w:hAnsiTheme="majorBidi" w:cstheme="majorBidi"/>
        </w:rPr>
        <w:br w:type="page"/>
      </w:r>
    </w:p>
    <w:p w14:paraId="2AC4D45D" w14:textId="77777777" w:rsidR="00BA26BB" w:rsidRPr="00CA2D1A" w:rsidRDefault="00502FE1">
      <w:pPr>
        <w:pStyle w:val="berschrift3"/>
        <w:rPr>
          <w:rFonts w:asciiTheme="majorBidi" w:hAnsiTheme="majorBidi"/>
          <w:sz w:val="28"/>
          <w:szCs w:val="28"/>
          <w:lang w:val="de-CH"/>
        </w:rPr>
      </w:pPr>
      <w:r w:rsidRPr="00CA2D1A">
        <w:rPr>
          <w:rFonts w:asciiTheme="majorBidi" w:hAnsiTheme="majorBidi"/>
          <w:sz w:val="28"/>
          <w:szCs w:val="28"/>
          <w:lang w:val="de-CH"/>
        </w:rPr>
        <w:lastRenderedPageBreak/>
        <w:t>Anhang R-Dokumente</w:t>
      </w:r>
    </w:p>
    <w:p w14:paraId="60249F1A" w14:textId="65BAD3CA" w:rsidR="00264FE3" w:rsidRPr="00CA2D1A" w:rsidRDefault="00264FE3" w:rsidP="00264FE3">
      <w:pPr>
        <w:pStyle w:val="Textkrper"/>
        <w:rPr>
          <w:rFonts w:asciiTheme="majorBidi" w:hAnsiTheme="majorBidi" w:cstheme="majorBidi"/>
          <w:lang w:val="de-CH"/>
        </w:rPr>
      </w:pPr>
      <w:bookmarkStart w:id="3" w:name="X2c0784ea3cb932670ad9af3e24fbcae3133d97e"/>
      <w:bookmarkStart w:id="4" w:name="visualisierungen"/>
      <w:bookmarkEnd w:id="1"/>
      <w:bookmarkEnd w:id="2"/>
      <w:r w:rsidRPr="00CA2D1A">
        <w:rPr>
          <w:rFonts w:asciiTheme="majorBidi" w:hAnsiTheme="majorBidi" w:cstheme="majorBidi"/>
          <w:lang w:val="de-CH"/>
        </w:rPr>
        <w:t>Netzwerkdarstellung ohne graphische Anpassungen</w:t>
      </w:r>
    </w:p>
    <w:p w14:paraId="4CFE9FB6" w14:textId="15E8AD4E" w:rsidR="00BE2D2C" w:rsidRPr="00CA2D1A" w:rsidRDefault="00F93527" w:rsidP="00264FE3">
      <w:pPr>
        <w:pStyle w:val="Textkrper"/>
        <w:rPr>
          <w:rFonts w:asciiTheme="majorBidi" w:hAnsiTheme="majorBidi" w:cstheme="majorBidi"/>
          <w:lang w:val="de-CH"/>
        </w:rPr>
      </w:pPr>
      <w:r w:rsidRPr="00502FE1">
        <w:rPr>
          <w:rFonts w:asciiTheme="majorBidi" w:hAnsiTheme="majorBidi" w:cstheme="majorBidi"/>
          <w:noProof/>
        </w:rPr>
        <w:drawing>
          <wp:anchor distT="0" distB="0" distL="114300" distR="114300" simplePos="0" relativeHeight="251660288" behindDoc="0" locked="0" layoutInCell="1" allowOverlap="1" wp14:anchorId="354B64ED" wp14:editId="74707E35">
            <wp:simplePos x="0" y="0"/>
            <wp:positionH relativeFrom="margin">
              <wp:posOffset>-635</wp:posOffset>
            </wp:positionH>
            <wp:positionV relativeFrom="paragraph">
              <wp:posOffset>314325</wp:posOffset>
            </wp:positionV>
            <wp:extent cx="5859780" cy="4640580"/>
            <wp:effectExtent l="0" t="0" r="7620" b="7620"/>
            <wp:wrapThrough wrapText="bothSides">
              <wp:wrapPolygon edited="0">
                <wp:start x="0" y="0"/>
                <wp:lineTo x="0" y="21547"/>
                <wp:lineTo x="21558" y="21547"/>
                <wp:lineTo x="21558"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9780" cy="4640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FE3" w:rsidRPr="00CA2D1A">
        <w:rPr>
          <w:rFonts w:asciiTheme="majorBidi" w:hAnsiTheme="majorBidi" w:cstheme="majorBidi"/>
          <w:lang w:val="de-CH"/>
        </w:rPr>
        <w:t xml:space="preserve">Abbildung 1.1: </w:t>
      </w:r>
    </w:p>
    <w:p w14:paraId="00A0A0AB" w14:textId="5E69A4EB" w:rsidR="00BE2D2C" w:rsidRPr="00CA2D1A" w:rsidRDefault="00BE2D2C" w:rsidP="008C0585">
      <w:pPr>
        <w:pStyle w:val="Textkrper"/>
        <w:rPr>
          <w:rFonts w:asciiTheme="majorBidi" w:hAnsiTheme="majorBidi" w:cstheme="majorBidi"/>
          <w:lang w:val="de-CH"/>
        </w:rPr>
      </w:pPr>
    </w:p>
    <w:p w14:paraId="02CFE501" w14:textId="76333D32" w:rsidR="00854326" w:rsidRPr="00CA2D1A" w:rsidRDefault="00854326" w:rsidP="00854326">
      <w:pPr>
        <w:pStyle w:val="SourceCode"/>
        <w:rPr>
          <w:rFonts w:asciiTheme="majorBidi" w:hAnsiTheme="majorBidi" w:cstheme="majorBidi"/>
          <w:lang w:val="de-CH"/>
        </w:rPr>
      </w:pPr>
      <w:r w:rsidRPr="00CA2D1A">
        <w:rPr>
          <w:rStyle w:val="FunctionTok"/>
          <w:rFonts w:asciiTheme="majorBidi" w:hAnsiTheme="majorBidi" w:cstheme="majorBidi"/>
          <w:lang w:val="de-CH"/>
        </w:rPr>
        <w:t>set.seed</w:t>
      </w:r>
      <w:r w:rsidRPr="00CA2D1A">
        <w:rPr>
          <w:rStyle w:val="NormalTok"/>
          <w:rFonts w:asciiTheme="majorBidi" w:hAnsiTheme="majorBidi" w:cstheme="majorBidi"/>
          <w:lang w:val="de-CH"/>
        </w:rPr>
        <w:t>(</w:t>
      </w:r>
      <w:r w:rsidRPr="00CA2D1A">
        <w:rPr>
          <w:rStyle w:val="DecValTok"/>
          <w:rFonts w:asciiTheme="majorBidi" w:hAnsiTheme="majorBidi" w:cstheme="majorBidi"/>
          <w:lang w:val="de-CH"/>
        </w:rPr>
        <w:t>1234</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net_SR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activate</w:t>
      </w:r>
      <w:r w:rsidRPr="00CA2D1A">
        <w:rPr>
          <w:rStyle w:val="NormalTok"/>
          <w:rFonts w:asciiTheme="majorBidi" w:hAnsiTheme="majorBidi" w:cstheme="majorBidi"/>
          <w:lang w:val="de-CH"/>
        </w:rPr>
        <w:t xml:space="preserve">(nodes)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filter</w:t>
      </w:r>
      <w:r w:rsidRPr="00CA2D1A">
        <w:rPr>
          <w:rStyle w:val="NormalTok"/>
          <w:rFonts w:asciiTheme="majorBidi" w:hAnsiTheme="majorBidi" w:cstheme="majorBidi"/>
          <w:lang w:val="de-CH"/>
        </w:rPr>
        <w:t xml:space="preserve">(betweenness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Style w:val="DecValTok"/>
          <w:rFonts w:asciiTheme="majorBidi" w:hAnsiTheme="majorBidi" w:cstheme="majorBidi"/>
          <w:lang w:val="de-CH"/>
        </w:rPr>
        <w:t>5</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ggraph</w:t>
      </w:r>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layout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"circle"</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geom_node_point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geom_edge_link</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labs</w:t>
      </w:r>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"Ständerätliches Netzwerk - 'Circle'"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AttributeTok"/>
          <w:rFonts w:asciiTheme="majorBidi" w:hAnsiTheme="majorBidi" w:cstheme="majorBidi"/>
          <w:lang w:val="de-CH"/>
        </w:rPr>
        <w:t>subtitle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"Ohne jegliche Attribute"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AttributeTok"/>
          <w:rFonts w:asciiTheme="majorBidi" w:hAnsiTheme="majorBidi" w:cstheme="majorBidi"/>
          <w:lang w:val="de-CH"/>
        </w:rPr>
        <w:t>caption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"Knoten mit einem Betweenness-Score &lt; 5 wurden herausgefiltert"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theme_graph</w:t>
      </w:r>
      <w:r w:rsidRPr="00CA2D1A">
        <w:rPr>
          <w:rStyle w:val="NormalTok"/>
          <w:rFonts w:asciiTheme="majorBidi" w:hAnsiTheme="majorBidi" w:cstheme="majorBidi"/>
          <w:lang w:val="de-CH"/>
        </w:rPr>
        <w:t>()</w:t>
      </w:r>
    </w:p>
    <w:p w14:paraId="457A8493" w14:textId="5CFC9A81" w:rsidR="00854326" w:rsidRPr="00CA2D1A" w:rsidRDefault="00854326">
      <w:pPr>
        <w:rPr>
          <w:rFonts w:asciiTheme="majorBidi" w:hAnsiTheme="majorBidi" w:cstheme="majorBidi"/>
          <w:lang w:val="de-CH"/>
        </w:rPr>
      </w:pPr>
      <w:r w:rsidRPr="00CA2D1A">
        <w:rPr>
          <w:rFonts w:asciiTheme="majorBidi" w:hAnsiTheme="majorBidi" w:cstheme="majorBidi"/>
          <w:lang w:val="de-CH"/>
        </w:rPr>
        <w:br w:type="page"/>
      </w:r>
    </w:p>
    <w:p w14:paraId="61C0269F" w14:textId="358F80A6" w:rsidR="00854326" w:rsidRPr="00502FE1" w:rsidRDefault="00854326" w:rsidP="00854326">
      <w:pPr>
        <w:pStyle w:val="Textkrper"/>
        <w:rPr>
          <w:rFonts w:asciiTheme="majorBidi" w:hAnsiTheme="majorBidi" w:cstheme="majorBidi"/>
        </w:rPr>
      </w:pPr>
      <w:r w:rsidRPr="00502FE1">
        <w:rPr>
          <w:rFonts w:asciiTheme="majorBidi" w:hAnsiTheme="majorBidi" w:cstheme="majorBidi"/>
        </w:rPr>
        <w:lastRenderedPageBreak/>
        <w:t>Ab</w:t>
      </w:r>
      <w:r w:rsidR="00BE2D2C" w:rsidRPr="00502FE1">
        <w:rPr>
          <w:rFonts w:asciiTheme="majorBidi" w:hAnsiTheme="majorBidi" w:cstheme="majorBidi"/>
        </w:rPr>
        <w:t>bildung 1.2</w:t>
      </w:r>
    </w:p>
    <w:p w14:paraId="17510350" w14:textId="5BD0B7F2" w:rsidR="00854326" w:rsidRPr="00502FE1" w:rsidRDefault="00854326" w:rsidP="00854326">
      <w:pPr>
        <w:pStyle w:val="Textkrper"/>
        <w:rPr>
          <w:rFonts w:asciiTheme="majorBidi" w:hAnsiTheme="majorBidi" w:cstheme="majorBidi"/>
        </w:rPr>
      </w:pPr>
      <w:r w:rsidRPr="00502FE1">
        <w:rPr>
          <w:rFonts w:asciiTheme="majorBidi" w:hAnsiTheme="majorBidi" w:cstheme="majorBidi"/>
          <w:noProof/>
        </w:rPr>
        <w:drawing>
          <wp:inline distT="0" distB="0" distL="0" distR="0" wp14:anchorId="3D7BAFCA" wp14:editId="43ACEB6E">
            <wp:extent cx="4914900" cy="3533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1.png"/>
                    <pic:cNvPicPr>
                      <a:picLocks noChangeAspect="1" noChangeArrowheads="1"/>
                    </pic:cNvPicPr>
                  </pic:nvPicPr>
                  <pic:blipFill>
                    <a:blip r:embed="rId8"/>
                    <a:stretch>
                      <a:fillRect/>
                    </a:stretch>
                  </pic:blipFill>
                  <pic:spPr bwMode="auto">
                    <a:xfrm>
                      <a:off x="0" y="0"/>
                      <a:ext cx="4915434" cy="3534159"/>
                    </a:xfrm>
                    <a:prstGeom prst="rect">
                      <a:avLst/>
                    </a:prstGeom>
                    <a:noFill/>
                    <a:ln w="9525">
                      <a:noFill/>
                      <a:headEnd/>
                      <a:tailEnd/>
                    </a:ln>
                  </pic:spPr>
                </pic:pic>
              </a:graphicData>
            </a:graphic>
          </wp:inline>
        </w:drawing>
      </w:r>
    </w:p>
    <w:p w14:paraId="712DA8B6" w14:textId="77777777" w:rsidR="00854326" w:rsidRPr="00502FE1" w:rsidRDefault="00854326" w:rsidP="00854326">
      <w:pPr>
        <w:pStyle w:val="Textkrper"/>
        <w:rPr>
          <w:rFonts w:asciiTheme="majorBidi" w:hAnsiTheme="majorBidi" w:cstheme="majorBidi"/>
        </w:rPr>
      </w:pPr>
    </w:p>
    <w:p w14:paraId="3E5EB6CB" w14:textId="0BBF71C8" w:rsidR="00BA26BB" w:rsidRPr="00502FE1" w:rsidRDefault="00502FE1">
      <w:pPr>
        <w:pStyle w:val="SourceCode"/>
        <w:rPr>
          <w:rStyle w:val="NormalTok"/>
          <w:rFonts w:asciiTheme="majorBidi" w:hAnsiTheme="majorBidi" w:cstheme="majorBidi"/>
        </w:rPr>
      </w:pPr>
      <w:r w:rsidRPr="00502FE1">
        <w:rPr>
          <w:rStyle w:val="CommentTok"/>
          <w:rFonts w:asciiTheme="majorBidi" w:hAnsiTheme="majorBidi" w:cstheme="majorBidi"/>
        </w:rPr>
        <w:t># Ohne jegliche 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"Ohne jegliche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w:t>
      </w:r>
    </w:p>
    <w:p w14:paraId="6B151141" w14:textId="7472AAFB" w:rsidR="00B21F22" w:rsidRPr="00502FE1" w:rsidRDefault="00B21F22">
      <w:pPr>
        <w:pStyle w:val="SourceCode"/>
        <w:rPr>
          <w:rFonts w:asciiTheme="majorBidi" w:hAnsiTheme="majorBidi" w:cstheme="majorBidi"/>
        </w:rPr>
      </w:pP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3"/>
      <w:r w:rsidRPr="00502FE1">
        <w:rPr>
          <w:rFonts w:asciiTheme="majorBidi" w:hAnsiTheme="majorBidi"/>
        </w:rPr>
        <w:t>Netzwerkdarstellung mit Knotenattributen</w:t>
      </w:r>
    </w:p>
    <w:p w14:paraId="64B6AFF8" w14:textId="12C1C672" w:rsidR="00264FE3" w:rsidRPr="00502FE1" w:rsidRDefault="00264FE3" w:rsidP="00264FE3">
      <w:pPr>
        <w:pStyle w:val="Textkrper"/>
        <w:rPr>
          <w:rFonts w:asciiTheme="majorBidi" w:hAnsiTheme="majorBidi" w:cstheme="majorBidi"/>
        </w:rPr>
      </w:pPr>
      <w:r w:rsidRPr="00502FE1">
        <w:rPr>
          <w:rFonts w:asciiTheme="majorBidi" w:hAnsiTheme="majorBidi" w:cstheme="majorBidi"/>
        </w:rPr>
        <w:t>Ab</w:t>
      </w:r>
      <w:r w:rsidR="00CE3212" w:rsidRPr="00502FE1">
        <w:rPr>
          <w:rFonts w:asciiTheme="majorBidi" w:hAnsiTheme="majorBidi" w:cstheme="majorBidi"/>
        </w:rPr>
        <w:t>bildung 2.1</w:t>
      </w:r>
    </w:p>
    <w:p w14:paraId="71D17789" w14:textId="4B801A4D"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Mit Knotenattributen</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p w14:paraId="32E9A068" w14:textId="43711F8D" w:rsidR="00CE3212" w:rsidRPr="00502FE1" w:rsidRDefault="00CE3212">
      <w:pPr>
        <w:pStyle w:val="FirstParagraph"/>
        <w:rPr>
          <w:rFonts w:asciiTheme="majorBidi" w:hAnsiTheme="majorBidi" w:cstheme="majorBidi"/>
        </w:rPr>
      </w:pPr>
    </w:p>
    <w:p w14:paraId="0BE3A980" w14:textId="65D430CC" w:rsidR="00BA26BB" w:rsidRPr="00CA2D1A" w:rsidRDefault="00D236E8">
      <w:pPr>
        <w:pStyle w:val="FirstParagraph"/>
        <w:rPr>
          <w:rFonts w:asciiTheme="majorBidi" w:hAnsiTheme="majorBidi" w:cstheme="majorBidi"/>
          <w:lang w:val="de-CH"/>
        </w:rPr>
      </w:pPr>
      <w:r w:rsidRPr="00D236E8">
        <w:rPr>
          <w:rFonts w:ascii="Times New Roman" w:eastAsia="Times New Roman" w:hAnsi="Times New Roman" w:cs="Times New Roman"/>
          <w:noProof/>
          <w:lang w:val="de-CH" w:eastAsia="de-DE"/>
        </w:rPr>
        <w:drawing>
          <wp:anchor distT="0" distB="0" distL="114300" distR="114300" simplePos="0" relativeHeight="251661312" behindDoc="0" locked="0" layoutInCell="1" allowOverlap="1" wp14:anchorId="34FE001F" wp14:editId="12C91DF4">
            <wp:simplePos x="0" y="0"/>
            <wp:positionH relativeFrom="margin">
              <wp:posOffset>744855</wp:posOffset>
            </wp:positionH>
            <wp:positionV relativeFrom="paragraph">
              <wp:posOffset>290229</wp:posOffset>
            </wp:positionV>
            <wp:extent cx="4478011" cy="3294000"/>
            <wp:effectExtent l="0" t="0" r="5715" b="0"/>
            <wp:wrapTopAndBottom/>
            <wp:docPr id="11" name="Grafik 11" descr="Ein Bild, das Text, Himmel,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Himmel, Lich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8011" cy="3294000"/>
                    </a:xfrm>
                    <a:prstGeom prst="rect">
                      <a:avLst/>
                    </a:prstGeom>
                  </pic:spPr>
                </pic:pic>
              </a:graphicData>
            </a:graphic>
            <wp14:sizeRelH relativeFrom="page">
              <wp14:pctWidth>0</wp14:pctWidth>
            </wp14:sizeRelH>
            <wp14:sizeRelV relativeFrom="page">
              <wp14:pctHeight>0</wp14:pctHeight>
            </wp14:sizeRelV>
          </wp:anchor>
        </w:drawing>
      </w:r>
      <w:r w:rsidR="00CE3212" w:rsidRPr="00CA2D1A">
        <w:rPr>
          <w:rFonts w:asciiTheme="majorBidi" w:hAnsiTheme="majorBidi" w:cstheme="majorBidi"/>
          <w:lang w:val="de-CH"/>
        </w:rPr>
        <w:t>Abbildung 2.</w:t>
      </w:r>
      <w:r w:rsidR="00502FE1" w:rsidRPr="00CA2D1A">
        <w:rPr>
          <w:rFonts w:asciiTheme="majorBidi" w:hAnsiTheme="majorBidi" w:cstheme="majorBidi"/>
          <w:lang w:val="de-CH"/>
        </w:rPr>
        <w:t>2</w:t>
      </w:r>
    </w:p>
    <w:p w14:paraId="37EA482D" w14:textId="1502E73C" w:rsidR="00BA26BB" w:rsidRPr="00CA2D1A" w:rsidRDefault="00502FE1">
      <w:pPr>
        <w:pStyle w:val="berschrift3"/>
        <w:rPr>
          <w:rFonts w:asciiTheme="majorBidi" w:hAnsiTheme="majorBidi"/>
          <w:lang w:val="de-CH"/>
        </w:rPr>
      </w:pPr>
      <w:bookmarkStart w:id="6" w:name="Xfa89242c60a7b058b6a0c670d72fa0959da272f"/>
      <w:bookmarkEnd w:id="5"/>
      <w:r w:rsidRPr="00CA2D1A">
        <w:rPr>
          <w:rFonts w:asciiTheme="majorBidi" w:hAnsiTheme="majorBidi"/>
          <w:lang w:val="de-CH"/>
        </w:rPr>
        <w:t>Netzwerkdarstellung mit Knoten- und Kantenattributen</w:t>
      </w:r>
    </w:p>
    <w:p w14:paraId="2B6DA2CB" w14:textId="3ED264EB" w:rsidR="00502FE1" w:rsidRPr="00502FE1" w:rsidRDefault="00502FE1" w:rsidP="00502FE1">
      <w:pPr>
        <w:pStyle w:val="Textkrper"/>
        <w:rPr>
          <w:rFonts w:asciiTheme="majorBidi" w:hAnsiTheme="majorBidi" w:cstheme="majorBidi"/>
        </w:rPr>
      </w:pPr>
      <w:r w:rsidRPr="00502FE1">
        <w:rPr>
          <w:rFonts w:asciiTheme="majorBidi" w:hAnsiTheme="majorBidi" w:cstheme="majorBidi"/>
        </w:rPr>
        <w:t>Abbildung 3.</w:t>
      </w:r>
      <w:r w:rsidR="007B027E">
        <w:rPr>
          <w:rFonts w:asciiTheme="majorBidi" w:hAnsiTheme="majorBidi" w:cstheme="majorBidi"/>
        </w:rPr>
        <w:t>1</w:t>
      </w:r>
    </w:p>
    <w:p w14:paraId="31DFB46D" w14:textId="77777777"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Hinzufügen der Kantenattribute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width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alpha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show.legend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scale_edge_width</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FloatTok"/>
          <w:rFonts w:asciiTheme="majorBidi" w:hAnsiTheme="majorBidi" w:cstheme="majorBidi"/>
        </w:rPr>
        <w:t>0.1</w:t>
      </w:r>
      <w:r w:rsidRPr="00502FE1">
        <w:rPr>
          <w:rStyle w:val="NormalTok"/>
          <w:rFonts w:asciiTheme="majorBidi" w:hAnsiTheme="majorBidi" w:cstheme="majorBidi"/>
        </w:rPr>
        <w:t xml:space="preserve">, </w:t>
      </w:r>
      <w:r w:rsidRPr="00502FE1">
        <w:rPr>
          <w:rStyle w:val="DecValTok"/>
          <w:rFonts w:asciiTheme="majorBidi" w:hAnsiTheme="majorBidi" w:cstheme="majorBidi"/>
        </w:rPr>
        <w:t>1</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Kantenattribute: Betweenness-Score"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bookmarkEnd w:id="4"/>
    <w:bookmarkEnd w:id="6"/>
    <w:p w14:paraId="6E197769" w14:textId="2977DF7D" w:rsidR="00BA26BB" w:rsidRPr="00502FE1" w:rsidRDefault="00BA26BB">
      <w:pPr>
        <w:pStyle w:val="FirstParagraph"/>
        <w:rPr>
          <w:rFonts w:asciiTheme="majorBidi" w:hAnsiTheme="majorBidi" w:cstheme="majorBidi"/>
        </w:rPr>
      </w:pPr>
    </w:p>
    <w:p w14:paraId="2CD7295F" w14:textId="5E202ADA" w:rsidR="00502FE1" w:rsidRPr="00502FE1" w:rsidRDefault="00502FE1" w:rsidP="00502FE1">
      <w:pPr>
        <w:pStyle w:val="Textkrper"/>
        <w:rPr>
          <w:rFonts w:asciiTheme="majorBidi" w:hAnsiTheme="majorBidi" w:cstheme="majorBidi"/>
        </w:rPr>
      </w:pPr>
      <w:r w:rsidRPr="00502FE1">
        <w:rPr>
          <w:rFonts w:asciiTheme="majorBidi" w:hAnsiTheme="majorBidi" w:cstheme="majorBidi"/>
        </w:rPr>
        <w:t>Abbildung 3.2</w:t>
      </w:r>
    </w:p>
    <w:p w14:paraId="755E39DB" w14:textId="060D305D" w:rsidR="00D236E8" w:rsidRPr="00D236E8" w:rsidRDefault="00D236E8" w:rsidP="00D236E8">
      <w:pPr>
        <w:spacing w:after="0"/>
        <w:rPr>
          <w:rFonts w:ascii="Times New Roman" w:eastAsia="Times New Roman" w:hAnsi="Times New Roman" w:cs="Times New Roman"/>
          <w:lang w:val="de-CH" w:eastAsia="de-DE"/>
        </w:rPr>
      </w:pPr>
      <w:r w:rsidRPr="00D236E8">
        <w:rPr>
          <w:rFonts w:ascii="Times New Roman" w:eastAsia="Times New Roman" w:hAnsi="Times New Roman" w:cs="Times New Roman"/>
          <w:lang w:val="de-CH" w:eastAsia="de-DE"/>
        </w:rPr>
        <w:t xml:space="preserve"> </w:t>
      </w:r>
      <w:r w:rsidRPr="00D236E8">
        <w:rPr>
          <w:rFonts w:ascii="Times New Roman" w:eastAsia="Times New Roman" w:hAnsi="Times New Roman" w:cs="Times New Roman"/>
          <w:lang w:val="de-CH" w:eastAsia="de-DE"/>
        </w:rPr>
        <w:fldChar w:fldCharType="begin"/>
      </w:r>
      <w:r w:rsidRPr="00D236E8">
        <w:rPr>
          <w:rFonts w:ascii="Times New Roman" w:eastAsia="Times New Roman" w:hAnsi="Times New Roman" w:cs="Times New Roman"/>
          <w:lang w:val="de-CH" w:eastAsia="de-DE"/>
        </w:rPr>
        <w:instrText xml:space="preserve"> INCLUDEPICTURE "http://127.0.0.1:23727/graphics/plot_zoom_png?width=961&amp;height=851" \* MERGEFORMATINET </w:instrText>
      </w:r>
      <w:r w:rsidR="004550D2">
        <w:rPr>
          <w:rFonts w:ascii="Times New Roman" w:eastAsia="Times New Roman" w:hAnsi="Times New Roman" w:cs="Times New Roman"/>
          <w:lang w:val="de-CH" w:eastAsia="de-DE"/>
        </w:rPr>
        <w:fldChar w:fldCharType="separate"/>
      </w:r>
      <w:r w:rsidRPr="00D236E8">
        <w:rPr>
          <w:rFonts w:ascii="Times New Roman" w:eastAsia="Times New Roman" w:hAnsi="Times New Roman" w:cs="Times New Roman"/>
          <w:lang w:val="de-CH" w:eastAsia="de-DE"/>
        </w:rPr>
        <w:fldChar w:fldCharType="end"/>
      </w:r>
    </w:p>
    <w:p w14:paraId="1BC5FBC3" w14:textId="1909A4BE" w:rsidR="00502FE1" w:rsidRPr="00502FE1" w:rsidRDefault="00F93527" w:rsidP="00502FE1">
      <w:pPr>
        <w:pStyle w:val="Textkrper"/>
      </w:pPr>
      <w:r>
        <w:rPr>
          <w:rFonts w:asciiTheme="majorBidi" w:hAnsiTheme="majorBidi" w:cstheme="majorBidi"/>
          <w:noProof/>
          <w:lang w:val="de-CH"/>
        </w:rPr>
        <w:drawing>
          <wp:anchor distT="0" distB="0" distL="114300" distR="114300" simplePos="0" relativeHeight="251662336" behindDoc="0" locked="0" layoutInCell="1" allowOverlap="1" wp14:anchorId="352FD5E6" wp14:editId="31FF48CC">
            <wp:simplePos x="0" y="0"/>
            <wp:positionH relativeFrom="margin">
              <wp:align>center</wp:align>
            </wp:positionH>
            <wp:positionV relativeFrom="paragraph">
              <wp:posOffset>57150</wp:posOffset>
            </wp:positionV>
            <wp:extent cx="5410200" cy="384863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848635"/>
                    </a:xfrm>
                    <a:prstGeom prst="rect">
                      <a:avLst/>
                    </a:prstGeom>
                    <a:noFill/>
                    <a:ln>
                      <a:noFill/>
                    </a:ln>
                  </pic:spPr>
                </pic:pic>
              </a:graphicData>
            </a:graphic>
          </wp:anchor>
        </w:drawing>
      </w:r>
      <w:r w:rsidR="00D236E8" w:rsidRPr="00D236E8">
        <w:rPr>
          <w:rFonts w:asciiTheme="majorBidi" w:hAnsiTheme="majorBidi" w:cstheme="majorBidi"/>
          <w:noProof/>
          <w:lang w:val="de-CH"/>
        </w:rPr>
        <w:t xml:space="preserve"> </w:t>
      </w:r>
    </w:p>
    <w:sectPr w:rsidR="00502FE1" w:rsidRPr="00502FE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12EE" w14:textId="77777777" w:rsidR="004550D2" w:rsidRDefault="004550D2">
      <w:pPr>
        <w:spacing w:after="0"/>
      </w:pPr>
      <w:r>
        <w:separator/>
      </w:r>
    </w:p>
  </w:endnote>
  <w:endnote w:type="continuationSeparator" w:id="0">
    <w:p w14:paraId="3742E90F" w14:textId="77777777" w:rsidR="004550D2" w:rsidRDefault="00455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7794" w14:textId="77777777" w:rsidR="004550D2" w:rsidRDefault="004550D2">
      <w:r>
        <w:separator/>
      </w:r>
    </w:p>
  </w:footnote>
  <w:footnote w:type="continuationSeparator" w:id="0">
    <w:p w14:paraId="7199FBB0" w14:textId="77777777" w:rsidR="004550D2" w:rsidRDefault="0045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42F8C"/>
    <w:rsid w:val="0014425B"/>
    <w:rsid w:val="0021030A"/>
    <w:rsid w:val="00264FE3"/>
    <w:rsid w:val="002C7D11"/>
    <w:rsid w:val="00315CC0"/>
    <w:rsid w:val="00316C69"/>
    <w:rsid w:val="003337E4"/>
    <w:rsid w:val="003D64BC"/>
    <w:rsid w:val="004550D2"/>
    <w:rsid w:val="0048799D"/>
    <w:rsid w:val="004A56EE"/>
    <w:rsid w:val="004F7DA5"/>
    <w:rsid w:val="00502FE1"/>
    <w:rsid w:val="005A5651"/>
    <w:rsid w:val="005D7FB2"/>
    <w:rsid w:val="007B027E"/>
    <w:rsid w:val="007F563D"/>
    <w:rsid w:val="008149B7"/>
    <w:rsid w:val="00854326"/>
    <w:rsid w:val="008C0585"/>
    <w:rsid w:val="0091584E"/>
    <w:rsid w:val="00AB7D02"/>
    <w:rsid w:val="00B152CB"/>
    <w:rsid w:val="00B21F22"/>
    <w:rsid w:val="00B46B08"/>
    <w:rsid w:val="00BA26BB"/>
    <w:rsid w:val="00BE2D2C"/>
    <w:rsid w:val="00C5634E"/>
    <w:rsid w:val="00CA2D1A"/>
    <w:rsid w:val="00CE100D"/>
    <w:rsid w:val="00CE3212"/>
    <w:rsid w:val="00D236E8"/>
    <w:rsid w:val="00F31A5F"/>
    <w:rsid w:val="00F63E86"/>
    <w:rsid w:val="00F732A5"/>
    <w:rsid w:val="00F9352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Luca Keiser</cp:lastModifiedBy>
  <cp:revision>11</cp:revision>
  <dcterms:created xsi:type="dcterms:W3CDTF">2022-04-24T18:27:00Z</dcterms:created>
  <dcterms:modified xsi:type="dcterms:W3CDTF">2022-04-25T08:03:00Z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