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4C0D" w14:textId="40016173" w:rsidR="00766E9E" w:rsidRDefault="00766E9E" w:rsidP="001840C2">
      <w:pPr>
        <w:pStyle w:val="SMHeading"/>
        <w:spacing w:line="360" w:lineRule="auto"/>
      </w:pPr>
      <w:r>
        <w:rPr>
          <w:noProof/>
        </w:rPr>
        <w:drawing>
          <wp:inline distT="0" distB="0" distL="0" distR="0" wp14:anchorId="530EE699" wp14:editId="13E1297D">
            <wp:extent cx="57150000" cy="2866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0" cy="28660725"/>
                    </a:xfrm>
                    <a:prstGeom prst="rect">
                      <a:avLst/>
                    </a:prstGeom>
                    <a:noFill/>
                  </pic:spPr>
                </pic:pic>
              </a:graphicData>
            </a:graphic>
          </wp:inline>
        </w:drawing>
      </w:r>
    </w:p>
    <w:p w14:paraId="73C94927" w14:textId="73BE1602" w:rsidR="008332EB" w:rsidRPr="001840C2" w:rsidRDefault="008332EB" w:rsidP="001840C2">
      <w:pPr>
        <w:pStyle w:val="SMHeading"/>
        <w:spacing w:line="360" w:lineRule="auto"/>
      </w:pPr>
      <w:r w:rsidRPr="001840C2">
        <w:lastRenderedPageBreak/>
        <w:t>Materials and Methods</w:t>
      </w:r>
    </w:p>
    <w:p w14:paraId="0C085B93" w14:textId="5EA0C3A7" w:rsidR="008332EB" w:rsidRPr="001840C2" w:rsidRDefault="008332EB" w:rsidP="001840C2">
      <w:pPr>
        <w:pStyle w:val="SMSubheading"/>
        <w:spacing w:line="360" w:lineRule="auto"/>
        <w:rPr>
          <w:szCs w:val="24"/>
          <w:u w:val="single"/>
          <w:lang w:val="en-DE"/>
        </w:rPr>
      </w:pPr>
      <w:r w:rsidRPr="001840C2">
        <w:rPr>
          <w:szCs w:val="24"/>
          <w:u w:val="single"/>
        </w:rPr>
        <w:t>Procedure of memory experiment 1</w:t>
      </w:r>
      <w:r w:rsidRPr="001840C2">
        <w:rPr>
          <w:szCs w:val="24"/>
          <w:u w:val="single"/>
          <w:lang w:val="en-DE"/>
        </w:rPr>
        <w:t xml:space="preserve"> and experiment 2</w:t>
      </w:r>
    </w:p>
    <w:p w14:paraId="7848BB91" w14:textId="7D40E72F"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1992F2A0" w14:textId="77777777" w:rsidR="008332EB" w:rsidRPr="001840C2" w:rsidRDefault="008332EB" w:rsidP="001840C2">
      <w:pPr>
        <w:pStyle w:val="SMText"/>
        <w:spacing w:line="360" w:lineRule="auto"/>
        <w:ind w:firstLine="0"/>
        <w:rPr>
          <w:szCs w:val="24"/>
        </w:rPr>
      </w:pPr>
    </w:p>
    <w:p w14:paraId="07C46568" w14:textId="782A742C" w:rsidR="008332EB" w:rsidRPr="001840C2" w:rsidRDefault="008332EB" w:rsidP="001840C2">
      <w:pPr>
        <w:pStyle w:val="SMText"/>
        <w:spacing w:line="360" w:lineRule="auto"/>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1472F8D6" w14:textId="77777777" w:rsidR="008332EB" w:rsidRPr="001840C2" w:rsidRDefault="008332EB" w:rsidP="001840C2">
      <w:pPr>
        <w:pStyle w:val="SMText"/>
        <w:spacing w:line="360" w:lineRule="auto"/>
        <w:rPr>
          <w:szCs w:val="24"/>
          <w:lang w:val="en-GB"/>
        </w:rPr>
      </w:pPr>
    </w:p>
    <w:p w14:paraId="2DABBB0A" w14:textId="0F06DB30" w:rsidR="008332EB" w:rsidRPr="001840C2" w:rsidRDefault="008332EB" w:rsidP="001840C2">
      <w:pPr>
        <w:pStyle w:val="SMText"/>
        <w:spacing w:line="360" w:lineRule="auto"/>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2437D7B9" w14:textId="77777777" w:rsidR="008332EB" w:rsidRPr="001840C2" w:rsidRDefault="008332EB" w:rsidP="001840C2">
      <w:pPr>
        <w:pStyle w:val="SMText"/>
        <w:spacing w:line="360" w:lineRule="auto"/>
        <w:ind w:firstLine="0"/>
        <w:rPr>
          <w:szCs w:val="24"/>
          <w:lang w:val="en-DE"/>
        </w:rPr>
      </w:pPr>
    </w:p>
    <w:p w14:paraId="30333092"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spacing w:line="360" w:lineRule="auto"/>
        <w:ind w:firstLine="0"/>
        <w:rPr>
          <w:b/>
          <w:szCs w:val="24"/>
          <w:lang w:val="en-DE"/>
        </w:rPr>
      </w:pPr>
      <w:r w:rsidRPr="001840C2">
        <w:rPr>
          <w:szCs w:val="24"/>
          <w:lang w:val="en-DE"/>
        </w:rPr>
        <w:t>See Above</w:t>
      </w:r>
      <w:r w:rsidR="00CD7717" w:rsidRPr="001840C2">
        <w:rPr>
          <w:szCs w:val="24"/>
          <w:lang w:val="en-DE"/>
        </w:rPr>
        <w:t>.</w:t>
      </w:r>
    </w:p>
    <w:p w14:paraId="5B6CEF72" w14:textId="77777777" w:rsidR="001840C2" w:rsidRPr="001840C2" w:rsidRDefault="001840C2" w:rsidP="001840C2">
      <w:pPr>
        <w:pStyle w:val="SMText"/>
        <w:spacing w:line="360" w:lineRule="auto"/>
        <w:ind w:firstLine="0"/>
        <w:rPr>
          <w:b/>
          <w:szCs w:val="24"/>
          <w:lang w:val="en-DE"/>
        </w:rPr>
      </w:pPr>
    </w:p>
    <w:p w14:paraId="3FB8FADE" w14:textId="4F97E098" w:rsidR="008332EB" w:rsidRPr="001840C2" w:rsidRDefault="008332EB" w:rsidP="001840C2">
      <w:pPr>
        <w:pStyle w:val="SMText"/>
        <w:spacing w:line="360" w:lineRule="auto"/>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678C144D" w14:textId="77777777" w:rsidR="008332EB" w:rsidRPr="001840C2" w:rsidRDefault="008332EB" w:rsidP="001840C2">
      <w:pPr>
        <w:pStyle w:val="SMText"/>
        <w:spacing w:line="360" w:lineRule="auto"/>
        <w:ind w:firstLine="0"/>
        <w:rPr>
          <w:szCs w:val="24"/>
          <w:lang w:val="en-GB"/>
        </w:rPr>
      </w:pPr>
    </w:p>
    <w:p w14:paraId="03F3CDE1"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093D4D81" w14:textId="0FD2F282" w:rsidR="008332EB" w:rsidRPr="001840C2" w:rsidRDefault="008332EB" w:rsidP="001840C2">
      <w:pPr>
        <w:pStyle w:val="SMText"/>
        <w:spacing w:line="360" w:lineRule="auto"/>
        <w:ind w:firstLine="0"/>
        <w:rPr>
          <w:szCs w:val="24"/>
          <w:lang w:val="en-DE"/>
        </w:rPr>
      </w:pPr>
    </w:p>
    <w:p w14:paraId="74AA2AFA"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Statistical analysis</w:t>
      </w:r>
    </w:p>
    <w:p w14:paraId="2AAE1D63" w14:textId="7D2ADD39" w:rsidR="008332EB" w:rsidRPr="001840C2" w:rsidRDefault="008332EB" w:rsidP="001840C2">
      <w:pPr>
        <w:pStyle w:val="SMText"/>
        <w:spacing w:line="360" w:lineRule="auto"/>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val="en-DE"/>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spacing w:line="360" w:lineRule="auto"/>
        <w:ind w:firstLine="0"/>
        <w:rPr>
          <w:szCs w:val="24"/>
          <w:lang w:val="en-GB"/>
        </w:rPr>
      </w:pPr>
    </w:p>
    <w:p w14:paraId="2C6BD06D"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Identification of Episode Specific Neurons (ESNs)</w:t>
      </w:r>
    </w:p>
    <w:p w14:paraId="52ABE642" w14:textId="352612CA" w:rsidR="003130CD" w:rsidRPr="001840C2" w:rsidRDefault="00CD7717" w:rsidP="001840C2">
      <w:pPr>
        <w:pStyle w:val="SMText"/>
        <w:spacing w:line="360" w:lineRule="auto"/>
        <w:ind w:firstLine="0"/>
        <w:rPr>
          <w:szCs w:val="24"/>
          <w:lang w:val="en-DE"/>
        </w:rPr>
      </w:pPr>
      <w:r w:rsidRPr="001840C2">
        <w:rPr>
          <w:szCs w:val="24"/>
          <w:lang w:val="en-DE"/>
        </w:rPr>
        <w:t>See above.</w:t>
      </w:r>
    </w:p>
    <w:p w14:paraId="779B73F7" w14:textId="21BCAF96" w:rsidR="00CD7717" w:rsidRPr="001840C2" w:rsidRDefault="00CD7717" w:rsidP="001840C2">
      <w:pPr>
        <w:pStyle w:val="SMText"/>
        <w:spacing w:line="360" w:lineRule="auto"/>
        <w:ind w:firstLine="0"/>
        <w:rPr>
          <w:szCs w:val="24"/>
          <w:lang w:val="en-GB"/>
        </w:rPr>
      </w:pPr>
    </w:p>
    <w:p w14:paraId="3E8C1ABC" w14:textId="77777777" w:rsidR="00CD7717" w:rsidRPr="001840C2" w:rsidRDefault="00CD7717" w:rsidP="001840C2">
      <w:pPr>
        <w:pStyle w:val="SMSubheading"/>
        <w:spacing w:line="360" w:lineRule="auto"/>
        <w:rPr>
          <w:szCs w:val="24"/>
          <w:lang w:val="en-GB"/>
        </w:rPr>
      </w:pPr>
      <w:r w:rsidRPr="001840C2">
        <w:rPr>
          <w:szCs w:val="24"/>
          <w:u w:val="single"/>
          <w:lang w:val="en-DE"/>
        </w:rPr>
        <w:t xml:space="preserve">LFP </w:t>
      </w:r>
      <w:proofErr w:type="spellStart"/>
      <w:r w:rsidRPr="001840C2">
        <w:rPr>
          <w:szCs w:val="24"/>
          <w:u w:val="single"/>
          <w:lang w:val="en-GB"/>
        </w:rPr>
        <w:t>Preprocess</w:t>
      </w:r>
      <w:r w:rsidRPr="001840C2">
        <w:rPr>
          <w:szCs w:val="24"/>
          <w:lang w:val="en-GB"/>
        </w:rPr>
        <w:t>ing</w:t>
      </w:r>
      <w:proofErr w:type="spellEnd"/>
    </w:p>
    <w:p w14:paraId="7794C827" w14:textId="5579D924" w:rsidR="00CD7717" w:rsidRPr="001840C2" w:rsidRDefault="00CD7717" w:rsidP="001840C2">
      <w:pPr>
        <w:pStyle w:val="SMText"/>
        <w:spacing w:line="360" w:lineRule="auto"/>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w:t>
      </w:r>
      <w:proofErr w:type="spellStart"/>
      <w:r w:rsidRPr="001840C2">
        <w:rPr>
          <w:szCs w:val="24"/>
          <w:lang w:val="en-GB"/>
        </w:rPr>
        <w:t>bandstop</w:t>
      </w:r>
      <w:proofErr w:type="spellEnd"/>
      <w:r w:rsidRPr="001840C2">
        <w:rPr>
          <w:szCs w:val="24"/>
          <w:lang w:val="en-GB"/>
        </w:rPr>
        <w:t xml:space="preserve"> filter with a centre frequency of 50 Hz (+-1 Hz) and its harmonics up to 300 Hz, to remove line noise.</w:t>
      </w:r>
    </w:p>
    <w:p w14:paraId="21CF7CA0" w14:textId="77777777" w:rsidR="00CD7717" w:rsidRPr="001840C2" w:rsidRDefault="00CD7717" w:rsidP="001840C2">
      <w:pPr>
        <w:pStyle w:val="SMText"/>
        <w:spacing w:line="360" w:lineRule="auto"/>
        <w:rPr>
          <w:szCs w:val="24"/>
          <w:lang w:val="en-GB"/>
        </w:rPr>
      </w:pPr>
    </w:p>
    <w:p w14:paraId="2FECD4BA" w14:textId="23709BF3" w:rsidR="00CD7717" w:rsidRPr="001840C2" w:rsidRDefault="00CD7717" w:rsidP="001840C2">
      <w:pPr>
        <w:pStyle w:val="SMSubheading"/>
        <w:spacing w:line="360" w:lineRule="auto"/>
        <w:rPr>
          <w:szCs w:val="24"/>
          <w:u w:val="single"/>
          <w:lang w:val="en-GB"/>
        </w:rPr>
      </w:pPr>
      <w:r w:rsidRPr="001840C2">
        <w:rPr>
          <w:szCs w:val="24"/>
          <w:u w:val="single"/>
          <w:lang w:val="en-DE"/>
        </w:rPr>
        <w:t xml:space="preserve">LFP </w:t>
      </w:r>
      <w:r w:rsidRPr="001840C2">
        <w:rPr>
          <w:szCs w:val="24"/>
          <w:u w:val="single"/>
          <w:lang w:val="en-GB"/>
        </w:rPr>
        <w:t>Artefact Rejection</w:t>
      </w:r>
    </w:p>
    <w:p w14:paraId="2BA9ABCE" w14:textId="378D4484" w:rsidR="00CD7717" w:rsidRPr="001840C2" w:rsidRDefault="00CD7717" w:rsidP="001840C2">
      <w:pPr>
        <w:pStyle w:val="SMText"/>
        <w:spacing w:line="360" w:lineRule="auto"/>
        <w:rPr>
          <w:szCs w:val="24"/>
          <w:lang w:val="en-GB"/>
        </w:rPr>
      </w:pPr>
      <w:r w:rsidRPr="001840C2">
        <w:rPr>
          <w:szCs w:val="24"/>
          <w:lang w:val="en-GB"/>
        </w:rPr>
        <w:lastRenderedPageBreak/>
        <w:t xml:space="preserve">For each microwire, we computed the bandpass-filtered signal between 70 Hz and 150 Hz 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p>
    <w:p w14:paraId="2730B536" w14:textId="77777777" w:rsidR="00CD7717" w:rsidRPr="001840C2" w:rsidRDefault="00CD7717" w:rsidP="001840C2">
      <w:pPr>
        <w:pStyle w:val="SMText"/>
        <w:spacing w:line="360" w:lineRule="auto"/>
        <w:rPr>
          <w:szCs w:val="24"/>
          <w:lang w:val="en-GB"/>
        </w:rPr>
      </w:pPr>
    </w:p>
    <w:p w14:paraId="12A49503" w14:textId="77777777" w:rsidR="00CD7717" w:rsidRPr="001840C2" w:rsidRDefault="00CD7717" w:rsidP="001840C2">
      <w:pPr>
        <w:pStyle w:val="SMSubheading"/>
        <w:spacing w:line="360" w:lineRule="auto"/>
        <w:rPr>
          <w:szCs w:val="24"/>
          <w:u w:val="single"/>
          <w:lang w:val="en-GB"/>
        </w:rPr>
      </w:pPr>
      <w:r w:rsidRPr="001840C2">
        <w:rPr>
          <w:szCs w:val="24"/>
          <w:u w:val="single"/>
          <w:lang w:val="en-GB"/>
        </w:rPr>
        <w:t>Identification of Episode Specific Microwires (ESWs)</w:t>
      </w:r>
    </w:p>
    <w:p w14:paraId="4EF55700" w14:textId="77777777" w:rsidR="00CD7717" w:rsidRPr="001840C2" w:rsidRDefault="00CD7717" w:rsidP="001840C2">
      <w:pPr>
        <w:pStyle w:val="SMText"/>
        <w:spacing w:line="360" w:lineRule="auto"/>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70 Hz to 150 Hz in steps of 5 Hz and a width of 7 cycles, on the </w:t>
      </w:r>
      <w:proofErr w:type="spellStart"/>
      <w:r w:rsidRPr="001840C2">
        <w:rPr>
          <w:szCs w:val="24"/>
          <w:lang w:val="en-GB"/>
        </w:rPr>
        <w:t>linenoise</w:t>
      </w:r>
      <w:proofErr w:type="spellEnd"/>
      <w:r w:rsidRPr="001840C2">
        <w:rPr>
          <w:szCs w:val="24"/>
          <w:lang w:val="en-GB"/>
        </w:rPr>
        <w:t xml:space="preserve">-removed broadband signal. After removing all artefacts (see #Artefact Rejection), we computed the mean power over all frequencies. </w:t>
      </w:r>
    </w:p>
    <w:p w14:paraId="35177CB5" w14:textId="77777777" w:rsidR="00CD7717" w:rsidRPr="001840C2" w:rsidRDefault="00CD7717" w:rsidP="001840C2">
      <w:pPr>
        <w:pStyle w:val="SMText"/>
        <w:spacing w:line="360" w:lineRule="auto"/>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t>
      </w:r>
    </w:p>
    <w:p w14:paraId="61180032" w14:textId="77777777" w:rsidR="00CD7717" w:rsidRPr="001840C2" w:rsidRDefault="00CD7717" w:rsidP="001840C2">
      <w:pPr>
        <w:pStyle w:val="SMText"/>
        <w:spacing w:line="360" w:lineRule="auto"/>
        <w:rPr>
          <w:szCs w:val="24"/>
          <w:lang w:val="en-GB"/>
        </w:rPr>
      </w:pPr>
      <w:r w:rsidRPr="001840C2">
        <w:rPr>
          <w:szCs w:val="24"/>
          <w:lang w:val="en-GB"/>
        </w:rPr>
        <w:t xml:space="preserve">We z-scored the remaining HFA power values independently for encoding and retrieval, and excluded trials not of interest (i.e., later forgotten or later remembered trials). </w:t>
      </w:r>
    </w:p>
    <w:p w14:paraId="70CC7333" w14:textId="77777777" w:rsidR="00CD7717" w:rsidRPr="001840C2" w:rsidRDefault="00CD7717" w:rsidP="001840C2">
      <w:pPr>
        <w:pStyle w:val="SMText"/>
        <w:spacing w:line="360" w:lineRule="auto"/>
        <w:rPr>
          <w:szCs w:val="24"/>
          <w:lang w:val="en-GB"/>
        </w:rPr>
      </w:pPr>
      <w:r w:rsidRPr="001840C2">
        <w:rPr>
          <w:szCs w:val="24"/>
          <w:lang w:val="en-GB"/>
        </w:rPr>
        <w:t xml:space="preserve">Finally, we defined the element-wise product of the encoding and retrieval standardized HFA power as a proxy for episode-specific reinstatement. </w:t>
      </w:r>
    </w:p>
    <w:p w14:paraId="6E6C6116" w14:textId="15190DDC" w:rsidR="00CD7717" w:rsidRPr="001840C2" w:rsidRDefault="00CD7717" w:rsidP="001840C2">
      <w:pPr>
        <w:pStyle w:val="SMText"/>
        <w:spacing w:line="360" w:lineRule="auto"/>
        <w:rPr>
          <w:szCs w:val="24"/>
          <w:lang w:val="en-GB"/>
        </w:rPr>
      </w:pPr>
      <w:proofErr w:type="gramStart"/>
      <w:r w:rsidRPr="001840C2">
        <w:rPr>
          <w:szCs w:val="24"/>
          <w:lang w:val="en-GB"/>
        </w:rPr>
        <w:t>In order to</w:t>
      </w:r>
      <w:proofErr w:type="gramEnd"/>
      <w:r w:rsidRPr="001840C2">
        <w:rPr>
          <w:szCs w:val="24"/>
          <w:lang w:val="en-GB"/>
        </w:rPr>
        <w:t xml:space="preserve"> calculate a threshold for this episode-specific firing reinstatement we permuted the order of the encoding and retrieval episodes and recomputed the reinstatement value. We repeated this step 1,000 times and took the 99th percentile as a threshold against which we compared the empirical reinstatement value. If the empirical reinstatement exceeded the threshold and its standardized power at encoding and retrieval was at least 1.645 (</w:t>
      </w:r>
      <w:r w:rsidRPr="001840C2">
        <w:rPr>
          <w:rFonts w:ascii="Cambria Math" w:hAnsi="Cambria Math" w:cs="Cambria Math"/>
          <w:szCs w:val="24"/>
          <w:lang w:val="en-GB"/>
        </w:rPr>
        <w:t>≙</w:t>
      </w:r>
      <w:r w:rsidRPr="001840C2">
        <w:rPr>
          <w:szCs w:val="24"/>
          <w:lang w:val="en-GB"/>
        </w:rPr>
        <w:t xml:space="preserve"> </w:t>
      </w:r>
      <w:proofErr w:type="spellStart"/>
      <w:r w:rsidRPr="001840C2">
        <w:rPr>
          <w:szCs w:val="24"/>
          <w:lang w:val="en-GB"/>
        </w:rPr>
        <w:t>p</w:t>
      </w:r>
      <w:r w:rsidRPr="001840C2">
        <w:rPr>
          <w:szCs w:val="24"/>
          <w:vertAlign w:val="subscript"/>
          <w:lang w:val="en-GB"/>
        </w:rPr>
        <w:t>right</w:t>
      </w:r>
      <w:proofErr w:type="spellEnd"/>
      <w:r w:rsidRPr="001840C2">
        <w:rPr>
          <w:szCs w:val="24"/>
          <w:vertAlign w:val="subscript"/>
          <w:lang w:val="en-GB"/>
        </w:rPr>
        <w:t>-tailed</w:t>
      </w:r>
      <w:r w:rsidRPr="001840C2">
        <w:rPr>
          <w:szCs w:val="24"/>
          <w:lang w:val="en-GB"/>
        </w:rPr>
        <w:t xml:space="preserve"> &lt; 0.05), we considered this microwire an Episodic Specific Microwire (ESW). This procedure allows for thresholding</w:t>
      </w:r>
      <w:r w:rsidRPr="001840C2">
        <w:rPr>
          <w:szCs w:val="24"/>
          <w:lang w:val="en-DE"/>
        </w:rPr>
        <w:t xml:space="preserve"> </w:t>
      </w:r>
      <w:r w:rsidRPr="001840C2">
        <w:rPr>
          <w:szCs w:val="24"/>
          <w:lang w:val="en-GB"/>
        </w:rPr>
        <w:t>but does not correct for multiple comparisons on the level of a microwire.</w:t>
      </w:r>
    </w:p>
    <w:p w14:paraId="5EA8D3D9" w14:textId="381B732D" w:rsidR="00CD7717" w:rsidRPr="001840C2" w:rsidRDefault="00CD7717" w:rsidP="001840C2">
      <w:pPr>
        <w:pStyle w:val="SMText"/>
        <w:spacing w:line="360" w:lineRule="auto"/>
        <w:ind w:firstLine="0"/>
        <w:rPr>
          <w:szCs w:val="24"/>
          <w:lang w:val="en-GB"/>
        </w:rPr>
      </w:pPr>
      <w:r w:rsidRPr="001840C2">
        <w:rPr>
          <w:szCs w:val="24"/>
          <w:lang w:val="en-GB"/>
        </w:rPr>
        <w:t xml:space="preserve">To determine whether there was a significant number of microwires that showed this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0E83CD91" w:rsidR="003E2A69" w:rsidRPr="001840C2" w:rsidRDefault="003E2A69" w:rsidP="001840C2">
      <w:pPr>
        <w:pStyle w:val="SMText"/>
        <w:spacing w:line="360" w:lineRule="auto"/>
        <w:ind w:firstLine="0"/>
        <w:rPr>
          <w:szCs w:val="24"/>
          <w:lang w:val="en-GB"/>
        </w:rPr>
      </w:pPr>
      <w:r w:rsidRPr="001840C2">
        <w:rPr>
          <w:szCs w:val="24"/>
          <w:lang w:val="en-GB"/>
        </w:rPr>
        <w:t xml:space="preserve">In order to generate Figure XX, we repeated the time-frequency analysis in the range of 3 Hz and 300 Hz for all microwires that exhibited </w:t>
      </w:r>
      <w:proofErr w:type="gramStart"/>
      <w:r w:rsidRPr="001840C2">
        <w:rPr>
          <w:szCs w:val="24"/>
          <w:lang w:val="en-GB"/>
        </w:rPr>
        <w:t>a</w:t>
      </w:r>
      <w:proofErr w:type="gramEnd"/>
      <w:r w:rsidRPr="001840C2">
        <w:rPr>
          <w:szCs w:val="24"/>
          <w:lang w:val="en-GB"/>
        </w:rPr>
        <w:t xml:space="preserve"> HFB power reinstatement in at least one episode. For each ESW we calculated the mean power in the HFB during reinstated and </w:t>
      </w:r>
      <w:r w:rsidRPr="001840C2">
        <w:rPr>
          <w:szCs w:val="24"/>
          <w:lang w:val="en-GB"/>
        </w:rPr>
        <w:lastRenderedPageBreak/>
        <w:t xml:space="preserve">non-reinstated episodes and then averaged the respective </w:t>
      </w:r>
      <w:r w:rsidRPr="001840C2">
        <w:rPr>
          <w:szCs w:val="24"/>
          <w:lang w:val="en-GB"/>
        </w:rPr>
        <w:t>power spectra</w:t>
      </w:r>
      <w:r w:rsidRPr="001840C2">
        <w:rPr>
          <w:szCs w:val="24"/>
          <w:lang w:val="en-GB"/>
        </w:rPr>
        <w:t xml:space="preserve"> across all ESW. To determine the statistical significance of the results, we used a cluster-based permutation test (</w:t>
      </w:r>
      <w:proofErr w:type="spellStart"/>
      <w:r w:rsidRPr="001840C2">
        <w:rPr>
          <w:szCs w:val="24"/>
          <w:lang w:val="en-GB"/>
        </w:rPr>
        <w:t>Oostendorf</w:t>
      </w:r>
      <w:proofErr w:type="spellEnd"/>
      <w:r w:rsidRPr="001840C2">
        <w:rPr>
          <w:szCs w:val="24"/>
          <w:lang w:val="en-GB"/>
        </w:rPr>
        <w:t>/</w:t>
      </w:r>
      <w:proofErr w:type="spellStart"/>
      <w:r w:rsidRPr="001840C2">
        <w:rPr>
          <w:szCs w:val="24"/>
          <w:lang w:val="en-GB"/>
        </w:rPr>
        <w:t>feld</w:t>
      </w:r>
      <w:proofErr w:type="spellEnd"/>
      <w:r w:rsidRPr="001840C2">
        <w:rPr>
          <w:szCs w:val="24"/>
          <w:lang w:val="en-GB"/>
        </w:rPr>
        <w:t xml:space="preserve"> xx).</w:t>
      </w:r>
    </w:p>
    <w:p w14:paraId="06F1C8A2" w14:textId="2AFBC736" w:rsidR="0096480F" w:rsidRPr="001840C2" w:rsidRDefault="0096480F" w:rsidP="001840C2">
      <w:pPr>
        <w:pStyle w:val="SMText"/>
        <w:spacing w:line="360" w:lineRule="auto"/>
        <w:ind w:firstLine="0"/>
        <w:rPr>
          <w:szCs w:val="24"/>
          <w:lang w:val="en-DE"/>
        </w:rPr>
      </w:pPr>
    </w:p>
    <w:p w14:paraId="168DA4A3" w14:textId="74D9FD66" w:rsidR="0096480F" w:rsidRPr="001840C2" w:rsidRDefault="0096480F" w:rsidP="001840C2">
      <w:pPr>
        <w:pStyle w:val="SMText"/>
        <w:spacing w:line="360" w:lineRule="auto"/>
        <w:ind w:firstLine="0"/>
        <w:rPr>
          <w:szCs w:val="24"/>
          <w:lang w:val="en-DE"/>
        </w:rPr>
      </w:pPr>
      <w:r w:rsidRPr="001840C2">
        <w:rPr>
          <w:szCs w:val="24"/>
          <w:lang w:val="en-DE"/>
        </w:rPr>
        <w:t xml:space="preserve">Identification of </w:t>
      </w:r>
      <w:r w:rsidR="00B948BD" w:rsidRPr="001840C2">
        <w:rPr>
          <w:szCs w:val="24"/>
          <w:lang w:val="en-DE"/>
        </w:rPr>
        <w:t xml:space="preserve">putative </w:t>
      </w:r>
      <w:r w:rsidRPr="001840C2">
        <w:rPr>
          <w:szCs w:val="24"/>
          <w:lang w:val="en-DE"/>
        </w:rPr>
        <w:t>Concept Microwires (</w:t>
      </w:r>
      <w:proofErr w:type="spellStart"/>
      <w:r w:rsidRPr="001840C2">
        <w:rPr>
          <w:szCs w:val="24"/>
          <w:lang w:val="en-DE"/>
        </w:rPr>
        <w:t>CWs</w:t>
      </w:r>
      <w:proofErr w:type="spellEnd"/>
      <w:r w:rsidRPr="001840C2">
        <w:rPr>
          <w:szCs w:val="24"/>
          <w:lang w:val="en-DE"/>
        </w:rPr>
        <w:t>)</w:t>
      </w:r>
    </w:p>
    <w:p w14:paraId="29C5614A" w14:textId="77777777" w:rsidR="00A34844" w:rsidRPr="001840C2" w:rsidRDefault="00A34844" w:rsidP="001840C2">
      <w:pPr>
        <w:pStyle w:val="SMText"/>
        <w:spacing w:line="360" w:lineRule="auto"/>
        <w:rPr>
          <w:szCs w:val="24"/>
          <w:lang w:val="en-DE"/>
        </w:rPr>
      </w:pPr>
      <w:r w:rsidRPr="001840C2">
        <w:rPr>
          <w:szCs w:val="24"/>
          <w:lang w:val="en-DE"/>
        </w:rPr>
        <w:t xml:space="preserve">We have adapted the method created by </w:t>
      </w:r>
      <w:proofErr w:type="spellStart"/>
      <w:r w:rsidRPr="001840C2">
        <w:rPr>
          <w:szCs w:val="24"/>
          <w:lang w:val="en-DE"/>
        </w:rPr>
        <w:t>Mormann</w:t>
      </w:r>
      <w:proofErr w:type="spellEnd"/>
      <w:r w:rsidRPr="001840C2">
        <w:rPr>
          <w:szCs w:val="24"/>
          <w:lang w:val="en-DE"/>
        </w:rPr>
        <w:t xml:space="preserve"> et al. (2011; 2008 xx) for detecting Concept Neurons to identify microwires whose power in the HFB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14322542" w14:textId="77777777" w:rsidR="00A34844" w:rsidRPr="001840C2" w:rsidRDefault="00A34844" w:rsidP="001840C2">
      <w:pPr>
        <w:pStyle w:val="SMText"/>
        <w:spacing w:line="360" w:lineRule="auto"/>
        <w:rPr>
          <w:szCs w:val="24"/>
          <w:lang w:val="en-DE"/>
        </w:rPr>
      </w:pPr>
      <w:r w:rsidRPr="001840C2">
        <w:rPr>
          <w:szCs w:val="24"/>
          <w:lang w:val="en-DE"/>
        </w:rPr>
        <w:t>We performed a time-frequency analysis using wavelets in the range of 70 Hz to 150 Hz (</w:t>
      </w:r>
      <w:proofErr w:type="spellStart"/>
      <w:r w:rsidRPr="001840C2">
        <w:rPr>
          <w:szCs w:val="24"/>
          <w:lang w:val="en-DE"/>
        </w:rPr>
        <w:t>stepsize</w:t>
      </w:r>
      <w:proofErr w:type="spellEnd"/>
      <w:r w:rsidRPr="001840C2">
        <w:rPr>
          <w:szCs w:val="24"/>
          <w:lang w:val="en-DE"/>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t>
      </w:r>
    </w:p>
    <w:p w14:paraId="0CA40651" w14:textId="42D3FDDC" w:rsidR="0096480F" w:rsidRPr="001840C2" w:rsidRDefault="00A34844" w:rsidP="001840C2">
      <w:pPr>
        <w:pStyle w:val="SMText"/>
        <w:spacing w:line="360" w:lineRule="auto"/>
        <w:ind w:firstLine="0"/>
        <w:rPr>
          <w:szCs w:val="24"/>
          <w:lang w:val="en-DE"/>
        </w:rPr>
      </w:pPr>
      <w:r w:rsidRPr="001840C2">
        <w:rPr>
          <w:szCs w:val="24"/>
          <w:lang w:val="en-DE"/>
        </w:rPr>
        <w:t xml:space="preserve">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lang w:val="en-DE"/>
        </w:rPr>
        <w:t>Simes</w:t>
      </w:r>
      <w:proofErr w:type="spellEnd"/>
      <w:r w:rsidRPr="001840C2">
        <w:rPr>
          <w:szCs w:val="24"/>
          <w:lang w:val="en-DE"/>
        </w:rPr>
        <w:t>’ procedure (</w:t>
      </w:r>
      <w:proofErr w:type="spellStart"/>
      <w:r w:rsidRPr="001840C2">
        <w:rPr>
          <w:szCs w:val="24"/>
          <w:lang w:val="en-DE"/>
        </w:rPr>
        <w:t>Rødland</w:t>
      </w:r>
      <w:proofErr w:type="spellEnd"/>
      <w:r w:rsidRPr="001840C2">
        <w:rPr>
          <w:szCs w:val="24"/>
          <w:lang w:val="en-DE"/>
        </w:rPr>
        <w:t>, 2006xx).</w:t>
      </w:r>
    </w:p>
    <w:p w14:paraId="59BEB045" w14:textId="62975024" w:rsidR="005100FE" w:rsidRPr="001840C2" w:rsidRDefault="005100FE" w:rsidP="001840C2">
      <w:pPr>
        <w:pStyle w:val="SMText"/>
        <w:spacing w:line="360" w:lineRule="auto"/>
        <w:ind w:firstLine="0"/>
        <w:rPr>
          <w:szCs w:val="24"/>
          <w:lang w:val="en-DE"/>
        </w:rPr>
      </w:pPr>
    </w:p>
    <w:p w14:paraId="61EA708F" w14:textId="2CA7FE27" w:rsidR="0011376D" w:rsidRPr="001840C2" w:rsidRDefault="0011376D" w:rsidP="001840C2">
      <w:pPr>
        <w:pStyle w:val="SMText"/>
        <w:spacing w:line="360" w:lineRule="auto"/>
        <w:ind w:firstLine="0"/>
        <w:rPr>
          <w:szCs w:val="24"/>
          <w:lang w:val="en-DE"/>
        </w:rPr>
      </w:pPr>
      <w:r w:rsidRPr="001840C2">
        <w:rPr>
          <w:szCs w:val="24"/>
          <w:lang w:val="en-DE"/>
        </w:rPr>
        <w:t>%% THETA &amp; POS</w:t>
      </w:r>
    </w:p>
    <w:p w14:paraId="0452F99C" w14:textId="77777777" w:rsidR="001840C2" w:rsidRPr="001840C2" w:rsidRDefault="003065D7" w:rsidP="001840C2">
      <w:pPr>
        <w:pStyle w:val="SMText"/>
        <w:spacing w:line="360" w:lineRule="auto"/>
        <w:rPr>
          <w:szCs w:val="24"/>
          <w:lang w:val="en-DE"/>
        </w:rPr>
      </w:pPr>
      <w:r w:rsidRPr="001840C2">
        <w:rPr>
          <w:szCs w:val="24"/>
          <w:lang w:val="en-DE"/>
        </w:rPr>
        <w:t xml:space="preserve">We </w:t>
      </w:r>
      <w:proofErr w:type="spellStart"/>
      <w:r w:rsidRPr="001840C2">
        <w:rPr>
          <w:szCs w:val="24"/>
          <w:lang w:val="en-DE"/>
        </w:rPr>
        <w:t>downsampled</w:t>
      </w:r>
      <w:proofErr w:type="spellEnd"/>
      <w:r w:rsidRPr="001840C2">
        <w:rPr>
          <w:szCs w:val="24"/>
          <w:lang w:val="en-DE"/>
        </w:rPr>
        <w:t xml:space="preserve"> the signal to 100 Hz. Because we do not know the relative position of the recorded neurons to the microwires within a bundle of electrodes by extension we do not know if the microwire on which the neuron was recorded best represents the neural input into the neuron. For this </w:t>
      </w:r>
      <w:r w:rsidRPr="001840C2">
        <w:rPr>
          <w:szCs w:val="24"/>
          <w:lang w:val="en-DE"/>
        </w:rPr>
        <w:t>reason,</w:t>
      </w:r>
      <w:r w:rsidRPr="001840C2">
        <w:rPr>
          <w:szCs w:val="24"/>
          <w:lang w:val="en-DE"/>
        </w:rPr>
        <w:t xml:space="preserve"> we took into consideration all eight microwires and generated two theta components using generalized </w:t>
      </w:r>
      <w:proofErr w:type="spellStart"/>
      <w:r w:rsidRPr="001840C2">
        <w:rPr>
          <w:szCs w:val="24"/>
          <w:lang w:val="en-DE"/>
        </w:rPr>
        <w:t>eigendecomposition</w:t>
      </w:r>
      <w:proofErr w:type="spellEnd"/>
      <w:r w:rsidRPr="001840C2">
        <w:rPr>
          <w:szCs w:val="24"/>
          <w:lang w:val="en-DE"/>
        </w:rPr>
        <w:t xml:space="preserve"> (xx). </w:t>
      </w:r>
    </w:p>
    <w:p w14:paraId="3EC47820" w14:textId="77777777" w:rsidR="001840C2" w:rsidRPr="001840C2" w:rsidRDefault="001840C2" w:rsidP="001840C2">
      <w:pPr>
        <w:pStyle w:val="SMText"/>
        <w:spacing w:line="360" w:lineRule="auto"/>
        <w:rPr>
          <w:szCs w:val="24"/>
          <w:lang w:val="en-DE"/>
        </w:rPr>
      </w:pPr>
    </w:p>
    <w:p w14:paraId="384F1BEB" w14:textId="7E3E8014" w:rsidR="001840C2" w:rsidRPr="001840C2" w:rsidRDefault="001840C2" w:rsidP="001840C2">
      <w:pPr>
        <w:pStyle w:val="SMText"/>
        <w:spacing w:line="360" w:lineRule="auto"/>
        <w:ind w:firstLine="0"/>
        <w:rPr>
          <w:szCs w:val="24"/>
          <w:lang w:val="en-DE"/>
        </w:rPr>
      </w:pPr>
      <w:r w:rsidRPr="001840C2">
        <w:rPr>
          <w:szCs w:val="24"/>
          <w:lang w:val="en-DE"/>
        </w:rPr>
        <w:t xml:space="preserve">We are using the generalization of the </w:t>
      </w:r>
      <w:proofErr w:type="spellStart"/>
      <w:r w:rsidRPr="001840C2">
        <w:rPr>
          <w:szCs w:val="24"/>
          <w:lang w:val="en-DE"/>
        </w:rPr>
        <w:t>eigendecomposition</w:t>
      </w:r>
      <w:proofErr w:type="spellEnd"/>
      <w:r w:rsidRPr="001840C2">
        <w:rPr>
          <w:szCs w:val="24"/>
          <w:lang w:val="en-DE"/>
        </w:rPr>
        <w:t xml:space="preserve"> that extends it to two square matrices. For the </w:t>
      </w:r>
      <w:proofErr w:type="spellStart"/>
      <w:r w:rsidRPr="001840C2">
        <w:rPr>
          <w:szCs w:val="24"/>
          <w:lang w:val="en-DE"/>
        </w:rPr>
        <w:t>eigenvaluedecomposition</w:t>
      </w:r>
      <w:proofErr w:type="spellEnd"/>
      <w:r w:rsidRPr="001840C2">
        <w:rPr>
          <w:szCs w:val="24"/>
          <w:lang w:val="en-DE"/>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spacing w:line="360" w:lineRule="auto"/>
        <w:rPr>
          <w:szCs w:val="24"/>
          <w:lang w:val="en-DE"/>
        </w:rPr>
      </w:pPr>
    </w:p>
    <w:p w14:paraId="60AC02D2" w14:textId="2BF818FD" w:rsidR="001840C2" w:rsidRPr="001840C2" w:rsidRDefault="001840C2" w:rsidP="001840C2">
      <w:pPr>
        <w:pStyle w:val="SMText"/>
        <w:spacing w:line="360" w:lineRule="auto"/>
        <w:ind w:firstLine="0"/>
        <w:rPr>
          <w:szCs w:val="24"/>
          <w:lang w:val="en-DE"/>
        </w:rPr>
      </w:pPr>
      <w:r w:rsidRPr="001840C2">
        <w:rPr>
          <w:szCs w:val="24"/>
          <w:lang w:val="en-DE"/>
        </w:rPr>
        <w:t>On the other hand, t</w:t>
      </w:r>
      <w:r w:rsidRPr="001840C2">
        <w:rPr>
          <w:szCs w:val="24"/>
          <w:lang w:val="en-DE"/>
        </w:rPr>
        <w:t xml:space="preserve">he eigenvector with the highest eigenvalue in a generalized </w:t>
      </w:r>
      <w:proofErr w:type="spellStart"/>
      <w:r w:rsidRPr="001840C2">
        <w:rPr>
          <w:szCs w:val="24"/>
          <w:lang w:val="en-DE"/>
        </w:rPr>
        <w:t>eigendecomposition</w:t>
      </w:r>
      <w:proofErr w:type="spellEnd"/>
      <w:r w:rsidRPr="001840C2">
        <w:rPr>
          <w:szCs w:val="24"/>
          <w:lang w:val="en-DE"/>
        </w:rPr>
        <w:t xml:space="preserve"> can be understood as the filter that maximizes the difference between the two input matrices. The eigenvectors in a GED are independent, but not orthogonal. In </w:t>
      </w:r>
      <w:r w:rsidRPr="001840C2">
        <w:rPr>
          <w:szCs w:val="24"/>
          <w:lang w:val="en-DE"/>
        </w:rPr>
        <w:lastRenderedPageBreak/>
        <w:t xml:space="preserve">practice when applied to two covariance matrices that represent the broadband activity and a narrowband signal the first eigenvector yields a spatial weighting that maximizes the narrowband activity and minimizes the broadband activity. </w:t>
      </w:r>
      <w:r w:rsidRPr="001840C2">
        <w:rPr>
          <w:color w:val="757575"/>
          <w:szCs w:val="24"/>
          <w:shd w:val="clear" w:color="auto" w:fill="FFFFFF"/>
        </w:rPr>
        <w:t> </w:t>
      </w:r>
      <w:r w:rsidRPr="001840C2">
        <w:rPr>
          <w:szCs w:val="24"/>
          <w:shd w:val="clear" w:color="auto" w:fill="FFFFFF"/>
        </w:rPr>
        <w:t>https://doi.org/10.7554/eLife.21792</w:t>
      </w:r>
      <w:r w:rsidRPr="001840C2">
        <w:rPr>
          <w:szCs w:val="24"/>
          <w:shd w:val="clear" w:color="auto" w:fill="FFFFFF"/>
          <w:lang w:val="en-DE"/>
        </w:rPr>
        <w:t xml:space="preserve"> xx</w:t>
      </w:r>
    </w:p>
    <w:p w14:paraId="40AA888E" w14:textId="77777777" w:rsidR="001840C2" w:rsidRPr="001840C2" w:rsidRDefault="001840C2" w:rsidP="001840C2">
      <w:pPr>
        <w:pStyle w:val="SMText"/>
        <w:spacing w:line="360" w:lineRule="auto"/>
        <w:rPr>
          <w:szCs w:val="24"/>
          <w:lang w:val="en-DE"/>
        </w:rPr>
      </w:pPr>
    </w:p>
    <w:p w14:paraId="44B088EC" w14:textId="6945860D" w:rsidR="003065D7" w:rsidRPr="001840C2" w:rsidRDefault="003065D7" w:rsidP="001840C2">
      <w:pPr>
        <w:pStyle w:val="SMText"/>
        <w:spacing w:line="360" w:lineRule="auto"/>
        <w:ind w:firstLine="0"/>
        <w:rPr>
          <w:szCs w:val="24"/>
          <w:lang w:val="en-DE"/>
        </w:rPr>
      </w:pPr>
      <w:r w:rsidRPr="001840C2">
        <w:rPr>
          <w:szCs w:val="24"/>
          <w:lang w:val="en-DE"/>
        </w:rPr>
        <w:t xml:space="preserve">Based on previous literature (xx) we generated a slower theta component in the frequency range of 2 Hz to 5 Hz and a second faster component in the range of 5 Hz and 9 Hz. To generate these </w:t>
      </w:r>
      <w:r w:rsidRPr="001840C2">
        <w:rPr>
          <w:szCs w:val="24"/>
          <w:lang w:val="en-DE"/>
        </w:rPr>
        <w:t>components,</w:t>
      </w:r>
      <w:r w:rsidRPr="001840C2">
        <w:rPr>
          <w:szCs w:val="24"/>
          <w:lang w:val="en-DE"/>
        </w:rPr>
        <w:t xml:space="preserve">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then divided by the number of samples. Next, we computed a second covariance matrix using the entire broadband signal. We computed the generalized </w:t>
      </w:r>
      <w:proofErr w:type="spellStart"/>
      <w:r w:rsidRPr="001840C2">
        <w:rPr>
          <w:szCs w:val="24"/>
          <w:lang w:val="en-DE"/>
        </w:rPr>
        <w:t>eigendecomposition</w:t>
      </w:r>
      <w:proofErr w:type="spellEnd"/>
      <w:r w:rsidRPr="001840C2">
        <w:rPr>
          <w:szCs w:val="24"/>
          <w:lang w:val="en-DE"/>
        </w:rPr>
        <w:t xml:space="preserve"> of these two covariance matrices and used the eigenvector with the highest eigenvalue as a spatial filter for the narrowband filtered signal to generate a narrowband component. We applied the Hilbert transform to get the analytic signal.</w:t>
      </w:r>
    </w:p>
    <w:p w14:paraId="43818CFE" w14:textId="77777777" w:rsidR="003065D7" w:rsidRPr="001840C2" w:rsidRDefault="003065D7" w:rsidP="001840C2">
      <w:pPr>
        <w:pStyle w:val="SMText"/>
        <w:spacing w:line="360" w:lineRule="auto"/>
        <w:rPr>
          <w:szCs w:val="24"/>
          <w:lang w:val="en-DE"/>
        </w:rPr>
      </w:pPr>
    </w:p>
    <w:p w14:paraId="5C0ABC25" w14:textId="77777777" w:rsidR="003065D7" w:rsidRPr="001840C2" w:rsidRDefault="003065D7" w:rsidP="001840C2">
      <w:pPr>
        <w:pStyle w:val="SMText"/>
        <w:spacing w:line="360" w:lineRule="auto"/>
        <w:rPr>
          <w:szCs w:val="24"/>
          <w:lang w:val="en-DE"/>
        </w:rPr>
      </w:pPr>
      <w:r w:rsidRPr="001840C2">
        <w:rPr>
          <w:szCs w:val="24"/>
          <w:lang w:val="en-DE"/>
        </w:rPr>
        <w:t>We considered the spikes of neurons up to two seconds preceding the patient's response during the encoding and retrieval of later remembered episodes. We confined all spike-field analyses to spikes and LFPs that were recorded on the same Behnke-Fried electrode.</w:t>
      </w:r>
    </w:p>
    <w:p w14:paraId="43CDE187" w14:textId="77777777" w:rsidR="003065D7" w:rsidRPr="001840C2" w:rsidRDefault="003065D7" w:rsidP="001840C2">
      <w:pPr>
        <w:pStyle w:val="SMText"/>
        <w:spacing w:line="360" w:lineRule="auto"/>
        <w:ind w:firstLine="0"/>
        <w:rPr>
          <w:szCs w:val="24"/>
          <w:lang w:val="en-DE"/>
        </w:rPr>
      </w:pPr>
    </w:p>
    <w:p w14:paraId="7271C582" w14:textId="77777777" w:rsidR="0011376D" w:rsidRPr="001840C2" w:rsidRDefault="0011376D" w:rsidP="001840C2">
      <w:pPr>
        <w:spacing w:line="360" w:lineRule="auto"/>
        <w:rPr>
          <w:szCs w:val="24"/>
          <w:lang w:val="en-DE"/>
        </w:rPr>
      </w:pPr>
    </w:p>
    <w:p w14:paraId="7E9B9A23" w14:textId="77777777" w:rsidR="0011376D" w:rsidRPr="001840C2" w:rsidRDefault="0011376D" w:rsidP="001840C2">
      <w:pPr>
        <w:spacing w:line="360" w:lineRule="auto"/>
        <w:rPr>
          <w:szCs w:val="24"/>
          <w:lang w:val="en-DE"/>
        </w:rPr>
      </w:pPr>
      <w:r w:rsidRPr="001840C2">
        <w:rPr>
          <w:szCs w:val="24"/>
          <w:lang w:val="en-DE"/>
        </w:rPr>
        <w:t>We can plug in the spikes that we previously segmented into this complex signal</w:t>
      </w:r>
    </w:p>
    <w:p w14:paraId="32753723" w14:textId="77777777" w:rsidR="0011376D" w:rsidRPr="001840C2" w:rsidRDefault="0011376D" w:rsidP="001840C2">
      <w:pPr>
        <w:spacing w:line="360" w:lineRule="auto"/>
        <w:rPr>
          <w:szCs w:val="24"/>
          <w:lang w:val="en-DE"/>
        </w:rPr>
      </w:pPr>
    </w:p>
    <w:p w14:paraId="7C015A07" w14:textId="48E8B106" w:rsidR="007C78F9" w:rsidRPr="001840C2" w:rsidRDefault="004B5FFD" w:rsidP="001840C2">
      <w:pPr>
        <w:pStyle w:val="SMText"/>
        <w:spacing w:line="360" w:lineRule="auto"/>
        <w:ind w:firstLine="0"/>
        <w:rPr>
          <w:szCs w:val="24"/>
          <w:lang w:val="en-DE"/>
        </w:rPr>
      </w:pPr>
      <w:r w:rsidRPr="001840C2">
        <w:rPr>
          <w:szCs w:val="24"/>
          <w:lang w:val="en-DE"/>
        </w:rPr>
        <w:t xml:space="preserve">POS is a measure of phase opposition between to conditions. That means even if there is a high Inter Spike Consistency (ISC) within each condition (e.g., encoding and retrieval) if the phase preference is the same between conditions the phase opposition will be low. </w:t>
      </w:r>
      <w:proofErr w:type="gramStart"/>
      <w:r w:rsidRPr="001840C2">
        <w:rPr>
          <w:szCs w:val="24"/>
          <w:lang w:val="en-DE"/>
        </w:rPr>
        <w:t>In order to</w:t>
      </w:r>
      <w:proofErr w:type="gramEnd"/>
      <w:r w:rsidRPr="001840C2">
        <w:rPr>
          <w:szCs w:val="24"/>
          <w:lang w:val="en-DE"/>
        </w:rPr>
        <w:t xml:space="preserve"> compute the </w:t>
      </w:r>
      <w:r w:rsidRPr="001840C2">
        <w:rPr>
          <w:szCs w:val="24"/>
          <w:lang w:val="en-DE"/>
        </w:rPr>
        <w:t>POS,</w:t>
      </w:r>
      <w:r w:rsidRPr="001840C2">
        <w:rPr>
          <w:szCs w:val="24"/>
          <w:lang w:val="en-DE"/>
        </w:rPr>
        <w:t xml:space="preserve"> we require at least 11 spikes in each condition</w:t>
      </w:r>
      <w:r w:rsidRPr="001840C2">
        <w:rPr>
          <w:szCs w:val="24"/>
          <w:lang w:val="en-DE"/>
        </w:rPr>
        <w:t>.</w:t>
      </w:r>
      <w:r w:rsidRPr="001840C2">
        <w:rPr>
          <w:szCs w:val="24"/>
          <w:lang w:val="en-DE"/>
        </w:rPr>
        <w:t xml:space="preserve"> We computed the POS on the level of the neuron to account of inter-neuron difference in phase preference</w:t>
      </w:r>
      <w:r w:rsidRPr="001840C2">
        <w:rPr>
          <w:szCs w:val="24"/>
          <w:lang w:val="en-DE"/>
        </w:rPr>
        <w:t xml:space="preserve">. </w:t>
      </w:r>
      <w:r w:rsidRPr="001840C2">
        <w:rPr>
          <w:szCs w:val="24"/>
          <w:lang w:val="en-DE"/>
        </w:rPr>
        <w:t>The formular for POS is given by:</w:t>
      </w:r>
    </w:p>
    <w:p w14:paraId="1A7188BA" w14:textId="77777777" w:rsidR="00C076B0" w:rsidRPr="001840C2" w:rsidRDefault="00C076B0" w:rsidP="001840C2">
      <w:pPr>
        <w:pStyle w:val="SMText"/>
        <w:spacing w:line="360" w:lineRule="auto"/>
        <w:ind w:firstLine="0"/>
        <w:rPr>
          <w:szCs w:val="24"/>
          <w:lang w:val="en-DE"/>
        </w:rPr>
      </w:pPr>
    </w:p>
    <w:p w14:paraId="2059D303" w14:textId="03E2CBD2" w:rsidR="00C076B0" w:rsidRPr="001840C2" w:rsidRDefault="00C076B0" w:rsidP="001840C2">
      <w:pPr>
        <w:pStyle w:val="SMText"/>
        <w:spacing w:line="360" w:lineRule="auto"/>
        <w:ind w:firstLine="0"/>
        <w:rPr>
          <w:szCs w:val="24"/>
        </w:rPr>
      </w:pPr>
      <m:oMath>
        <m:r>
          <w:rPr>
            <w:rFonts w:ascii="Cambria Math" w:hAnsi="Cambria Math"/>
            <w:szCs w:val="24"/>
            <w:lang w:val="en-DE"/>
          </w:rPr>
          <m:t xml:space="preserve">POS= </m:t>
        </m:r>
        <m:sSub>
          <m:sSubPr>
            <m:ctrlPr>
              <w:rPr>
                <w:rFonts w:ascii="Cambria Math" w:hAnsi="Cambria Math"/>
                <w:i/>
                <w:szCs w:val="24"/>
                <w:lang w:val="en-DE"/>
              </w:rPr>
            </m:ctrlPr>
          </m:sSubPr>
          <m:e>
            <m:r>
              <w:rPr>
                <w:rFonts w:ascii="Cambria Math" w:hAnsi="Cambria Math"/>
                <w:szCs w:val="24"/>
                <w:lang w:val="en-DE"/>
              </w:rPr>
              <m:t>I</m:t>
            </m:r>
            <m:r>
              <w:rPr>
                <w:rFonts w:ascii="Cambria Math" w:hAnsi="Cambria Math"/>
                <w:szCs w:val="24"/>
                <w:lang w:val="en-DE"/>
              </w:rPr>
              <m:t>S</m:t>
            </m:r>
            <m:r>
              <w:rPr>
                <w:rFonts w:ascii="Cambria Math" w:hAnsi="Cambria Math"/>
                <w:szCs w:val="24"/>
                <w:lang w:val="en-DE"/>
              </w:rPr>
              <m:t>C</m:t>
            </m:r>
          </m:e>
          <m:sub>
            <m:r>
              <w:rPr>
                <w:rFonts w:ascii="Cambria Math" w:hAnsi="Cambria Math"/>
                <w:szCs w:val="24"/>
                <w:lang w:val="en-DE"/>
              </w:rPr>
              <m:t>enc</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I</m:t>
            </m:r>
            <m:r>
              <w:rPr>
                <w:rFonts w:ascii="Cambria Math" w:hAnsi="Cambria Math"/>
                <w:szCs w:val="24"/>
                <w:lang w:val="en-DE"/>
              </w:rPr>
              <m:t>S</m:t>
            </m:r>
            <m:r>
              <w:rPr>
                <w:rFonts w:ascii="Cambria Math" w:hAnsi="Cambria Math"/>
                <w:szCs w:val="24"/>
                <w:lang w:val="en-DE"/>
              </w:rPr>
              <m:t>C</m:t>
            </m:r>
          </m:e>
          <m:sub>
            <m:r>
              <w:rPr>
                <w:rFonts w:ascii="Cambria Math" w:hAnsi="Cambria Math"/>
                <w:szCs w:val="24"/>
                <w:lang w:val="en-DE"/>
              </w:rPr>
              <m:t>ret</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2*I</m:t>
            </m:r>
            <m:r>
              <w:rPr>
                <w:rFonts w:ascii="Cambria Math" w:hAnsi="Cambria Math"/>
                <w:szCs w:val="24"/>
                <w:lang w:val="en-DE"/>
              </w:rPr>
              <m:t>S</m:t>
            </m:r>
            <m:r>
              <w:rPr>
                <w:rFonts w:ascii="Cambria Math" w:hAnsi="Cambria Math"/>
                <w:szCs w:val="24"/>
                <w:lang w:val="en-DE"/>
              </w:rPr>
              <m:t>C</m:t>
            </m:r>
          </m:e>
          <m:sub>
            <m:r>
              <w:rPr>
                <w:rFonts w:ascii="Cambria Math" w:hAnsi="Cambria Math"/>
                <w:szCs w:val="24"/>
                <w:lang w:val="en-DE"/>
              </w:rPr>
              <m:t>all</m:t>
            </m:r>
          </m:sub>
        </m:sSub>
      </m:oMath>
      <w:r w:rsidRPr="001840C2">
        <w:rPr>
          <w:szCs w:val="24"/>
          <w:lang w:val="en-DE"/>
        </w:rPr>
        <w:t xml:space="preserve">    </w:t>
      </w:r>
      <w:r w:rsidR="0011376D" w:rsidRPr="001840C2">
        <w:rPr>
          <w:szCs w:val="24"/>
          <w:lang w:val="en-DE"/>
        </w:rPr>
        <w:t xml:space="preserve">     </w:t>
      </w:r>
      <w:r w:rsidRPr="00C076B0">
        <w:rPr>
          <w:szCs w:val="24"/>
        </w:rPr>
        <w:t>(</w:t>
      </w:r>
      <w:r w:rsidRPr="00C076B0">
        <w:rPr>
          <w:szCs w:val="24"/>
          <w:lang w:val="en-DE"/>
        </w:rPr>
        <w:t>1</w:t>
      </w:r>
      <w:r w:rsidRPr="00C076B0">
        <w:rPr>
          <w:szCs w:val="24"/>
        </w:rPr>
        <w:t>)</w:t>
      </w:r>
    </w:p>
    <w:p w14:paraId="52F132B3" w14:textId="0A32DBAA" w:rsidR="00C076B0" w:rsidRPr="001840C2" w:rsidRDefault="00C076B0" w:rsidP="001840C2">
      <w:pPr>
        <w:pStyle w:val="SMText"/>
        <w:spacing w:line="360" w:lineRule="auto"/>
        <w:ind w:firstLine="0"/>
        <w:rPr>
          <w:szCs w:val="24"/>
        </w:rPr>
      </w:pPr>
    </w:p>
    <w:p w14:paraId="5C21CC0B" w14:textId="7851EC59" w:rsidR="00C076B0" w:rsidRPr="001840C2" w:rsidRDefault="00C076B0" w:rsidP="001840C2">
      <w:pPr>
        <w:pStyle w:val="SMText"/>
        <w:spacing w:line="360" w:lineRule="auto"/>
        <w:ind w:firstLine="0"/>
        <w:rPr>
          <w:szCs w:val="24"/>
          <w:lang w:val="en-DE"/>
        </w:rPr>
      </w:pPr>
      <w:r w:rsidRPr="001840C2">
        <w:rPr>
          <w:szCs w:val="24"/>
          <w:lang w:val="en-DE"/>
        </w:rPr>
        <w:t>I</w:t>
      </w:r>
      <w:r w:rsidR="004B5FFD" w:rsidRPr="001840C2">
        <w:rPr>
          <w:szCs w:val="24"/>
          <w:lang w:val="en-DE"/>
        </w:rPr>
        <w:t>S</w:t>
      </w:r>
      <w:r w:rsidRPr="001840C2">
        <w:rPr>
          <w:szCs w:val="24"/>
          <w:lang w:val="en-DE"/>
        </w:rPr>
        <w:t xml:space="preserve">C is defined </w:t>
      </w:r>
      <w:r w:rsidRPr="001840C2">
        <w:rPr>
          <w:szCs w:val="24"/>
        </w:rPr>
        <w:t>as (</w:t>
      </w:r>
      <w:r w:rsidRPr="001840C2">
        <w:rPr>
          <w:szCs w:val="24"/>
          <w:lang w:val="en-DE"/>
        </w:rPr>
        <w:t xml:space="preserve">xx </w:t>
      </w:r>
      <w:proofErr w:type="spellStart"/>
      <w:r w:rsidRPr="001840C2">
        <w:rPr>
          <w:szCs w:val="24"/>
        </w:rPr>
        <w:t>Tallon-Baudry</w:t>
      </w:r>
      <w:proofErr w:type="spellEnd"/>
      <w:r w:rsidRPr="001840C2">
        <w:rPr>
          <w:szCs w:val="24"/>
        </w:rPr>
        <w:t xml:space="preserve"> et al., 1996; </w:t>
      </w:r>
      <w:proofErr w:type="spellStart"/>
      <w:r w:rsidRPr="001840C2">
        <w:rPr>
          <w:szCs w:val="24"/>
        </w:rPr>
        <w:t>Lachaux</w:t>
      </w:r>
      <w:proofErr w:type="spellEnd"/>
      <w:r w:rsidRPr="001840C2">
        <w:rPr>
          <w:szCs w:val="24"/>
        </w:rPr>
        <w:t xml:space="preserve"> et al., 1999</w:t>
      </w:r>
      <w:r w:rsidRPr="001840C2">
        <w:rPr>
          <w:szCs w:val="24"/>
          <w:lang w:val="en-DE"/>
        </w:rPr>
        <w:t xml:space="preserve"> </w:t>
      </w:r>
      <w:r w:rsidRPr="001840C2">
        <w:rPr>
          <w:szCs w:val="24"/>
          <w:lang w:val="en-DE"/>
        </w:rPr>
        <w:t>10.3389/fnins.2016.00426</w:t>
      </w:r>
      <w:r w:rsidRPr="001840C2">
        <w:rPr>
          <w:szCs w:val="24"/>
          <w:lang w:val="en-DE"/>
        </w:rPr>
        <w:t xml:space="preserve"> xx?):</w:t>
      </w:r>
    </w:p>
    <w:p w14:paraId="24FF1248" w14:textId="77777777" w:rsidR="00C076B0" w:rsidRPr="00C076B0" w:rsidRDefault="00C076B0" w:rsidP="001840C2">
      <w:pPr>
        <w:pStyle w:val="SMText"/>
        <w:spacing w:line="360" w:lineRule="auto"/>
        <w:ind w:firstLine="0"/>
        <w:rPr>
          <w:szCs w:val="24"/>
          <w:lang w:val="en-DE"/>
        </w:rPr>
      </w:pPr>
    </w:p>
    <w:p w14:paraId="22859E0D" w14:textId="64E2397B" w:rsidR="00C076B0" w:rsidRPr="001840C2" w:rsidRDefault="00C076B0" w:rsidP="001840C2">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m:t>
            </m:r>
            <m:r>
              <w:rPr>
                <w:rFonts w:ascii="Cambria Math" w:hAnsi="Cambria Math"/>
                <w:szCs w:val="24"/>
                <w:lang w:val="en-DE"/>
              </w:rPr>
              <m:t>S</m:t>
            </m:r>
            <m:r>
              <w:rPr>
                <w:rFonts w:ascii="Cambria Math" w:hAnsi="Cambria Math"/>
                <w:szCs w:val="24"/>
                <w:lang w:val="en-DE"/>
              </w:rPr>
              <m:t>C</m:t>
            </m:r>
          </m:e>
          <m:sub>
            <m:r>
              <w:rPr>
                <w:rFonts w:ascii="Cambria Math" w:hAnsi="Cambria Math"/>
                <w:szCs w:val="24"/>
                <w:lang w:val="en-DE"/>
              </w:rPr>
              <m:t>all</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[i=1:n]</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all</m:t>
            </m:r>
          </m:sub>
        </m:sSub>
      </m:oMath>
      <w:r w:rsidRPr="001840C2">
        <w:rPr>
          <w:szCs w:val="24"/>
          <w:lang w:val="en-DE"/>
        </w:rPr>
        <w:t xml:space="preserve">                    </w:t>
      </w:r>
      <w:r w:rsidR="0011376D" w:rsidRPr="001840C2">
        <w:rPr>
          <w:szCs w:val="24"/>
          <w:lang w:val="en-DE"/>
        </w:rPr>
        <w:t xml:space="preserve">   </w:t>
      </w:r>
      <w:r w:rsidRPr="001840C2">
        <w:rPr>
          <w:szCs w:val="24"/>
          <w:lang w:val="en-DE"/>
        </w:rPr>
        <w:t xml:space="preserve">  (2)</w:t>
      </w:r>
    </w:p>
    <w:p w14:paraId="2EEF1950" w14:textId="77777777" w:rsidR="00C076B0" w:rsidRPr="001840C2" w:rsidRDefault="00C076B0" w:rsidP="001840C2">
      <w:pPr>
        <w:pStyle w:val="SMText"/>
        <w:spacing w:line="360" w:lineRule="auto"/>
        <w:ind w:firstLine="0"/>
        <w:rPr>
          <w:szCs w:val="24"/>
          <w:lang w:val="en-DE"/>
        </w:rPr>
      </w:pPr>
    </w:p>
    <w:p w14:paraId="6E4B38CE" w14:textId="5F039FC2" w:rsidR="00C076B0" w:rsidRPr="001840C2" w:rsidRDefault="00C076B0" w:rsidP="001840C2">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m:t>
            </m:r>
            <m:r>
              <w:rPr>
                <w:rFonts w:ascii="Cambria Math" w:hAnsi="Cambria Math"/>
                <w:szCs w:val="24"/>
                <w:lang w:val="en-DE"/>
              </w:rPr>
              <m:t>S</m:t>
            </m:r>
            <m:r>
              <w:rPr>
                <w:rFonts w:ascii="Cambria Math" w:hAnsi="Cambria Math"/>
                <w:szCs w:val="24"/>
                <w:lang w:val="en-DE"/>
              </w:rPr>
              <m:t>C</m:t>
            </m:r>
          </m:e>
          <m:sub>
            <m:r>
              <w:rPr>
                <w:rFonts w:ascii="Cambria Math" w:hAnsi="Cambria Math"/>
                <w:szCs w:val="24"/>
                <w:lang w:val="en-DE"/>
              </w:rPr>
              <m:t>enc</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GB"/>
                  </w:rPr>
                  <m:t>i∈</m:t>
                </m:r>
                <m:sSub>
                  <m:sSubPr>
                    <m:ctrlPr>
                      <w:rPr>
                        <w:rFonts w:ascii="Cambria Math" w:hAnsi="Cambria Math"/>
                        <w:szCs w:val="24"/>
                        <w:lang w:val="en-GB"/>
                      </w:rPr>
                    </m:ctrlPr>
                  </m:sSubPr>
                  <m:e>
                    <m:r>
                      <w:rPr>
                        <w:rFonts w:ascii="Cambria Math" w:hAnsi="Cambria Math"/>
                        <w:szCs w:val="24"/>
                        <w:lang w:val="en-GB"/>
                      </w:rPr>
                      <m:t>group</m:t>
                    </m:r>
                  </m:e>
                  <m:sub>
                    <m:r>
                      <w:rPr>
                        <w:rFonts w:ascii="Cambria Math" w:hAnsi="Cambria Math"/>
                        <w:szCs w:val="24"/>
                        <w:lang w:val="en-GB"/>
                      </w:rPr>
                      <m:t>enc</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enc</m:t>
            </m:r>
          </m:sub>
        </m:sSub>
      </m:oMath>
      <w:r w:rsidRPr="001840C2">
        <w:rPr>
          <w:szCs w:val="24"/>
          <w:lang w:val="en-DE"/>
        </w:rPr>
        <w:t xml:space="preserve">   </w:t>
      </w:r>
      <w:r w:rsidRPr="001840C2">
        <w:rPr>
          <w:szCs w:val="24"/>
          <w:lang w:val="en-DE"/>
        </w:rPr>
        <w:t xml:space="preserve">      </w:t>
      </w:r>
      <w:r w:rsidR="0011376D" w:rsidRPr="001840C2">
        <w:rPr>
          <w:szCs w:val="24"/>
          <w:lang w:val="en-DE"/>
        </w:rPr>
        <w:t xml:space="preserve">    </w:t>
      </w:r>
      <w:r w:rsidRPr="001840C2">
        <w:rPr>
          <w:szCs w:val="24"/>
          <w:lang w:val="en-DE"/>
        </w:rPr>
        <w:t xml:space="preserve">  </w:t>
      </w:r>
      <w:r w:rsidRPr="001840C2">
        <w:rPr>
          <w:szCs w:val="24"/>
          <w:lang w:val="en-DE"/>
        </w:rPr>
        <w:t>(</w:t>
      </w:r>
      <w:r w:rsidRPr="001840C2">
        <w:rPr>
          <w:szCs w:val="24"/>
          <w:lang w:val="en-DE"/>
        </w:rPr>
        <w:t>3</w:t>
      </w:r>
      <w:r w:rsidRPr="001840C2">
        <w:rPr>
          <w:szCs w:val="24"/>
          <w:lang w:val="en-DE"/>
        </w:rPr>
        <w:t>)</w:t>
      </w:r>
    </w:p>
    <w:p w14:paraId="5D2017F5" w14:textId="77777777" w:rsidR="00C076B0" w:rsidRPr="001840C2" w:rsidRDefault="00C076B0" w:rsidP="001840C2">
      <w:pPr>
        <w:pStyle w:val="SMText"/>
        <w:spacing w:line="360" w:lineRule="auto"/>
        <w:ind w:firstLine="0"/>
        <w:rPr>
          <w:szCs w:val="24"/>
          <w:lang w:val="en-DE"/>
        </w:rPr>
      </w:pPr>
    </w:p>
    <w:p w14:paraId="6FC45B14" w14:textId="1C3729D6" w:rsidR="00C076B0" w:rsidRPr="001840C2" w:rsidRDefault="00C076B0" w:rsidP="001840C2">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m:t>
            </m:r>
            <m:r>
              <w:rPr>
                <w:rFonts w:ascii="Cambria Math" w:hAnsi="Cambria Math"/>
                <w:szCs w:val="24"/>
                <w:lang w:val="en-DE"/>
              </w:rPr>
              <m:t>S</m:t>
            </m:r>
            <m:r>
              <w:rPr>
                <w:rFonts w:ascii="Cambria Math" w:hAnsi="Cambria Math"/>
                <w:szCs w:val="24"/>
                <w:lang w:val="en-DE"/>
              </w:rPr>
              <m:t>C</m:t>
            </m:r>
          </m:e>
          <m:sub>
            <m:r>
              <w:rPr>
                <w:rFonts w:ascii="Cambria Math" w:hAnsi="Cambria Math"/>
                <w:szCs w:val="24"/>
                <w:lang w:val="en-DE"/>
              </w:rPr>
              <m:t>ret</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GB"/>
                  </w:rPr>
                  <m:t>i∈</m:t>
                </m:r>
                <m:sSub>
                  <m:sSubPr>
                    <m:ctrlPr>
                      <w:rPr>
                        <w:rFonts w:ascii="Cambria Math" w:hAnsi="Cambria Math"/>
                        <w:szCs w:val="24"/>
                        <w:lang w:val="en-GB"/>
                      </w:rPr>
                    </m:ctrlPr>
                  </m:sSubPr>
                  <m:e>
                    <m:r>
                      <w:rPr>
                        <w:rFonts w:ascii="Cambria Math" w:hAnsi="Cambria Math"/>
                        <w:szCs w:val="24"/>
                        <w:lang w:val="en-GB"/>
                      </w:rPr>
                      <m:t>group</m:t>
                    </m:r>
                  </m:e>
                  <m:sub>
                    <m:r>
                      <w:rPr>
                        <w:rFonts w:ascii="Cambria Math" w:hAnsi="Cambria Math"/>
                        <w:szCs w:val="24"/>
                        <w:lang w:val="en-GB"/>
                      </w:rPr>
                      <m:t>ret</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ret</m:t>
            </m:r>
          </m:sub>
        </m:sSub>
      </m:oMath>
      <w:r w:rsidRPr="001840C2">
        <w:rPr>
          <w:szCs w:val="24"/>
          <w:lang w:val="en-DE"/>
        </w:rPr>
        <w:t xml:space="preserve">   </w:t>
      </w:r>
      <w:r w:rsidRPr="001840C2">
        <w:rPr>
          <w:szCs w:val="24"/>
          <w:lang w:val="en-DE"/>
        </w:rPr>
        <w:t xml:space="preserve">         </w:t>
      </w:r>
      <w:r w:rsidR="0011376D" w:rsidRPr="001840C2">
        <w:rPr>
          <w:szCs w:val="24"/>
          <w:lang w:val="en-DE"/>
        </w:rPr>
        <w:t xml:space="preserve">   </w:t>
      </w:r>
      <w:r w:rsidRPr="001840C2">
        <w:rPr>
          <w:szCs w:val="24"/>
          <w:lang w:val="en-DE"/>
        </w:rPr>
        <w:t xml:space="preserve"> </w:t>
      </w:r>
      <w:r w:rsidRPr="001840C2">
        <w:rPr>
          <w:szCs w:val="24"/>
          <w:lang w:val="en-DE"/>
        </w:rPr>
        <w:t>(</w:t>
      </w:r>
      <w:r w:rsidRPr="001840C2">
        <w:rPr>
          <w:szCs w:val="24"/>
          <w:lang w:val="en-DE"/>
        </w:rPr>
        <w:t>4</w:t>
      </w:r>
      <w:r w:rsidRPr="001840C2">
        <w:rPr>
          <w:szCs w:val="24"/>
          <w:lang w:val="en-DE"/>
        </w:rPr>
        <w:t>)</w:t>
      </w:r>
    </w:p>
    <w:p w14:paraId="4DB6B48D" w14:textId="215AD57A" w:rsidR="007C78F9" w:rsidRPr="001840C2" w:rsidRDefault="007C78F9" w:rsidP="001840C2">
      <w:pPr>
        <w:pStyle w:val="SMText"/>
        <w:spacing w:line="360" w:lineRule="auto"/>
        <w:ind w:firstLine="0"/>
        <w:rPr>
          <w:szCs w:val="24"/>
          <w:lang w:val="en-GB"/>
        </w:rPr>
      </w:pPr>
    </w:p>
    <w:p w14:paraId="62B1D9ED" w14:textId="6BBCD155" w:rsidR="0011376D" w:rsidRPr="001840C2" w:rsidRDefault="0011376D" w:rsidP="001840C2">
      <w:pPr>
        <w:spacing w:line="360" w:lineRule="auto"/>
        <w:rPr>
          <w:szCs w:val="24"/>
        </w:rPr>
      </w:pPr>
      <m:oMath>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oMath>
      <w:r w:rsidRPr="001840C2">
        <w:rPr>
          <w:szCs w:val="24"/>
          <w:lang w:val="en-DE"/>
        </w:rPr>
        <w:t xml:space="preserve"> is a complex number that represents the theta component at the times when the spikes occur (|</w:t>
      </w:r>
      <m:oMath>
        <m:sSub>
          <m:sSubPr>
            <m:ctrlPr>
              <w:rPr>
                <w:rFonts w:ascii="Cambria Math" w:hAnsi="Cambria Math"/>
                <w:i/>
                <w:szCs w:val="24"/>
                <w:lang w:val="en-DE"/>
              </w:rPr>
            </m:ctrlPr>
          </m:sSubPr>
          <m:e>
            <m:r>
              <w:rPr>
                <w:rFonts w:ascii="Cambria Math" w:hAnsi="Cambria Math"/>
                <w:szCs w:val="24"/>
                <w:lang w:val="en-DE"/>
              </w:rPr>
              <m:t>|</m:t>
            </m:r>
            <m:r>
              <w:rPr>
                <w:rFonts w:ascii="Cambria Math" w:hAnsi="Cambria Math"/>
                <w:szCs w:val="24"/>
                <w:lang w:val="en-DE"/>
              </w:rPr>
              <m:t>ω</m:t>
            </m:r>
          </m:e>
          <m:sub>
            <m:r>
              <w:rPr>
                <w:rFonts w:ascii="Cambria Math" w:hAnsi="Cambria Math"/>
                <w:szCs w:val="24"/>
                <w:lang w:val="en-DE"/>
              </w:rPr>
              <m:t>i</m:t>
            </m:r>
          </m:sub>
        </m:sSub>
        <m:r>
          <w:rPr>
            <w:rFonts w:ascii="Cambria Math" w:hAnsi="Cambria Math"/>
            <w:szCs w:val="24"/>
            <w:lang w:val="en-DE"/>
          </w:rPr>
          <m:t>|</m:t>
        </m:r>
      </m:oMath>
      <w:r w:rsidRPr="001840C2">
        <w:rPr>
          <w:szCs w:val="24"/>
          <w:lang w:val="en-DE"/>
        </w:rPr>
        <w:t xml:space="preserve"> is the magnitude of the signal and (</w:t>
      </w:r>
      <m:oMath>
        <m:r>
          <w:rPr>
            <w:rFonts w:ascii="Cambria Math" w:hAnsi="Cambria Math"/>
            <w:szCs w:val="24"/>
            <w:lang w:val="en-DE"/>
          </w:rPr>
          <m:t>angle(</m:t>
        </m:r>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r>
          <w:rPr>
            <w:rFonts w:ascii="Cambria Math" w:hAnsi="Cambria Math"/>
            <w:szCs w:val="24"/>
            <w:lang w:val="en-DE"/>
          </w:rPr>
          <m:t>)</m:t>
        </m:r>
      </m:oMath>
      <w:r w:rsidRPr="001840C2">
        <w:rPr>
          <w:szCs w:val="24"/>
          <w:lang w:val="en-DE"/>
        </w:rPr>
        <w:t xml:space="preserve">) is the phase at that time point). </w:t>
      </w:r>
      <w:proofErr w:type="spellStart"/>
      <w:r w:rsidRPr="001840C2">
        <w:rPr>
          <w:szCs w:val="24"/>
        </w:rPr>
        <w:t>n</w:t>
      </w:r>
      <w:r w:rsidRPr="001840C2">
        <w:rPr>
          <w:szCs w:val="24"/>
          <w:vertAlign w:val="subscript"/>
        </w:rPr>
        <w:t>enc</w:t>
      </w:r>
      <w:proofErr w:type="spellEnd"/>
      <w:r w:rsidRPr="001840C2">
        <w:rPr>
          <w:szCs w:val="24"/>
        </w:rPr>
        <w:t xml:space="preserve"> and </w:t>
      </w:r>
      <w:proofErr w:type="spellStart"/>
      <w:r w:rsidRPr="001840C2">
        <w:rPr>
          <w:szCs w:val="24"/>
        </w:rPr>
        <w:t>n</w:t>
      </w:r>
      <w:r w:rsidRPr="001840C2">
        <w:rPr>
          <w:szCs w:val="24"/>
          <w:vertAlign w:val="subscript"/>
        </w:rPr>
        <w:t>ret</w:t>
      </w:r>
      <w:proofErr w:type="spellEnd"/>
      <w:r w:rsidRPr="001840C2">
        <w:rPr>
          <w:szCs w:val="24"/>
        </w:rPr>
        <w:t xml:space="preserve"> correspond to the numbers of </w:t>
      </w:r>
      <w:r w:rsidRPr="001840C2">
        <w:rPr>
          <w:szCs w:val="24"/>
        </w:rPr>
        <w:t>spikes</w:t>
      </w:r>
      <w:r w:rsidRPr="001840C2">
        <w:rPr>
          <w:szCs w:val="24"/>
        </w:rPr>
        <w:t xml:space="preserve"> in </w:t>
      </w:r>
      <w:r w:rsidRPr="001840C2">
        <w:rPr>
          <w:szCs w:val="24"/>
        </w:rPr>
        <w:t xml:space="preserve">the </w:t>
      </w:r>
      <w:r w:rsidRPr="001840C2">
        <w:rPr>
          <w:szCs w:val="24"/>
        </w:rPr>
        <w:t>encoding and retrieval</w:t>
      </w:r>
      <w:r w:rsidRPr="001840C2">
        <w:rPr>
          <w:szCs w:val="24"/>
        </w:rPr>
        <w:t xml:space="preserve"> episodes</w:t>
      </w:r>
      <w:r w:rsidRPr="001840C2">
        <w:rPr>
          <w:szCs w:val="24"/>
        </w:rPr>
        <w:t xml:space="preserve">, respectively, </w:t>
      </w:r>
      <w:r w:rsidRPr="001840C2">
        <w:rPr>
          <w:szCs w:val="24"/>
          <w:lang w:val="en-DE"/>
        </w:rPr>
        <w:t>and</w:t>
      </w:r>
      <w:r w:rsidRPr="001840C2">
        <w:rPr>
          <w:szCs w:val="24"/>
        </w:rPr>
        <w:t> </w:t>
      </w:r>
      <w:proofErr w:type="gramStart"/>
      <w:r w:rsidRPr="001840C2">
        <w:rPr>
          <w:szCs w:val="24"/>
        </w:rPr>
        <w:t>n</w:t>
      </w:r>
      <w:r w:rsidRPr="001840C2">
        <w:rPr>
          <w:szCs w:val="24"/>
          <w:vertAlign w:val="subscript"/>
          <w:lang w:val="en-DE"/>
        </w:rPr>
        <w:t xml:space="preserve">all </w:t>
      </w:r>
      <w:r w:rsidRPr="001840C2">
        <w:rPr>
          <w:szCs w:val="24"/>
          <w:lang w:val="en-DE"/>
        </w:rPr>
        <w:t xml:space="preserve"> </w:t>
      </w:r>
      <w:r w:rsidRPr="001840C2">
        <w:rPr>
          <w:szCs w:val="24"/>
        </w:rPr>
        <w:t>=</w:t>
      </w:r>
      <w:proofErr w:type="gramEnd"/>
      <w:r w:rsidRPr="001840C2">
        <w:rPr>
          <w:szCs w:val="24"/>
        </w:rPr>
        <w:t xml:space="preserve"> </w:t>
      </w:r>
      <w:proofErr w:type="spellStart"/>
      <w:r w:rsidRPr="001840C2">
        <w:rPr>
          <w:szCs w:val="24"/>
        </w:rPr>
        <w:t>n</w:t>
      </w:r>
      <w:r w:rsidRPr="001840C2">
        <w:rPr>
          <w:szCs w:val="24"/>
          <w:vertAlign w:val="subscript"/>
        </w:rPr>
        <w:t>enc</w:t>
      </w:r>
      <w:proofErr w:type="spellEnd"/>
      <w:r w:rsidRPr="001840C2">
        <w:rPr>
          <w:szCs w:val="24"/>
        </w:rPr>
        <w:t xml:space="preserve"> + </w:t>
      </w:r>
      <w:proofErr w:type="spellStart"/>
      <w:r w:rsidRPr="001840C2">
        <w:rPr>
          <w:szCs w:val="24"/>
        </w:rPr>
        <w:t>n</w:t>
      </w:r>
      <w:r w:rsidRPr="001840C2">
        <w:rPr>
          <w:szCs w:val="24"/>
          <w:vertAlign w:val="subscript"/>
        </w:rPr>
        <w:t>ret</w:t>
      </w:r>
      <w:proofErr w:type="spellEnd"/>
      <w:r w:rsidRPr="001840C2">
        <w:rPr>
          <w:szCs w:val="24"/>
        </w:rPr>
        <w:t>.</w:t>
      </w:r>
    </w:p>
    <w:p w14:paraId="45B79061" w14:textId="2E2AC5A9" w:rsidR="00C43058" w:rsidRPr="001840C2" w:rsidRDefault="00C43058" w:rsidP="001840C2">
      <w:pPr>
        <w:spacing w:line="360" w:lineRule="auto"/>
        <w:rPr>
          <w:szCs w:val="24"/>
        </w:rPr>
      </w:pPr>
    </w:p>
    <w:p w14:paraId="3BB85CA3" w14:textId="463ED073" w:rsidR="007C78F9" w:rsidRPr="001840C2" w:rsidRDefault="00C43058" w:rsidP="001840C2">
      <w:pPr>
        <w:spacing w:line="360" w:lineRule="auto"/>
        <w:rPr>
          <w:szCs w:val="24"/>
          <w:lang w:val="en-DE"/>
        </w:rPr>
      </w:pPr>
      <w:r w:rsidRPr="001840C2">
        <w:rPr>
          <w:szCs w:val="24"/>
          <w:lang w:val="en-DE"/>
        </w:rPr>
        <w:t>To test the statistical significance of the empirical POS we shuffled the group identity for each trial 1,000 times and recomputed the POS. This allowed us to generate a baseline against which we compared the empirical POS. We have analysed the POS between encoding and encoding separately for ESN for reinstated trials contrasting the phase preference during encoding and retrieval, for later non-reinstated trials and for all other single neurons. We also calculated the POS for ESNs between reinstated and non-reinstated trials where we pooled the encoding and retrieval trials because there was no significant POS between encoding and retrieval trials for later reinstated and non-reinstated ESN trials.</w:t>
      </w:r>
    </w:p>
    <w:p w14:paraId="3CECC5DD" w14:textId="3E742E2B" w:rsidR="00F454BB" w:rsidRPr="001840C2" w:rsidRDefault="00F454BB" w:rsidP="001840C2">
      <w:pPr>
        <w:pStyle w:val="SMText"/>
        <w:spacing w:line="360" w:lineRule="auto"/>
        <w:ind w:firstLine="0"/>
        <w:rPr>
          <w:szCs w:val="24"/>
          <w:lang w:val="en-DE"/>
        </w:rPr>
      </w:pPr>
    </w:p>
    <w:p w14:paraId="54777B45" w14:textId="660B30AC" w:rsidR="00000B5B" w:rsidRPr="001840C2" w:rsidRDefault="00000B5B" w:rsidP="001840C2">
      <w:pPr>
        <w:pStyle w:val="SMText"/>
        <w:spacing w:line="360" w:lineRule="auto"/>
        <w:ind w:firstLine="0"/>
        <w:rPr>
          <w:szCs w:val="24"/>
          <w:lang w:val="en-DE"/>
        </w:rPr>
      </w:pPr>
      <w:r w:rsidRPr="001840C2">
        <w:rPr>
          <w:szCs w:val="24"/>
          <w:lang w:val="en-DE"/>
        </w:rPr>
        <w:t xml:space="preserve">I also show figures for SFC for encoding and retrieval for </w:t>
      </w:r>
      <w:proofErr w:type="spellStart"/>
      <w:r w:rsidRPr="001840C2">
        <w:rPr>
          <w:szCs w:val="24"/>
          <w:lang w:val="en-DE"/>
        </w:rPr>
        <w:t>rESNs</w:t>
      </w:r>
      <w:proofErr w:type="spellEnd"/>
      <w:r w:rsidRPr="001840C2">
        <w:rPr>
          <w:szCs w:val="24"/>
          <w:lang w:val="en-DE"/>
        </w:rPr>
        <w:t xml:space="preserve"> and </w:t>
      </w:r>
      <w:proofErr w:type="spellStart"/>
      <w:r w:rsidRPr="001840C2">
        <w:rPr>
          <w:szCs w:val="24"/>
          <w:lang w:val="en-DE"/>
        </w:rPr>
        <w:t>SUs</w:t>
      </w:r>
      <w:proofErr w:type="spellEnd"/>
      <w:r w:rsidRPr="001840C2">
        <w:rPr>
          <w:szCs w:val="24"/>
          <w:lang w:val="en-DE"/>
        </w:rPr>
        <w:t xml:space="preserve"> (?) and tested it using the Rayleigh test (cite toolbox)</w:t>
      </w:r>
    </w:p>
    <w:p w14:paraId="67B89E7A" w14:textId="32F4C9A0" w:rsidR="00000B5B" w:rsidRPr="001840C2" w:rsidRDefault="00000B5B" w:rsidP="001840C2">
      <w:pPr>
        <w:pStyle w:val="SMText"/>
        <w:spacing w:line="360" w:lineRule="auto"/>
        <w:ind w:firstLine="0"/>
        <w:rPr>
          <w:szCs w:val="24"/>
          <w:lang w:val="en-DE"/>
        </w:rPr>
      </w:pPr>
      <w:r w:rsidRPr="001840C2">
        <w:rPr>
          <w:szCs w:val="24"/>
          <w:lang w:val="en-DE"/>
        </w:rPr>
        <w:t xml:space="preserve"> </w:t>
      </w:r>
    </w:p>
    <w:p w14:paraId="73E7DEF5" w14:textId="4F5BF3BA" w:rsidR="00000B5B" w:rsidRPr="001840C2" w:rsidRDefault="00000B5B" w:rsidP="001840C2">
      <w:pPr>
        <w:pStyle w:val="SMText"/>
        <w:spacing w:line="360" w:lineRule="auto"/>
        <w:ind w:firstLine="0"/>
        <w:rPr>
          <w:szCs w:val="24"/>
          <w:lang w:val="en-DE"/>
        </w:rPr>
      </w:pPr>
      <w:r w:rsidRPr="001840C2">
        <w:rPr>
          <w:szCs w:val="24"/>
          <w:lang w:val="en-DE"/>
        </w:rPr>
        <w:t>-&gt; calculate the difference and visualize</w:t>
      </w:r>
    </w:p>
    <w:p w14:paraId="15A20C67" w14:textId="72CFA17C" w:rsidR="00000B5B" w:rsidRPr="001840C2" w:rsidRDefault="00000B5B" w:rsidP="001840C2">
      <w:pPr>
        <w:pStyle w:val="SMText"/>
        <w:spacing w:line="360" w:lineRule="auto"/>
        <w:ind w:firstLine="0"/>
        <w:rPr>
          <w:szCs w:val="24"/>
          <w:lang w:val="en-DE"/>
        </w:rPr>
      </w:pPr>
      <w:r w:rsidRPr="001840C2">
        <w:rPr>
          <w:szCs w:val="24"/>
          <w:lang w:val="en-DE"/>
        </w:rPr>
        <w:t>-&gt; how do I shuffle for POS??</w:t>
      </w:r>
    </w:p>
    <w:p w14:paraId="2272FB2C" w14:textId="6B3366B0" w:rsidR="00C43058" w:rsidRPr="001840C2" w:rsidRDefault="00C43058" w:rsidP="001840C2">
      <w:pPr>
        <w:pStyle w:val="SMText"/>
        <w:spacing w:line="360" w:lineRule="auto"/>
        <w:ind w:firstLine="0"/>
        <w:rPr>
          <w:szCs w:val="24"/>
          <w:lang w:val="en-GB"/>
        </w:rPr>
      </w:pPr>
      <w:r w:rsidRPr="001840C2">
        <w:rPr>
          <w:szCs w:val="24"/>
          <w:lang w:val="en-DE"/>
        </w:rPr>
        <w:t xml:space="preserve">-&gt; POS shuffling for </w:t>
      </w:r>
      <w:proofErr w:type="spellStart"/>
      <w:r w:rsidRPr="001840C2">
        <w:rPr>
          <w:szCs w:val="24"/>
          <w:lang w:val="en-DE"/>
        </w:rPr>
        <w:t>rESN</w:t>
      </w:r>
      <w:proofErr w:type="spellEnd"/>
      <w:r w:rsidRPr="001840C2">
        <w:rPr>
          <w:szCs w:val="24"/>
          <w:lang w:val="en-DE"/>
        </w:rPr>
        <w:t xml:space="preserve"> does not work because you just shuffle the one trial</w:t>
      </w:r>
    </w:p>
    <w:sectPr w:rsidR="00C43058" w:rsidRPr="001840C2" w:rsidSect="001840C2">
      <w:pgSz w:w="11906" w:h="16838"/>
      <w:pgMar w:top="1021" w:right="851" w:bottom="1021"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EB"/>
    <w:rsid w:val="00000B5B"/>
    <w:rsid w:val="0011376D"/>
    <w:rsid w:val="001840C2"/>
    <w:rsid w:val="003065D7"/>
    <w:rsid w:val="003E2A69"/>
    <w:rsid w:val="004B5FFD"/>
    <w:rsid w:val="005100FE"/>
    <w:rsid w:val="005B0A7A"/>
    <w:rsid w:val="00766E9E"/>
    <w:rsid w:val="007C78F9"/>
    <w:rsid w:val="007F16B5"/>
    <w:rsid w:val="008332EB"/>
    <w:rsid w:val="009622D4"/>
    <w:rsid w:val="0096480F"/>
    <w:rsid w:val="009A75B9"/>
    <w:rsid w:val="00A30D29"/>
    <w:rsid w:val="00A34844"/>
    <w:rsid w:val="00AD7818"/>
    <w:rsid w:val="00AE130B"/>
    <w:rsid w:val="00B948BD"/>
    <w:rsid w:val="00C076B0"/>
    <w:rsid w:val="00C43058"/>
    <w:rsid w:val="00CD7717"/>
    <w:rsid w:val="00D9361E"/>
    <w:rsid w:val="00F45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chartTrackingRefBased/>
  <w15:docId w15:val="{7B9BAC5D-C0BC-4373-B078-A86F4A28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EB"/>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6</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1</cp:revision>
  <dcterms:created xsi:type="dcterms:W3CDTF">2022-11-28T10:14:00Z</dcterms:created>
  <dcterms:modified xsi:type="dcterms:W3CDTF">2022-12-05T15:56:00Z</dcterms:modified>
</cp:coreProperties>
</file>