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E110" w14:textId="46C1EB98" w:rsidR="003130CD" w:rsidRDefault="008B466F">
      <w:pPr>
        <w:rPr>
          <w:lang w:val="en-DE"/>
        </w:rPr>
      </w:pPr>
      <w:r>
        <w:rPr>
          <w:lang w:val="en-DE"/>
        </w:rPr>
        <w:t>Deleted</w:t>
      </w:r>
    </w:p>
    <w:p w14:paraId="187805C1" w14:textId="572B6205" w:rsidR="00F1225A" w:rsidRDefault="00F1225A">
      <w:pPr>
        <w:rPr>
          <w:szCs w:val="24"/>
          <w:lang w:val="en-DE"/>
        </w:rPr>
      </w:pPr>
      <w:commentRangeStart w:id="0"/>
      <w:r w:rsidRPr="00635CAB">
        <w:rPr>
          <w:szCs w:val="24"/>
          <w:lang w:val="en-DE"/>
        </w:rPr>
        <w:t>The LFP represents the synchron</w:t>
      </w:r>
      <w:r>
        <w:rPr>
          <w:szCs w:val="24"/>
          <w:lang w:val="en-DE"/>
        </w:rPr>
        <w:t>o</w:t>
      </w:r>
      <w:r w:rsidRPr="00635CAB">
        <w:rPr>
          <w:szCs w:val="24"/>
          <w:lang w:val="en-DE"/>
        </w:rPr>
        <w:t xml:space="preserve">us firing activity of </w:t>
      </w:r>
      <w:r w:rsidRPr="004B14EF">
        <w:rPr>
          <w:strike/>
          <w:szCs w:val="24"/>
          <w:lang w:val="en-DE"/>
        </w:rPr>
        <w:t>hundreds of thousands</w:t>
      </w:r>
      <w:r w:rsidRPr="00635CAB">
        <w:rPr>
          <w:szCs w:val="24"/>
          <w:lang w:val="en-DE"/>
        </w:rPr>
        <w:t xml:space="preserve"> of neurons (xx)</w:t>
      </w:r>
      <w:r w:rsidRPr="002B6376">
        <w:t xml:space="preserve"> </w:t>
      </w:r>
      <w:r w:rsidRPr="002B6376">
        <w:rPr>
          <w:szCs w:val="24"/>
          <w:lang w:val="en-DE"/>
        </w:rPr>
        <w:t xml:space="preserve">in an area around 250 </w:t>
      </w:r>
      <w:r>
        <w:rPr>
          <w:szCs w:val="24"/>
          <w:lang w:val="en-DE"/>
        </w:rPr>
        <w:t>µ</w:t>
      </w:r>
      <w:r w:rsidRPr="002B6376">
        <w:rPr>
          <w:szCs w:val="24"/>
          <w:lang w:val="en-DE"/>
        </w:rPr>
        <w:t>m from the recording electrode (</w:t>
      </w:r>
      <w:proofErr w:type="spellStart"/>
      <w:r w:rsidRPr="002B6376">
        <w:rPr>
          <w:szCs w:val="24"/>
          <w:lang w:val="en-DE"/>
        </w:rPr>
        <w:t>Katzner</w:t>
      </w:r>
      <w:proofErr w:type="spellEnd"/>
      <w:r w:rsidRPr="002B6376">
        <w:rPr>
          <w:szCs w:val="24"/>
          <w:lang w:val="en-DE"/>
        </w:rPr>
        <w:t xml:space="preserve">, </w:t>
      </w:r>
      <w:proofErr w:type="spellStart"/>
      <w:r w:rsidRPr="002B6376">
        <w:rPr>
          <w:szCs w:val="24"/>
          <w:lang w:val="en-DE"/>
        </w:rPr>
        <w:t>Nauhaus</w:t>
      </w:r>
      <w:proofErr w:type="spellEnd"/>
      <w:r w:rsidRPr="002B6376">
        <w:rPr>
          <w:szCs w:val="24"/>
          <w:lang w:val="en-DE"/>
        </w:rPr>
        <w:t xml:space="preserve">, </w:t>
      </w:r>
      <w:proofErr w:type="spellStart"/>
      <w:r w:rsidRPr="002B6376">
        <w:rPr>
          <w:szCs w:val="24"/>
          <w:lang w:val="en-DE"/>
        </w:rPr>
        <w:t>Benucci</w:t>
      </w:r>
      <w:proofErr w:type="spellEnd"/>
      <w:r w:rsidRPr="002B6376">
        <w:rPr>
          <w:szCs w:val="24"/>
          <w:lang w:val="en-DE"/>
        </w:rPr>
        <w:t xml:space="preserve">, Bonin, </w:t>
      </w:r>
      <w:proofErr w:type="spellStart"/>
      <w:r w:rsidRPr="002B6376">
        <w:rPr>
          <w:szCs w:val="24"/>
          <w:lang w:val="en-DE"/>
        </w:rPr>
        <w:t>Ringach</w:t>
      </w:r>
      <w:proofErr w:type="spellEnd"/>
      <w:r w:rsidRPr="002B6376">
        <w:rPr>
          <w:szCs w:val="24"/>
          <w:lang w:val="en-DE"/>
        </w:rPr>
        <w:t xml:space="preserve"> et al., 2009, Neuron; Xing, Yeh, &amp; Shapley, 2009, J </w:t>
      </w:r>
      <w:proofErr w:type="spellStart"/>
      <w:r w:rsidRPr="002B6376">
        <w:rPr>
          <w:szCs w:val="24"/>
          <w:lang w:val="en-DE"/>
        </w:rPr>
        <w:t>Neurosc</w:t>
      </w:r>
      <w:proofErr w:type="spellEnd"/>
      <w:r w:rsidRPr="002B6376">
        <w:rPr>
          <w:szCs w:val="24"/>
          <w:lang w:val="en-DE"/>
        </w:rPr>
        <w:t>)</w:t>
      </w:r>
      <w:r w:rsidRPr="00635CAB">
        <w:rPr>
          <w:szCs w:val="24"/>
          <w:lang w:val="en-DE"/>
        </w:rPr>
        <w:t xml:space="preserve">. </w:t>
      </w:r>
      <w:r>
        <w:rPr>
          <w:szCs w:val="24"/>
          <w:lang w:val="en-DE"/>
        </w:rPr>
        <w:t>In contrast, because</w:t>
      </w:r>
      <w:r w:rsidRPr="001E6FC1">
        <w:rPr>
          <w:szCs w:val="24"/>
          <w:lang w:val="en-DE"/>
        </w:rPr>
        <w:t xml:space="preserve"> the amplitude of single neurons rapidly declines with an increasing distance to the neuron soma</w:t>
      </w:r>
      <w:r>
        <w:rPr>
          <w:szCs w:val="24"/>
          <w:lang w:val="en-DE"/>
        </w:rPr>
        <w:t>,</w:t>
      </w:r>
      <w:r w:rsidRPr="001E6FC1">
        <w:rPr>
          <w:szCs w:val="24"/>
          <w:lang w:val="en-DE"/>
        </w:rPr>
        <w:t xml:space="preserve"> we cannot reliably record single neuron activity further than 100 </w:t>
      </w:r>
      <w:proofErr w:type="spellStart"/>
      <w:r w:rsidRPr="001E6FC1">
        <w:rPr>
          <w:szCs w:val="24"/>
          <w:lang w:val="en-DE"/>
        </w:rPr>
        <w:t>μm</w:t>
      </w:r>
      <w:proofErr w:type="spellEnd"/>
      <w:r w:rsidRPr="001E6FC1">
        <w:rPr>
          <w:szCs w:val="24"/>
          <w:lang w:val="en-DE"/>
        </w:rPr>
        <w:t xml:space="preserve"> away with current methods (doi.org/10.1529/biophysj.107.111179; doi.org/10.1038/nn1233).</w:t>
      </w:r>
      <w:r>
        <w:rPr>
          <w:szCs w:val="24"/>
          <w:lang w:val="en-DE"/>
        </w:rPr>
        <w:t xml:space="preserve"> </w:t>
      </w:r>
      <w:commentRangeEnd w:id="0"/>
      <w:r>
        <w:rPr>
          <w:rStyle w:val="CommentReference"/>
        </w:rPr>
        <w:commentReference w:id="0"/>
      </w:r>
    </w:p>
    <w:p w14:paraId="365C4AA9" w14:textId="77777777" w:rsidR="00F1225A" w:rsidRDefault="00F1225A">
      <w:pPr>
        <w:rPr>
          <w:lang w:val="en-DE"/>
        </w:rPr>
      </w:pPr>
    </w:p>
    <w:p w14:paraId="1783BB52" w14:textId="77777777" w:rsidR="008B466F" w:rsidRPr="001840C2" w:rsidRDefault="008B466F" w:rsidP="008B466F">
      <w:pPr>
        <w:pStyle w:val="SMText"/>
        <w:spacing w:line="360" w:lineRule="auto"/>
        <w:ind w:firstLine="0"/>
        <w:rPr>
          <w:szCs w:val="24"/>
          <w:lang w:val="en-DE"/>
        </w:rPr>
      </w:pPr>
      <w:r w:rsidRPr="001840C2">
        <w:rPr>
          <w:szCs w:val="24"/>
          <w:lang w:val="en-DE"/>
        </w:rPr>
        <w:t>POS is a measure of phase opposition between to conditions. That means even if there is a high Inter Spike Consistency (ISC) within each condition (e.g., encoding and retrieval) if the phase preference is the same between conditions the phase opposition will be low. In order to compute the POS, we require at least 11 spikes in each condition. We computed the POS on the level of the neuron to account of inter-neuron difference in phase preference. The formular for POS is given by:</w:t>
      </w:r>
    </w:p>
    <w:p w14:paraId="33B608E3" w14:textId="77777777" w:rsidR="008B466F" w:rsidRPr="001840C2" w:rsidRDefault="008B466F" w:rsidP="008B466F">
      <w:pPr>
        <w:pStyle w:val="SMText"/>
        <w:spacing w:line="360" w:lineRule="auto"/>
        <w:ind w:firstLine="0"/>
        <w:rPr>
          <w:szCs w:val="24"/>
          <w:lang w:val="en-DE"/>
        </w:rPr>
      </w:pPr>
    </w:p>
    <w:p w14:paraId="697FCCF8" w14:textId="77777777" w:rsidR="008B466F" w:rsidRPr="001840C2" w:rsidRDefault="008B466F" w:rsidP="008B466F">
      <w:pPr>
        <w:pStyle w:val="SMText"/>
        <w:spacing w:line="360" w:lineRule="auto"/>
        <w:ind w:firstLine="0"/>
        <w:rPr>
          <w:szCs w:val="24"/>
        </w:rPr>
      </w:pPr>
      <m:oMath>
        <m:r>
          <w:rPr>
            <w:rFonts w:ascii="Cambria Math" w:hAnsi="Cambria Math"/>
            <w:szCs w:val="24"/>
            <w:lang w:val="en-DE"/>
          </w:rPr>
          <m:t xml:space="preserve">POS=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2*ISC</m:t>
            </m:r>
          </m:e>
          <m:sub>
            <m:r>
              <w:rPr>
                <w:rFonts w:ascii="Cambria Math" w:hAnsi="Cambria Math"/>
                <w:szCs w:val="24"/>
                <w:lang w:val="en-DE"/>
              </w:rPr>
              <m:t>all</m:t>
            </m:r>
          </m:sub>
        </m:sSub>
      </m:oMath>
      <w:r w:rsidRPr="001840C2">
        <w:rPr>
          <w:szCs w:val="24"/>
          <w:lang w:val="en-DE"/>
        </w:rPr>
        <w:t xml:space="preserve">         </w:t>
      </w:r>
      <w:r w:rsidRPr="00C076B0">
        <w:rPr>
          <w:szCs w:val="24"/>
        </w:rPr>
        <w:t>(</w:t>
      </w:r>
      <w:r w:rsidRPr="00C076B0">
        <w:rPr>
          <w:szCs w:val="24"/>
          <w:lang w:val="en-DE"/>
        </w:rPr>
        <w:t>1</w:t>
      </w:r>
      <w:r w:rsidRPr="00C076B0">
        <w:rPr>
          <w:szCs w:val="24"/>
        </w:rPr>
        <w:t>)</w:t>
      </w:r>
    </w:p>
    <w:p w14:paraId="66E7447F" w14:textId="77777777" w:rsidR="008B466F" w:rsidRPr="001840C2" w:rsidRDefault="008B466F" w:rsidP="008B466F">
      <w:pPr>
        <w:pStyle w:val="SMText"/>
        <w:spacing w:line="360" w:lineRule="auto"/>
        <w:ind w:firstLine="0"/>
        <w:rPr>
          <w:szCs w:val="24"/>
        </w:rPr>
      </w:pPr>
    </w:p>
    <w:p w14:paraId="513BA66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ISC is defined </w:t>
      </w:r>
      <w:r w:rsidRPr="001840C2">
        <w:rPr>
          <w:szCs w:val="24"/>
        </w:rPr>
        <w:t>as (</w:t>
      </w:r>
      <w:r w:rsidRPr="001840C2">
        <w:rPr>
          <w:szCs w:val="24"/>
          <w:lang w:val="en-DE"/>
        </w:rPr>
        <w:t xml:space="preserve">xx </w:t>
      </w:r>
      <w:proofErr w:type="spellStart"/>
      <w:r w:rsidRPr="001840C2">
        <w:rPr>
          <w:szCs w:val="24"/>
        </w:rPr>
        <w:t>Tallon-Baudry</w:t>
      </w:r>
      <w:proofErr w:type="spellEnd"/>
      <w:r w:rsidRPr="001840C2">
        <w:rPr>
          <w:szCs w:val="24"/>
        </w:rPr>
        <w:t xml:space="preserve"> et al., 1996; </w:t>
      </w:r>
      <w:proofErr w:type="spellStart"/>
      <w:r w:rsidRPr="001840C2">
        <w:rPr>
          <w:szCs w:val="24"/>
        </w:rPr>
        <w:t>Lachaux</w:t>
      </w:r>
      <w:proofErr w:type="spellEnd"/>
      <w:r w:rsidRPr="001840C2">
        <w:rPr>
          <w:szCs w:val="24"/>
        </w:rPr>
        <w:t xml:space="preserve"> et al., 1999</w:t>
      </w:r>
      <w:r w:rsidRPr="001840C2">
        <w:rPr>
          <w:szCs w:val="24"/>
          <w:lang w:val="en-DE"/>
        </w:rPr>
        <w:t xml:space="preserve"> 10.3389/fnins.2016.00426 xx?):</w:t>
      </w:r>
    </w:p>
    <w:p w14:paraId="786AED2B" w14:textId="77777777" w:rsidR="008B466F" w:rsidRPr="00C076B0" w:rsidRDefault="008B466F" w:rsidP="008B466F">
      <w:pPr>
        <w:pStyle w:val="SMText"/>
        <w:spacing w:line="360" w:lineRule="auto"/>
        <w:ind w:firstLine="0"/>
        <w:rPr>
          <w:szCs w:val="24"/>
          <w:lang w:val="en-DE"/>
        </w:rPr>
      </w:pPr>
    </w:p>
    <w:p w14:paraId="39197638" w14:textId="77777777" w:rsidR="008B466F" w:rsidRPr="001840C2" w:rsidRDefault="0000000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all</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[i=1:n]</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all</m:t>
            </m:r>
          </m:sub>
        </m:sSub>
      </m:oMath>
      <w:r w:rsidR="008B466F" w:rsidRPr="001840C2">
        <w:rPr>
          <w:szCs w:val="24"/>
          <w:lang w:val="en-DE"/>
        </w:rPr>
        <w:t xml:space="preserve">                         (2)</w:t>
      </w:r>
    </w:p>
    <w:p w14:paraId="20D915E4" w14:textId="77777777" w:rsidR="008B466F" w:rsidRPr="001840C2" w:rsidRDefault="008B466F" w:rsidP="008B466F">
      <w:pPr>
        <w:pStyle w:val="SMText"/>
        <w:spacing w:line="360" w:lineRule="auto"/>
        <w:ind w:firstLine="0"/>
        <w:rPr>
          <w:szCs w:val="24"/>
          <w:lang w:val="en-DE"/>
        </w:rPr>
      </w:pPr>
    </w:p>
    <w:p w14:paraId="4329939C" w14:textId="77777777" w:rsidR="008B466F" w:rsidRPr="001840C2" w:rsidRDefault="0000000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DE"/>
                  </w:rPr>
                  <m:t>i∈</m:t>
                </m:r>
                <m:sSub>
                  <m:sSubPr>
                    <m:ctrlPr>
                      <w:rPr>
                        <w:rFonts w:ascii="Cambria Math" w:hAnsi="Cambria Math"/>
                        <w:szCs w:val="24"/>
                        <w:lang w:val="en-GB"/>
                      </w:rPr>
                    </m:ctrlPr>
                  </m:sSubPr>
                  <m:e>
                    <m:r>
                      <w:rPr>
                        <w:rFonts w:ascii="Cambria Math" w:hAnsi="Cambria Math"/>
                        <w:szCs w:val="24"/>
                        <w:lang w:val="en-DE"/>
                      </w:rPr>
                      <m:t>group</m:t>
                    </m:r>
                  </m:e>
                  <m:sub>
                    <m:r>
                      <w:rPr>
                        <w:rFonts w:ascii="Cambria Math" w:hAnsi="Cambria Math"/>
                        <w:szCs w:val="24"/>
                        <w:lang w:val="en-DE"/>
                      </w:rPr>
                      <m:t>enc</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enc</m:t>
            </m:r>
          </m:sub>
        </m:sSub>
      </m:oMath>
      <w:r w:rsidR="008B466F" w:rsidRPr="001840C2">
        <w:rPr>
          <w:szCs w:val="24"/>
          <w:lang w:val="en-DE"/>
        </w:rPr>
        <w:t xml:space="preserve">               (3)</w:t>
      </w:r>
    </w:p>
    <w:p w14:paraId="2D10A1F6" w14:textId="77777777" w:rsidR="008B466F" w:rsidRPr="001840C2" w:rsidRDefault="008B466F" w:rsidP="008B466F">
      <w:pPr>
        <w:pStyle w:val="SMText"/>
        <w:spacing w:line="360" w:lineRule="auto"/>
        <w:ind w:firstLine="0"/>
        <w:rPr>
          <w:szCs w:val="24"/>
          <w:lang w:val="en-DE"/>
        </w:rPr>
      </w:pPr>
    </w:p>
    <w:p w14:paraId="72222F7C" w14:textId="77777777" w:rsidR="008B466F" w:rsidRPr="001840C2" w:rsidRDefault="00000000"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DE"/>
                  </w:rPr>
                  <m:t>i∈</m:t>
                </m:r>
                <m:sSub>
                  <m:sSubPr>
                    <m:ctrlPr>
                      <w:rPr>
                        <w:rFonts w:ascii="Cambria Math" w:hAnsi="Cambria Math"/>
                        <w:szCs w:val="24"/>
                        <w:lang w:val="en-GB"/>
                      </w:rPr>
                    </m:ctrlPr>
                  </m:sSubPr>
                  <m:e>
                    <m:r>
                      <w:rPr>
                        <w:rFonts w:ascii="Cambria Math" w:hAnsi="Cambria Math"/>
                        <w:szCs w:val="24"/>
                        <w:lang w:val="en-DE"/>
                      </w:rPr>
                      <m:t>group</m:t>
                    </m:r>
                  </m:e>
                  <m:sub>
                    <m:r>
                      <w:rPr>
                        <w:rFonts w:ascii="Cambria Math" w:hAnsi="Cambria Math"/>
                        <w:szCs w:val="24"/>
                        <w:lang w:val="en-DE"/>
                      </w:rPr>
                      <m:t>ret</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ret</m:t>
            </m:r>
          </m:sub>
        </m:sSub>
      </m:oMath>
      <w:r w:rsidR="008B466F" w:rsidRPr="001840C2">
        <w:rPr>
          <w:szCs w:val="24"/>
          <w:lang w:val="en-DE"/>
        </w:rPr>
        <w:t xml:space="preserve">                (4)</w:t>
      </w:r>
    </w:p>
    <w:p w14:paraId="24848F13" w14:textId="77777777" w:rsidR="008B466F" w:rsidRPr="00EE76A9" w:rsidRDefault="008B466F" w:rsidP="008B466F">
      <w:pPr>
        <w:pStyle w:val="SMText"/>
        <w:spacing w:line="360" w:lineRule="auto"/>
        <w:ind w:firstLine="0"/>
        <w:rPr>
          <w:szCs w:val="24"/>
          <w:lang w:val="en-DE"/>
        </w:rPr>
      </w:pPr>
    </w:p>
    <w:p w14:paraId="0C719C74" w14:textId="77777777" w:rsidR="008B466F" w:rsidRPr="001840C2" w:rsidRDefault="00000000" w:rsidP="008B466F">
      <w:pPr>
        <w:spacing w:line="360" w:lineRule="auto"/>
        <w:rPr>
          <w:rFonts w:ascii="Times New Roman" w:hAnsi="Times New Roman" w:cs="Times New Roman"/>
          <w:sz w:val="24"/>
          <w:szCs w:val="24"/>
        </w:rPr>
      </w:pP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oMath>
      <w:r w:rsidR="008B466F" w:rsidRPr="001840C2">
        <w:rPr>
          <w:rFonts w:ascii="Times New Roman" w:hAnsi="Times New Roman" w:cs="Times New Roman"/>
          <w:sz w:val="24"/>
          <w:szCs w:val="24"/>
          <w:lang w:val="en-DE"/>
        </w:rPr>
        <w:t xml:space="preserve"> is a complex number that represents the theta component at the times when the spikes occur (|</w:t>
      </w: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008B466F" w:rsidRPr="001840C2">
        <w:rPr>
          <w:rFonts w:ascii="Times New Roman" w:hAnsi="Times New Roman" w:cs="Times New Roman"/>
          <w:sz w:val="24"/>
          <w:szCs w:val="24"/>
          <w:lang w:val="en-DE"/>
        </w:rPr>
        <w:t xml:space="preserve"> is the magnitude of the signal and (</w:t>
      </w:r>
      <m:oMath>
        <m:r>
          <w:rPr>
            <w:rFonts w:ascii="Cambria Math" w:hAnsi="Cambria Math" w:cs="Times New Roman"/>
            <w:sz w:val="24"/>
            <w:szCs w:val="24"/>
            <w:lang w:val="en-DE"/>
          </w:rPr>
          <m:t>angle(</m:t>
        </m:r>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008B466F" w:rsidRPr="001840C2">
        <w:rPr>
          <w:rFonts w:ascii="Times New Roman" w:hAnsi="Times New Roman" w:cs="Times New Roman"/>
          <w:sz w:val="24"/>
          <w:szCs w:val="24"/>
          <w:lang w:val="en-DE"/>
        </w:rPr>
        <w:t xml:space="preserve">) is the phase at that time point).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enc</w:t>
      </w:r>
      <w:proofErr w:type="spellEnd"/>
      <w:r w:rsidR="008B466F" w:rsidRPr="001840C2">
        <w:rPr>
          <w:rFonts w:ascii="Times New Roman" w:hAnsi="Times New Roman" w:cs="Times New Roman"/>
          <w:sz w:val="24"/>
          <w:szCs w:val="24"/>
        </w:rPr>
        <w:t xml:space="preserve"> and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ret</w:t>
      </w:r>
      <w:proofErr w:type="spellEnd"/>
      <w:r w:rsidR="008B466F" w:rsidRPr="001840C2">
        <w:rPr>
          <w:rFonts w:ascii="Times New Roman" w:hAnsi="Times New Roman" w:cs="Times New Roman"/>
          <w:sz w:val="24"/>
          <w:szCs w:val="24"/>
        </w:rPr>
        <w:t xml:space="preserve"> correspond to the numbers of spikes in the encoding and retrieval episodes, respectively, </w:t>
      </w:r>
      <w:r w:rsidR="008B466F" w:rsidRPr="001840C2">
        <w:rPr>
          <w:rFonts w:ascii="Times New Roman" w:hAnsi="Times New Roman" w:cs="Times New Roman"/>
          <w:sz w:val="24"/>
          <w:szCs w:val="24"/>
          <w:lang w:val="en-DE"/>
        </w:rPr>
        <w:t>and</w:t>
      </w:r>
      <w:r w:rsidR="008B466F" w:rsidRPr="001840C2">
        <w:rPr>
          <w:rFonts w:ascii="Times New Roman" w:hAnsi="Times New Roman" w:cs="Times New Roman"/>
          <w:sz w:val="24"/>
          <w:szCs w:val="24"/>
        </w:rPr>
        <w:t> n</w:t>
      </w:r>
      <w:r w:rsidR="008B466F" w:rsidRPr="001840C2">
        <w:rPr>
          <w:rFonts w:ascii="Times New Roman" w:hAnsi="Times New Roman" w:cs="Times New Roman"/>
          <w:sz w:val="24"/>
          <w:szCs w:val="24"/>
          <w:vertAlign w:val="subscript"/>
          <w:lang w:val="en-DE"/>
        </w:rPr>
        <w:t xml:space="preserve">all </w:t>
      </w:r>
      <w:r w:rsidR="008B466F" w:rsidRPr="001840C2">
        <w:rPr>
          <w:rFonts w:ascii="Times New Roman" w:hAnsi="Times New Roman" w:cs="Times New Roman"/>
          <w:sz w:val="24"/>
          <w:szCs w:val="24"/>
          <w:lang w:val="en-DE"/>
        </w:rPr>
        <w:t xml:space="preserve"> </w:t>
      </w:r>
      <w:r w:rsidR="008B466F" w:rsidRPr="001840C2">
        <w:rPr>
          <w:rFonts w:ascii="Times New Roman" w:hAnsi="Times New Roman" w:cs="Times New Roman"/>
          <w:sz w:val="24"/>
          <w:szCs w:val="24"/>
        </w:rPr>
        <w:t xml:space="preserve">=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enc</w:t>
      </w:r>
      <w:proofErr w:type="spellEnd"/>
      <w:r w:rsidR="008B466F" w:rsidRPr="001840C2">
        <w:rPr>
          <w:rFonts w:ascii="Times New Roman" w:hAnsi="Times New Roman" w:cs="Times New Roman"/>
          <w:sz w:val="24"/>
          <w:szCs w:val="24"/>
        </w:rPr>
        <w:t xml:space="preserve"> + </w:t>
      </w:r>
      <w:proofErr w:type="spellStart"/>
      <w:r w:rsidR="008B466F" w:rsidRPr="001840C2">
        <w:rPr>
          <w:rFonts w:ascii="Times New Roman" w:hAnsi="Times New Roman" w:cs="Times New Roman"/>
          <w:sz w:val="24"/>
          <w:szCs w:val="24"/>
        </w:rPr>
        <w:t>n</w:t>
      </w:r>
      <w:r w:rsidR="008B466F" w:rsidRPr="001840C2">
        <w:rPr>
          <w:rFonts w:ascii="Times New Roman" w:hAnsi="Times New Roman" w:cs="Times New Roman"/>
          <w:sz w:val="24"/>
          <w:szCs w:val="24"/>
          <w:vertAlign w:val="subscript"/>
        </w:rPr>
        <w:t>ret</w:t>
      </w:r>
      <w:proofErr w:type="spellEnd"/>
      <w:r w:rsidR="008B466F" w:rsidRPr="001840C2">
        <w:rPr>
          <w:rFonts w:ascii="Times New Roman" w:hAnsi="Times New Roman" w:cs="Times New Roman"/>
          <w:sz w:val="24"/>
          <w:szCs w:val="24"/>
        </w:rPr>
        <w:t>.</w:t>
      </w:r>
    </w:p>
    <w:p w14:paraId="7D8BCBBA" w14:textId="77777777" w:rsidR="008B466F" w:rsidRPr="001840C2" w:rsidRDefault="008B466F" w:rsidP="008B466F">
      <w:pPr>
        <w:spacing w:line="360" w:lineRule="auto"/>
        <w:rPr>
          <w:rFonts w:ascii="Times New Roman" w:hAnsi="Times New Roman" w:cs="Times New Roman"/>
          <w:sz w:val="24"/>
          <w:szCs w:val="24"/>
        </w:rPr>
      </w:pPr>
    </w:p>
    <w:p w14:paraId="7713AA9C" w14:textId="77777777" w:rsidR="008B466F" w:rsidRPr="001840C2" w:rsidRDefault="008B466F" w:rsidP="008B466F">
      <w:pPr>
        <w:spacing w:line="360" w:lineRule="auto"/>
        <w:rPr>
          <w:rFonts w:ascii="Times New Roman" w:hAnsi="Times New Roman" w:cs="Times New Roman"/>
          <w:sz w:val="24"/>
          <w:szCs w:val="24"/>
          <w:lang w:val="en-DE"/>
        </w:rPr>
      </w:pPr>
      <w:r w:rsidRPr="001840C2">
        <w:rPr>
          <w:rFonts w:ascii="Times New Roman" w:hAnsi="Times New Roman" w:cs="Times New Roman"/>
          <w:sz w:val="24"/>
          <w:szCs w:val="24"/>
          <w:lang w:val="en-DE"/>
        </w:rPr>
        <w:t xml:space="preserve">To test the statistical significance of the empirical POS we shuffled the group identity for each trial 1,000 times and recomputed the POS. This allowed us to generate a baseline </w:t>
      </w:r>
      <w:r w:rsidRPr="001840C2">
        <w:rPr>
          <w:rFonts w:ascii="Times New Roman" w:hAnsi="Times New Roman" w:cs="Times New Roman"/>
          <w:sz w:val="24"/>
          <w:szCs w:val="24"/>
          <w:lang w:val="en-DE"/>
        </w:rPr>
        <w:lastRenderedPageBreak/>
        <w:t>against which we compared the empirical POS. We have analysed the POS between encoding and encoding separately for ESN for reinstated trials contrasting the phase preference during encoding and retrieval, for later non-reinstated trials and for all other single neurons. We also calculated the POS for ESNs between reinstated and non-reinstated trials where we pooled the encoding and retrieval trials because there was no significant POS between encoding and retrieval trials for later reinstated and non-reinstated ESN trials.</w:t>
      </w:r>
    </w:p>
    <w:p w14:paraId="48850F3E" w14:textId="77777777" w:rsidR="008B466F" w:rsidRPr="001840C2" w:rsidRDefault="008B466F" w:rsidP="008B466F">
      <w:pPr>
        <w:pStyle w:val="SMText"/>
        <w:spacing w:line="360" w:lineRule="auto"/>
        <w:ind w:firstLine="0"/>
        <w:rPr>
          <w:szCs w:val="24"/>
          <w:lang w:val="en-DE"/>
        </w:rPr>
      </w:pPr>
    </w:p>
    <w:p w14:paraId="33A69F0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 also show figures for SFC for encoding and retrieval for </w:t>
      </w:r>
      <w:proofErr w:type="spellStart"/>
      <w:r w:rsidRPr="001840C2">
        <w:rPr>
          <w:szCs w:val="24"/>
          <w:lang w:val="en-DE"/>
        </w:rPr>
        <w:t>rESNs</w:t>
      </w:r>
      <w:proofErr w:type="spellEnd"/>
      <w:r w:rsidRPr="001840C2">
        <w:rPr>
          <w:szCs w:val="24"/>
          <w:lang w:val="en-DE"/>
        </w:rPr>
        <w:t xml:space="preserve"> and </w:t>
      </w:r>
      <w:proofErr w:type="spellStart"/>
      <w:r w:rsidRPr="001840C2">
        <w:rPr>
          <w:szCs w:val="24"/>
          <w:lang w:val="en-DE"/>
        </w:rPr>
        <w:t>SUs</w:t>
      </w:r>
      <w:proofErr w:type="spellEnd"/>
      <w:r w:rsidRPr="001840C2">
        <w:rPr>
          <w:szCs w:val="24"/>
          <w:lang w:val="en-DE"/>
        </w:rPr>
        <w:t xml:space="preserve"> (?) and tested it using the Rayleigh test (cite toolbox)</w:t>
      </w:r>
    </w:p>
    <w:p w14:paraId="1A2ECF45"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 </w:t>
      </w:r>
    </w:p>
    <w:p w14:paraId="10D23EBF" w14:textId="77777777" w:rsidR="008B466F" w:rsidRPr="001840C2" w:rsidRDefault="008B466F" w:rsidP="008B466F">
      <w:pPr>
        <w:pStyle w:val="SMText"/>
        <w:spacing w:line="360" w:lineRule="auto"/>
        <w:ind w:firstLine="0"/>
        <w:rPr>
          <w:szCs w:val="24"/>
          <w:lang w:val="en-DE"/>
        </w:rPr>
      </w:pPr>
      <w:r w:rsidRPr="001840C2">
        <w:rPr>
          <w:szCs w:val="24"/>
          <w:lang w:val="en-DE"/>
        </w:rPr>
        <w:t>-&gt; calculate the difference and visualize</w:t>
      </w:r>
    </w:p>
    <w:p w14:paraId="6CBDCD19" w14:textId="77777777" w:rsidR="008B466F" w:rsidRPr="001840C2" w:rsidRDefault="008B466F" w:rsidP="008B466F">
      <w:pPr>
        <w:pStyle w:val="SMText"/>
        <w:spacing w:line="360" w:lineRule="auto"/>
        <w:ind w:firstLine="0"/>
        <w:rPr>
          <w:szCs w:val="24"/>
          <w:lang w:val="en-DE"/>
        </w:rPr>
      </w:pPr>
      <w:r w:rsidRPr="001840C2">
        <w:rPr>
          <w:szCs w:val="24"/>
          <w:lang w:val="en-DE"/>
        </w:rPr>
        <w:t>-&gt; how do I shuffle for POS??</w:t>
      </w:r>
    </w:p>
    <w:p w14:paraId="48721C43" w14:textId="77777777" w:rsidR="008B466F" w:rsidRPr="001840C2" w:rsidRDefault="008B466F" w:rsidP="008B466F">
      <w:pPr>
        <w:pStyle w:val="SMText"/>
        <w:spacing w:line="360" w:lineRule="auto"/>
        <w:ind w:firstLine="0"/>
        <w:rPr>
          <w:szCs w:val="24"/>
          <w:lang w:val="en-GB"/>
        </w:rPr>
      </w:pPr>
      <w:r w:rsidRPr="001840C2">
        <w:rPr>
          <w:szCs w:val="24"/>
          <w:lang w:val="en-DE"/>
        </w:rPr>
        <w:t>-&gt; POS shuffling for rESN does not work because you just shuffle the one trial</w:t>
      </w:r>
    </w:p>
    <w:p w14:paraId="1D272A23" w14:textId="49518B51" w:rsidR="008B466F" w:rsidRDefault="008B466F">
      <w:pPr>
        <w:rPr>
          <w:lang w:val="en-DE"/>
        </w:rPr>
      </w:pPr>
    </w:p>
    <w:p w14:paraId="585A74C5" w14:textId="213E9B4F" w:rsidR="00EE76A9" w:rsidRDefault="00EE76A9">
      <w:pPr>
        <w:rPr>
          <w:lang w:val="en-DE"/>
        </w:rPr>
      </w:pPr>
    </w:p>
    <w:p w14:paraId="79D8F532" w14:textId="19A0AB78" w:rsidR="00EE76A9" w:rsidRDefault="00EE76A9">
      <w:r>
        <w:t xml:space="preserve">However, there was a significant fast theta oscillation during encoding for reinstated episodes and non-reinstated episodes (reinstated episodes: </w:t>
      </w:r>
      <w:proofErr w:type="spellStart"/>
      <w:r w:rsidRPr="008F2625">
        <w:rPr>
          <w:i/>
          <w:iCs/>
        </w:rPr>
        <w:t>t</w:t>
      </w:r>
      <w:r w:rsidRPr="008F2625">
        <w:rPr>
          <w:i/>
          <w:iCs/>
          <w:vertAlign w:val="subscript"/>
        </w:rPr>
        <w:t>rein</w:t>
      </w:r>
      <w:proofErr w:type="spellEnd"/>
      <w:r>
        <w:t xml:space="preserve">(122) = 3.4233, </w:t>
      </w:r>
      <w:proofErr w:type="spellStart"/>
      <w:r w:rsidRPr="008F2625">
        <w:rPr>
          <w:i/>
          <w:iCs/>
        </w:rPr>
        <w:t>mean</w:t>
      </w:r>
      <w:r w:rsidRPr="008F2625">
        <w:rPr>
          <w:i/>
          <w:iCs/>
          <w:vertAlign w:val="subscript"/>
        </w:rPr>
        <w:t>rein</w:t>
      </w:r>
      <w:proofErr w:type="spellEnd"/>
      <w:r>
        <w:t xml:space="preserve"> = 6.9518, </w:t>
      </w:r>
      <w:r w:rsidRPr="008F2625">
        <w:rPr>
          <w:i/>
          <w:iCs/>
        </w:rPr>
        <w:t>se</w:t>
      </w:r>
      <w:r w:rsidRPr="008F2625">
        <w:rPr>
          <w:i/>
          <w:iCs/>
          <w:vertAlign w:val="subscript"/>
        </w:rPr>
        <w:t>rein</w:t>
      </w:r>
      <w:r>
        <w:t xml:space="preserve"> = 2.0307, </w:t>
      </w:r>
      <w:proofErr w:type="spellStart"/>
      <w:r w:rsidRPr="008F2625">
        <w:rPr>
          <w:i/>
          <w:iCs/>
        </w:rPr>
        <w:t>p</w:t>
      </w:r>
      <w:r w:rsidRPr="008F2625">
        <w:rPr>
          <w:i/>
          <w:iCs/>
          <w:vertAlign w:val="subscript"/>
        </w:rPr>
        <w:t>rein</w:t>
      </w:r>
      <w:proofErr w:type="spellEnd"/>
      <w:r>
        <w:t xml:space="preserve"> = </w:t>
      </w:r>
      <w:r w:rsidRPr="005B2869">
        <w:t>0.00084282</w:t>
      </w:r>
      <w:r>
        <w:t xml:space="preserve">; non-reinstated episodes: </w:t>
      </w:r>
      <w:proofErr w:type="spellStart"/>
      <w:r w:rsidRPr="008F2625">
        <w:rPr>
          <w:i/>
          <w:iCs/>
        </w:rPr>
        <w:t>t</w:t>
      </w:r>
      <w:r w:rsidRPr="008F2625">
        <w:rPr>
          <w:i/>
          <w:iCs/>
          <w:vertAlign w:val="subscript"/>
        </w:rPr>
        <w:t>non</w:t>
      </w:r>
      <w:proofErr w:type="spellEnd"/>
      <w:r w:rsidRPr="008F2625">
        <w:rPr>
          <w:i/>
          <w:iCs/>
          <w:vertAlign w:val="subscript"/>
        </w:rPr>
        <w:t>-rein</w:t>
      </w:r>
      <w:r>
        <w:t xml:space="preserve">(122) = 3.8151, </w:t>
      </w:r>
      <w:proofErr w:type="spellStart"/>
      <w:r w:rsidRPr="008F2625">
        <w:rPr>
          <w:i/>
          <w:iCs/>
        </w:rPr>
        <w:t>mean</w:t>
      </w:r>
      <w:r w:rsidRPr="008F2625">
        <w:rPr>
          <w:i/>
          <w:iCs/>
          <w:vertAlign w:val="subscript"/>
        </w:rPr>
        <w:t>no</w:t>
      </w:r>
      <w:proofErr w:type="spellEnd"/>
      <w:r w:rsidRPr="008F2625">
        <w:rPr>
          <w:i/>
          <w:iCs/>
          <w:vertAlign w:val="subscript"/>
        </w:rPr>
        <w:t>-rein</w:t>
      </w:r>
      <w:r>
        <w:t xml:space="preserve"> = 10.4919, </w:t>
      </w:r>
      <w:proofErr w:type="spellStart"/>
      <w:r w:rsidRPr="008F2625">
        <w:rPr>
          <w:i/>
          <w:iCs/>
        </w:rPr>
        <w:t>se</w:t>
      </w:r>
      <w:r w:rsidRPr="008F2625">
        <w:rPr>
          <w:i/>
          <w:iCs/>
          <w:vertAlign w:val="subscript"/>
        </w:rPr>
        <w:t>no</w:t>
      </w:r>
      <w:proofErr w:type="spellEnd"/>
      <w:r w:rsidRPr="008F2625">
        <w:rPr>
          <w:i/>
          <w:iCs/>
          <w:vertAlign w:val="subscript"/>
        </w:rPr>
        <w:t>-rein</w:t>
      </w:r>
      <w:r>
        <w:t xml:space="preserve"> = 2.7501, </w:t>
      </w:r>
      <w:proofErr w:type="spellStart"/>
      <w:r w:rsidRPr="008F2625">
        <w:rPr>
          <w:i/>
          <w:iCs/>
        </w:rPr>
        <w:t>p</w:t>
      </w:r>
      <w:r w:rsidRPr="008F2625">
        <w:rPr>
          <w:i/>
          <w:iCs/>
          <w:vertAlign w:val="subscript"/>
        </w:rPr>
        <w:t>non</w:t>
      </w:r>
      <w:proofErr w:type="spellEnd"/>
      <w:r w:rsidRPr="008F2625">
        <w:rPr>
          <w:i/>
          <w:iCs/>
          <w:vertAlign w:val="subscript"/>
        </w:rPr>
        <w:t>-rein</w:t>
      </w:r>
      <w:r>
        <w:t xml:space="preserve"> = </w:t>
      </w:r>
      <w:r w:rsidRPr="005B2869">
        <w:t>0.00021506</w:t>
      </w:r>
      <w:r>
        <w:t>) and during retrieval (</w:t>
      </w:r>
      <w:r w:rsidRPr="008F2625">
        <w:t>reinstated</w:t>
      </w:r>
      <w:r>
        <w:t xml:space="preserve"> episodes</w:t>
      </w:r>
      <w:r w:rsidRPr="008F2625">
        <w:t xml:space="preserve">: </w:t>
      </w:r>
      <w:proofErr w:type="spellStart"/>
      <w:r w:rsidRPr="008F2625">
        <w:rPr>
          <w:i/>
          <w:iCs/>
        </w:rPr>
        <w:t>t</w:t>
      </w:r>
      <w:r w:rsidRPr="008F2625">
        <w:rPr>
          <w:i/>
          <w:iCs/>
          <w:vertAlign w:val="subscript"/>
        </w:rPr>
        <w:t>rein</w:t>
      </w:r>
      <w:proofErr w:type="spellEnd"/>
      <w:r w:rsidRPr="008F2625">
        <w:t xml:space="preserve">(122) = 4.6513, </w:t>
      </w:r>
      <w:proofErr w:type="spellStart"/>
      <w:r w:rsidRPr="008F2625">
        <w:rPr>
          <w:i/>
          <w:iCs/>
        </w:rPr>
        <w:t>mean</w:t>
      </w:r>
      <w:r w:rsidRPr="008F2625">
        <w:rPr>
          <w:i/>
          <w:iCs/>
          <w:vertAlign w:val="subscript"/>
        </w:rPr>
        <w:t>rei</w:t>
      </w:r>
      <w:r w:rsidRPr="008F2625">
        <w:rPr>
          <w:vertAlign w:val="subscript"/>
        </w:rPr>
        <w:t>n</w:t>
      </w:r>
      <w:proofErr w:type="spellEnd"/>
      <w:r w:rsidRPr="008F2625">
        <w:t xml:space="preserve"> = 6.7263, </w:t>
      </w:r>
      <w:r w:rsidRPr="008F2625">
        <w:rPr>
          <w:i/>
          <w:iCs/>
        </w:rPr>
        <w:t>se</w:t>
      </w:r>
      <w:r w:rsidRPr="008F2625">
        <w:rPr>
          <w:i/>
          <w:iCs/>
          <w:vertAlign w:val="subscript"/>
        </w:rPr>
        <w:t>rein</w:t>
      </w:r>
      <w:r w:rsidRPr="008F2625">
        <w:t xml:space="preserve"> = 1.4461, </w:t>
      </w:r>
      <w:proofErr w:type="spellStart"/>
      <w:r w:rsidRPr="008F2625">
        <w:rPr>
          <w:i/>
          <w:iCs/>
        </w:rPr>
        <w:t>p</w:t>
      </w:r>
      <w:r w:rsidRPr="008F2625">
        <w:rPr>
          <w:i/>
          <w:iCs/>
          <w:vertAlign w:val="subscript"/>
        </w:rPr>
        <w:t>rein</w:t>
      </w:r>
      <w:proofErr w:type="spellEnd"/>
      <w:r w:rsidRPr="008F2625">
        <w:t xml:space="preserve"> = </w:t>
      </w:r>
      <w:r w:rsidRPr="0073103F">
        <w:t>0.0000084372</w:t>
      </w:r>
      <w:r w:rsidRPr="008F2625">
        <w:t>;</w:t>
      </w:r>
      <w:r>
        <w:t xml:space="preserve"> </w:t>
      </w:r>
      <w:r w:rsidRPr="008F2625">
        <w:t>non-reinstated</w:t>
      </w:r>
      <w:r>
        <w:t xml:space="preserve"> episodes</w:t>
      </w:r>
      <w:r w:rsidRPr="008F2625">
        <w:rPr>
          <w:i/>
          <w:iCs/>
        </w:rPr>
        <w:t xml:space="preserve">: </w:t>
      </w:r>
      <w:proofErr w:type="spellStart"/>
      <w:r w:rsidRPr="008F2625">
        <w:rPr>
          <w:i/>
          <w:iCs/>
        </w:rPr>
        <w:t>t</w:t>
      </w:r>
      <w:r w:rsidRPr="008F2625">
        <w:rPr>
          <w:i/>
          <w:iCs/>
          <w:vertAlign w:val="subscript"/>
        </w:rPr>
        <w:t>non</w:t>
      </w:r>
      <w:proofErr w:type="spellEnd"/>
      <w:r w:rsidRPr="008F2625">
        <w:rPr>
          <w:i/>
          <w:iCs/>
          <w:vertAlign w:val="subscript"/>
        </w:rPr>
        <w:t>-rein</w:t>
      </w:r>
      <w:r w:rsidRPr="008F2625">
        <w:t xml:space="preserve">(122) = </w:t>
      </w:r>
      <w:r w:rsidRPr="0073103F">
        <w:t>4.5176</w:t>
      </w:r>
      <w:r w:rsidRPr="008F2625">
        <w:t xml:space="preserve">, </w:t>
      </w:r>
      <w:proofErr w:type="spellStart"/>
      <w:r w:rsidRPr="008F2625">
        <w:rPr>
          <w:i/>
          <w:iCs/>
        </w:rPr>
        <w:t>mean</w:t>
      </w:r>
      <w:r w:rsidRPr="008F2625">
        <w:rPr>
          <w:i/>
          <w:iCs/>
          <w:vertAlign w:val="subscript"/>
        </w:rPr>
        <w:t>no</w:t>
      </w:r>
      <w:proofErr w:type="spellEnd"/>
      <w:r w:rsidRPr="008F2625">
        <w:rPr>
          <w:i/>
          <w:iCs/>
          <w:vertAlign w:val="subscript"/>
        </w:rPr>
        <w:t>-rein</w:t>
      </w:r>
      <w:r w:rsidRPr="008F2625">
        <w:t xml:space="preserve"> = </w:t>
      </w:r>
      <w:r w:rsidRPr="0073103F">
        <w:t>10.4407</w:t>
      </w:r>
      <w:r w:rsidRPr="008F2625">
        <w:t xml:space="preserve">, </w:t>
      </w:r>
      <w:proofErr w:type="spellStart"/>
      <w:r w:rsidRPr="008F2625">
        <w:rPr>
          <w:i/>
          <w:iCs/>
        </w:rPr>
        <w:t>se</w:t>
      </w:r>
      <w:r w:rsidRPr="008F2625">
        <w:rPr>
          <w:i/>
          <w:iCs/>
          <w:vertAlign w:val="subscript"/>
        </w:rPr>
        <w:t>no</w:t>
      </w:r>
      <w:proofErr w:type="spellEnd"/>
      <w:r w:rsidRPr="008F2625">
        <w:rPr>
          <w:i/>
          <w:iCs/>
          <w:vertAlign w:val="subscript"/>
        </w:rPr>
        <w:t>-rein</w:t>
      </w:r>
      <w:r w:rsidRPr="008F2625">
        <w:t xml:space="preserve"> = </w:t>
      </w:r>
      <w:r w:rsidRPr="0073103F">
        <w:t>2.3111</w:t>
      </w:r>
      <w:r w:rsidRPr="008F2625">
        <w:t xml:space="preserve">, </w:t>
      </w:r>
      <w:proofErr w:type="spellStart"/>
      <w:r w:rsidRPr="008F2625">
        <w:rPr>
          <w:i/>
          <w:iCs/>
        </w:rPr>
        <w:t>p</w:t>
      </w:r>
      <w:r w:rsidRPr="008F2625">
        <w:rPr>
          <w:i/>
          <w:iCs/>
          <w:vertAlign w:val="subscript"/>
        </w:rPr>
        <w:t>non</w:t>
      </w:r>
      <w:proofErr w:type="spellEnd"/>
      <w:r w:rsidRPr="008F2625">
        <w:rPr>
          <w:i/>
          <w:iCs/>
          <w:vertAlign w:val="subscript"/>
        </w:rPr>
        <w:t>-rein</w:t>
      </w:r>
      <w:r w:rsidRPr="008F2625">
        <w:t xml:space="preserve"> = </w:t>
      </w:r>
      <w:r w:rsidRPr="0073103F">
        <w:t>0.000014556</w:t>
      </w:r>
      <w:r>
        <w:t>).</w:t>
      </w:r>
    </w:p>
    <w:p w14:paraId="43DEDD35" w14:textId="57D90016" w:rsidR="00542844" w:rsidRDefault="00542844"/>
    <w:p w14:paraId="57D52175" w14:textId="77777777" w:rsidR="00542844" w:rsidRPr="00542844" w:rsidRDefault="00542844" w:rsidP="00542844">
      <w:pPr>
        <w:rPr>
          <w:lang w:val="en-DE"/>
        </w:rPr>
      </w:pPr>
      <w:r w:rsidRPr="00542844">
        <w:rPr>
          <w:lang w:val="en-DE"/>
        </w:rPr>
        <w:t xml:space="preserve">removed: </w:t>
      </w:r>
      <w:proofErr w:type="spellStart"/>
      <w:r w:rsidRPr="00542844">
        <w:rPr>
          <w:lang w:val="en-DE"/>
        </w:rPr>
        <w:t>noReIn</w:t>
      </w:r>
      <w:proofErr w:type="spellEnd"/>
    </w:p>
    <w:p w14:paraId="3AE530EC" w14:textId="26717C0B" w:rsidR="00542844" w:rsidRPr="008B466F" w:rsidRDefault="00542844" w:rsidP="00542844">
      <w:pPr>
        <w:rPr>
          <w:lang w:val="en-DE"/>
        </w:rPr>
      </w:pPr>
      <w:r w:rsidRPr="00542844">
        <w:rPr>
          <w:lang w:val="en-DE"/>
        </w:rPr>
        <w:t xml:space="preserve">We next determined if there is significant oscillatory (i.e., periodic) activity in the (2-5 Hz) and fast (5-9 Hz) theta ranges. Using one-sample t-tests we found no significant slow theta oscillatory activity in experiment 1 (all p &gt; 0.18). However, there was a significant fast theta oscillation in reinstated episodes and non-reinstated episodes during encoding (reinstated episodes: </w:t>
      </w:r>
      <w:proofErr w:type="spellStart"/>
      <w:r w:rsidRPr="00542844">
        <w:rPr>
          <w:lang w:val="en-DE"/>
        </w:rPr>
        <w:t>trein</w:t>
      </w:r>
      <w:proofErr w:type="spellEnd"/>
      <w:r w:rsidRPr="00542844">
        <w:rPr>
          <w:lang w:val="en-DE"/>
        </w:rPr>
        <w:t xml:space="preserve"> (122) = 3.4233, </w:t>
      </w:r>
      <w:proofErr w:type="spellStart"/>
      <w:r w:rsidRPr="00542844">
        <w:rPr>
          <w:lang w:val="en-DE"/>
        </w:rPr>
        <w:t>prein</w:t>
      </w:r>
      <w:proofErr w:type="spellEnd"/>
      <w:r w:rsidRPr="00542844">
        <w:rPr>
          <w:lang w:val="en-DE"/>
        </w:rPr>
        <w:t xml:space="preserve"> = 0.00084282; non-reinstated episodes: </w:t>
      </w:r>
      <w:proofErr w:type="spellStart"/>
      <w:r w:rsidRPr="00542844">
        <w:rPr>
          <w:lang w:val="en-DE"/>
        </w:rPr>
        <w:t>tnon</w:t>
      </w:r>
      <w:proofErr w:type="spellEnd"/>
      <w:r w:rsidRPr="00542844">
        <w:rPr>
          <w:lang w:val="en-DE"/>
        </w:rPr>
        <w:t xml:space="preserve">-rein (122) = 3.8151, </w:t>
      </w:r>
      <w:proofErr w:type="spellStart"/>
      <w:r w:rsidRPr="00542844">
        <w:rPr>
          <w:lang w:val="en-DE"/>
        </w:rPr>
        <w:t>pnon</w:t>
      </w:r>
      <w:proofErr w:type="spellEnd"/>
      <w:r w:rsidRPr="00542844">
        <w:rPr>
          <w:lang w:val="en-DE"/>
        </w:rPr>
        <w:t xml:space="preserve">-rein = 0.00021506) and during retrieval (reinstated episodes: </w:t>
      </w:r>
      <w:proofErr w:type="spellStart"/>
      <w:r w:rsidRPr="00542844">
        <w:rPr>
          <w:lang w:val="en-DE"/>
        </w:rPr>
        <w:t>trein</w:t>
      </w:r>
      <w:proofErr w:type="spellEnd"/>
      <w:r w:rsidRPr="00542844">
        <w:rPr>
          <w:lang w:val="en-DE"/>
        </w:rPr>
        <w:t xml:space="preserve"> (122) = 4.6513, </w:t>
      </w:r>
      <w:proofErr w:type="spellStart"/>
      <w:r w:rsidRPr="00542844">
        <w:rPr>
          <w:lang w:val="en-DE"/>
        </w:rPr>
        <w:t>prein</w:t>
      </w:r>
      <w:proofErr w:type="spellEnd"/>
      <w:r w:rsidRPr="00542844">
        <w:rPr>
          <w:lang w:val="en-DE"/>
        </w:rPr>
        <w:t xml:space="preserve"> = 0.0000084372; non-reinstated episodes: </w:t>
      </w:r>
      <w:proofErr w:type="spellStart"/>
      <w:r w:rsidRPr="00542844">
        <w:rPr>
          <w:lang w:val="en-DE"/>
        </w:rPr>
        <w:t>tnon</w:t>
      </w:r>
      <w:proofErr w:type="spellEnd"/>
      <w:r w:rsidRPr="00542844">
        <w:rPr>
          <w:lang w:val="en-DE"/>
        </w:rPr>
        <w:t xml:space="preserve">-rein (122) = 4.5176, </w:t>
      </w:r>
      <w:proofErr w:type="spellStart"/>
      <w:r w:rsidRPr="00542844">
        <w:rPr>
          <w:lang w:val="en-DE"/>
        </w:rPr>
        <w:t>pnon</w:t>
      </w:r>
      <w:proofErr w:type="spellEnd"/>
      <w:r w:rsidRPr="00542844">
        <w:rPr>
          <w:lang w:val="en-DE"/>
        </w:rPr>
        <w:t xml:space="preserve">-rein = 0.000014556) in experiment 1. In experiment 2 we found a significant slow and fast oscillation in reinstated and non-reinstated episodes during encoding (t slow rein (32) = 3.1599, </w:t>
      </w:r>
      <w:proofErr w:type="spellStart"/>
      <w:r w:rsidRPr="00542844">
        <w:rPr>
          <w:lang w:val="en-DE"/>
        </w:rPr>
        <w:t>pslow</w:t>
      </w:r>
      <w:proofErr w:type="spellEnd"/>
      <w:r w:rsidRPr="00542844">
        <w:rPr>
          <w:lang w:val="en-DE"/>
        </w:rPr>
        <w:t xml:space="preserve"> rein = 0.0034; t slow non-rein (32) = 4.9958, </w:t>
      </w:r>
      <w:proofErr w:type="spellStart"/>
      <w:r w:rsidRPr="00542844">
        <w:rPr>
          <w:lang w:val="en-DE"/>
        </w:rPr>
        <w:t>pslow</w:t>
      </w:r>
      <w:proofErr w:type="spellEnd"/>
      <w:r w:rsidRPr="00542844">
        <w:rPr>
          <w:lang w:val="en-DE"/>
        </w:rPr>
        <w:t xml:space="preserve"> non-rein = 0.000020117; t fast rein (32) = 3.7464, </w:t>
      </w:r>
      <w:proofErr w:type="spellStart"/>
      <w:r w:rsidRPr="00542844">
        <w:rPr>
          <w:lang w:val="en-DE"/>
        </w:rPr>
        <w:t>pfast</w:t>
      </w:r>
      <w:proofErr w:type="spellEnd"/>
      <w:r w:rsidRPr="00542844">
        <w:rPr>
          <w:lang w:val="en-DE"/>
        </w:rPr>
        <w:t xml:space="preserve"> rein = 0.00070996; t fast non-rein (32) = 3.9249, </w:t>
      </w:r>
      <w:proofErr w:type="spellStart"/>
      <w:r w:rsidRPr="00542844">
        <w:rPr>
          <w:lang w:val="en-DE"/>
        </w:rPr>
        <w:t>pfast</w:t>
      </w:r>
      <w:proofErr w:type="spellEnd"/>
      <w:r w:rsidRPr="00542844">
        <w:rPr>
          <w:lang w:val="en-DE"/>
        </w:rPr>
        <w:t xml:space="preserve"> non-rein = 0.0004323) and retrieval (</w:t>
      </w:r>
      <w:proofErr w:type="spellStart"/>
      <w:r w:rsidRPr="00542844">
        <w:rPr>
          <w:lang w:val="en-DE"/>
        </w:rPr>
        <w:t>tslow</w:t>
      </w:r>
      <w:proofErr w:type="spellEnd"/>
      <w:r w:rsidRPr="00542844">
        <w:rPr>
          <w:lang w:val="en-DE"/>
        </w:rPr>
        <w:t xml:space="preserve"> rein (32) = 3.8057, </w:t>
      </w:r>
      <w:proofErr w:type="spellStart"/>
      <w:r w:rsidRPr="00542844">
        <w:rPr>
          <w:lang w:val="en-DE"/>
        </w:rPr>
        <w:t>pslow</w:t>
      </w:r>
      <w:proofErr w:type="spellEnd"/>
      <w:r w:rsidRPr="00542844">
        <w:rPr>
          <w:lang w:val="en-DE"/>
        </w:rPr>
        <w:t xml:space="preserve"> rein = 0.00060249; t slow non-rein (32) = 5.4284, </w:t>
      </w:r>
      <w:proofErr w:type="spellStart"/>
      <w:r w:rsidRPr="00542844">
        <w:rPr>
          <w:lang w:val="en-DE"/>
        </w:rPr>
        <w:t>pslow</w:t>
      </w:r>
      <w:proofErr w:type="spellEnd"/>
      <w:r w:rsidRPr="00542844">
        <w:rPr>
          <w:lang w:val="en-DE"/>
        </w:rPr>
        <w:t xml:space="preserve"> non-rein &lt; 0.00001; t fast rein (32) = 2.8623, </w:t>
      </w:r>
      <w:proofErr w:type="spellStart"/>
      <w:r w:rsidRPr="00542844">
        <w:rPr>
          <w:lang w:val="en-DE"/>
        </w:rPr>
        <w:t>pfast</w:t>
      </w:r>
      <w:proofErr w:type="spellEnd"/>
      <w:r w:rsidRPr="00542844">
        <w:rPr>
          <w:lang w:val="en-DE"/>
        </w:rPr>
        <w:t xml:space="preserve"> rein = 0.0074; </w:t>
      </w:r>
      <w:proofErr w:type="spellStart"/>
      <w:r w:rsidRPr="00542844">
        <w:rPr>
          <w:lang w:val="en-DE"/>
        </w:rPr>
        <w:t>tfast</w:t>
      </w:r>
      <w:proofErr w:type="spellEnd"/>
      <w:r w:rsidRPr="00542844">
        <w:rPr>
          <w:lang w:val="en-DE"/>
        </w:rPr>
        <w:t xml:space="preserve"> non-rein (32) = 3.4827, </w:t>
      </w:r>
      <w:proofErr w:type="spellStart"/>
      <w:r w:rsidRPr="00542844">
        <w:rPr>
          <w:lang w:val="en-DE"/>
        </w:rPr>
        <w:t>pfast</w:t>
      </w:r>
      <w:proofErr w:type="spellEnd"/>
      <w:r w:rsidRPr="00542844">
        <w:rPr>
          <w:lang w:val="en-DE"/>
        </w:rPr>
        <w:t xml:space="preserve"> non-rein = 0.0015).</w:t>
      </w:r>
    </w:p>
    <w:sectPr w:rsidR="00542844" w:rsidRPr="008B46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23T23:01:00Z" w:initials="LK(">
    <w:p w14:paraId="4B95C34E" w14:textId="77777777" w:rsidR="00F1225A" w:rsidRDefault="00F1225A" w:rsidP="00F1225A">
      <w:pPr>
        <w:pStyle w:val="CommentText"/>
      </w:pPr>
      <w:r>
        <w:rPr>
          <w:rStyle w:val="CommentReference"/>
        </w:rPr>
        <w:annotationRef/>
      </w:r>
      <w:r>
        <w:t>This does not add up yet, which might be because these papers are based on grid electrodes.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5C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B1AE" w16cex:dateUtc="2022-12-2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5C34E" w16cid:durableId="2750B1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6F"/>
    <w:rsid w:val="00313D30"/>
    <w:rsid w:val="00542844"/>
    <w:rsid w:val="005B0A7A"/>
    <w:rsid w:val="008B466F"/>
    <w:rsid w:val="00C6071A"/>
    <w:rsid w:val="00D9361E"/>
    <w:rsid w:val="00EE76A9"/>
    <w:rsid w:val="00F12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F75D"/>
  <w15:chartTrackingRefBased/>
  <w15:docId w15:val="{C5456B7F-79CA-4A22-B317-B957921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ext">
    <w:name w:val="SM Text"/>
    <w:basedOn w:val="Normal"/>
    <w:link w:val="SMTextChar"/>
    <w:qFormat/>
    <w:rsid w:val="008B466F"/>
    <w:pPr>
      <w:spacing w:after="0" w:line="240" w:lineRule="auto"/>
      <w:ind w:firstLine="480"/>
    </w:pPr>
    <w:rPr>
      <w:rFonts w:ascii="Times New Roman" w:eastAsia="Times New Roman" w:hAnsi="Times New Roman" w:cs="Times New Roman"/>
      <w:sz w:val="24"/>
      <w:szCs w:val="20"/>
      <w:lang w:val="en-US"/>
    </w:rPr>
  </w:style>
  <w:style w:type="character" w:customStyle="1" w:styleId="SMTextChar">
    <w:name w:val="SM Text Char"/>
    <w:basedOn w:val="DefaultParagraphFont"/>
    <w:link w:val="SMText"/>
    <w:rsid w:val="008B466F"/>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unhideWhenUsed/>
    <w:rsid w:val="00F1225A"/>
    <w:rPr>
      <w:sz w:val="16"/>
      <w:szCs w:val="16"/>
    </w:rPr>
  </w:style>
  <w:style w:type="paragraph" w:styleId="CommentText">
    <w:name w:val="annotation text"/>
    <w:basedOn w:val="Normal"/>
    <w:link w:val="CommentTextChar"/>
    <w:uiPriority w:val="99"/>
    <w:unhideWhenUsed/>
    <w:rsid w:val="00F1225A"/>
    <w:pPr>
      <w:spacing w:after="0" w:line="36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F1225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3</cp:revision>
  <dcterms:created xsi:type="dcterms:W3CDTF">2022-12-06T13:54:00Z</dcterms:created>
  <dcterms:modified xsi:type="dcterms:W3CDTF">2023-01-20T23:01:00Z</dcterms:modified>
</cp:coreProperties>
</file>