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5C051" w14:textId="7EB27577" w:rsidR="004B14EF" w:rsidRDefault="004B14EF" w:rsidP="00D521DD">
      <w:pPr>
        <w:pStyle w:val="SMHeading"/>
        <w:rPr>
          <w:lang w:val="en-DE"/>
        </w:rPr>
      </w:pPr>
      <w:commentRangeStart w:id="0"/>
      <w:r>
        <w:rPr>
          <w:lang w:val="en-DE"/>
        </w:rPr>
        <w:t xml:space="preserve">Title: </w:t>
      </w:r>
      <w:r w:rsidRPr="004B14EF">
        <w:rPr>
          <w:lang w:val="en-DE"/>
        </w:rPr>
        <w:t xml:space="preserve">High frequency power reinstatement </w:t>
      </w:r>
      <w:r>
        <w:rPr>
          <w:lang w:val="en-DE"/>
        </w:rPr>
        <w:t>but</w:t>
      </w:r>
      <w:r w:rsidRPr="004B14EF">
        <w:rPr>
          <w:lang w:val="en-DE"/>
        </w:rPr>
        <w:t xml:space="preserve"> no theta spike-field coupling</w:t>
      </w:r>
      <w:r>
        <w:rPr>
          <w:lang w:val="en-DE"/>
        </w:rPr>
        <w:t xml:space="preserve"> </w:t>
      </w:r>
      <w:r w:rsidRPr="004B14EF">
        <w:rPr>
          <w:lang w:val="en-DE"/>
        </w:rPr>
        <w:t>in the human hippocampus during episodic memor</w:t>
      </w:r>
      <w:r>
        <w:rPr>
          <w:lang w:val="en-DE"/>
        </w:rPr>
        <w:t>y</w:t>
      </w:r>
      <w:commentRangeEnd w:id="0"/>
      <w:r>
        <w:rPr>
          <w:rStyle w:val="CommentReference"/>
        </w:rPr>
        <w:commentReference w:id="0"/>
      </w:r>
    </w:p>
    <w:p w14:paraId="01459BEF" w14:textId="77777777" w:rsidR="004B14EF" w:rsidRDefault="004B14EF" w:rsidP="002B6376">
      <w:pPr>
        <w:rPr>
          <w:lang w:val="en-DE"/>
        </w:rPr>
      </w:pPr>
    </w:p>
    <w:p w14:paraId="40EEA6C1" w14:textId="7C5FC641" w:rsidR="00800289" w:rsidRDefault="00800289" w:rsidP="00D521DD">
      <w:pPr>
        <w:pStyle w:val="SMHeading"/>
        <w:rPr>
          <w:lang w:val="en-DE"/>
        </w:rPr>
      </w:pPr>
      <w:r>
        <w:rPr>
          <w:lang w:val="en-DE"/>
        </w:rPr>
        <w:t>Abstract</w:t>
      </w:r>
    </w:p>
    <w:p w14:paraId="48CDD643" w14:textId="4F8D9ED2" w:rsidR="00800289" w:rsidRPr="00800289" w:rsidRDefault="00800289" w:rsidP="00800289">
      <w:pPr>
        <w:rPr>
          <w:lang w:val="en-DE"/>
        </w:rPr>
      </w:pPr>
      <w:r w:rsidRPr="00800289">
        <w:rPr>
          <w:lang w:val="en-DE"/>
        </w:rPr>
        <w:t xml:space="preserve">Previous work has identified single neurons in the human hippocampus that significantly increase their firing rate during the encoding and retrieval of specific episodic memories (Episode Specific Neurons; ESNs). High frequency power (40-200 Hz; HFP) in the local field potential has been used as a proxy for multi unit activity. We here studied the reinstatement of HFP in the hippocampus of patients while they completed a memory association task. </w:t>
      </w:r>
      <w:r w:rsidR="00AB4E0D" w:rsidRPr="00AB4E0D">
        <w:rPr>
          <w:lang w:val="en-DE"/>
        </w:rPr>
        <w:t>Our results suggest a memory code implemented through LFP HFP reinstatement between encoding and retrieval of individual episodes and that this code is not driven by a content-specific code (i.e., population activity of Concept Neurons).</w:t>
      </w:r>
    </w:p>
    <w:p w14:paraId="628D3304" w14:textId="77777777" w:rsidR="004F79C5" w:rsidRDefault="00800289" w:rsidP="00800289">
      <w:pPr>
        <w:rPr>
          <w:lang w:val="en-DE"/>
        </w:rPr>
      </w:pPr>
      <w:r w:rsidRPr="00800289">
        <w:rPr>
          <w:lang w:val="en-DE"/>
        </w:rPr>
        <w:t>Theta oscillations play a central role in memory processing. According to an influential theory memory encoding and retrieval occurs in opposite theta phases so newly encoded memories do not cause catastrop</w:t>
      </w:r>
      <w:r>
        <w:rPr>
          <w:lang w:val="en-DE"/>
        </w:rPr>
        <w:t>h</w:t>
      </w:r>
      <w:r w:rsidRPr="00800289">
        <w:rPr>
          <w:lang w:val="en-DE"/>
        </w:rPr>
        <w:t>ic interference with older memories. Recent findings have demonstrated that there is not one dominant theta frequency in the human hippocampus, but rather two: a slow theta (2-5 Hz) and a fast theta (5-9 Hz) oscillation.</w:t>
      </w:r>
      <w:r>
        <w:rPr>
          <w:lang w:val="en-DE"/>
        </w:rPr>
        <w:t xml:space="preserve"> </w:t>
      </w:r>
      <w:r w:rsidRPr="00800289">
        <w:rPr>
          <w:lang w:val="en-DE"/>
        </w:rPr>
        <w:t>Contrary to previously reported findings, our research did not reveal consistent evidence of individual neurons or ESNs firing at a distinct theta phase during encoding and retrieval, nor of a phase difference between firing at encoding and retrieval.</w:t>
      </w:r>
      <w:r w:rsidR="004F79C5">
        <w:rPr>
          <w:lang w:val="en-DE"/>
        </w:rPr>
        <w:t xml:space="preserve"> </w:t>
      </w:r>
    </w:p>
    <w:p w14:paraId="6F2DBE2A" w14:textId="5F051F43" w:rsidR="00800289" w:rsidRDefault="00800289" w:rsidP="00800289">
      <w:pPr>
        <w:rPr>
          <w:lang w:val="en-DE"/>
        </w:rPr>
      </w:pPr>
      <w:r w:rsidRPr="00800289">
        <w:rPr>
          <w:lang w:val="en-DE"/>
        </w:rPr>
        <w:t>These findings extend the discoveries of the previous chapters from the single neuron level to the population activity reflected in the local field potential.</w:t>
      </w:r>
    </w:p>
    <w:p w14:paraId="1E6D84E5" w14:textId="77777777" w:rsidR="00800289" w:rsidRDefault="00800289">
      <w:pPr>
        <w:spacing w:after="160" w:line="259" w:lineRule="auto"/>
        <w:rPr>
          <w:lang w:val="en-DE"/>
        </w:rPr>
      </w:pPr>
      <w:r>
        <w:rPr>
          <w:lang w:val="en-DE"/>
        </w:rPr>
        <w:br w:type="page"/>
      </w:r>
    </w:p>
    <w:p w14:paraId="75E7A862" w14:textId="48E543F9" w:rsidR="0095288A" w:rsidRDefault="0095288A" w:rsidP="00D521DD">
      <w:pPr>
        <w:pStyle w:val="SMHeading"/>
        <w:rPr>
          <w:lang w:val="en-DE"/>
        </w:rPr>
      </w:pPr>
      <w:r>
        <w:rPr>
          <w:lang w:val="en-DE"/>
        </w:rPr>
        <w:lastRenderedPageBreak/>
        <w:t>Introduction</w:t>
      </w:r>
    </w:p>
    <w:p w14:paraId="5755AE6A" w14:textId="40CF652A" w:rsidR="00136EBE" w:rsidRDefault="0095288A" w:rsidP="002B6376">
      <w:pPr>
        <w:rPr>
          <w:szCs w:val="24"/>
          <w:lang w:val="en-DE"/>
        </w:rPr>
      </w:pPr>
      <w:r w:rsidRPr="00635CAB">
        <w:rPr>
          <w:szCs w:val="24"/>
          <w:lang w:val="en-DE"/>
        </w:rPr>
        <w:t>In the previous two chapters we investigated the formation and retrieval of episodic memories on the level of single neurons</w:t>
      </w:r>
      <w:r>
        <w:rPr>
          <w:szCs w:val="24"/>
          <w:lang w:val="en-DE"/>
        </w:rPr>
        <w:t xml:space="preserve"> in the human hippocampus</w:t>
      </w:r>
      <w:r w:rsidRPr="00635CAB">
        <w:rPr>
          <w:szCs w:val="24"/>
          <w:lang w:val="en-DE"/>
        </w:rPr>
        <w:t xml:space="preserve">. </w:t>
      </w:r>
      <w:r>
        <w:rPr>
          <w:szCs w:val="24"/>
          <w:lang w:val="en-DE"/>
        </w:rPr>
        <w:t xml:space="preserve">We provided compelling evidence in the second chapter that this episode specific code </w:t>
      </w:r>
      <w:r w:rsidR="002B6376">
        <w:rPr>
          <w:szCs w:val="24"/>
          <w:lang w:val="en-DE"/>
        </w:rPr>
        <w:t xml:space="preserve">- </w:t>
      </w:r>
      <w:r>
        <w:rPr>
          <w:szCs w:val="24"/>
          <w:lang w:val="en-DE"/>
        </w:rPr>
        <w:t xml:space="preserve">expressed through individual assemblies of neurons (ESNs) </w:t>
      </w:r>
      <w:r w:rsidR="002B6376">
        <w:rPr>
          <w:szCs w:val="24"/>
          <w:lang w:val="en-DE"/>
        </w:rPr>
        <w:t xml:space="preserve">- </w:t>
      </w:r>
      <w:r>
        <w:rPr>
          <w:szCs w:val="24"/>
          <w:lang w:val="en-DE"/>
        </w:rPr>
        <w:t xml:space="preserve">is separate from Concept Neurons. </w:t>
      </w:r>
      <w:r w:rsidR="00477786" w:rsidRPr="00477786">
        <w:rPr>
          <w:szCs w:val="24"/>
        </w:rPr>
        <w:t>In this chapter we will delve into the neurophysiological substrates of memory processing that is one level above individual neurons: the local field potential (LFP). In contrast to local neural firing LFPs are a combination of thousands of local and distant transmembrane currents. (xx)</w:t>
      </w:r>
      <w:r w:rsidR="00477786">
        <w:rPr>
          <w:szCs w:val="24"/>
          <w:lang w:val="en-DE"/>
        </w:rPr>
        <w:t xml:space="preserve">. </w:t>
      </w:r>
      <w:r w:rsidRPr="00635CAB">
        <w:rPr>
          <w:szCs w:val="24"/>
          <w:lang w:val="en-DE"/>
        </w:rPr>
        <w:t>We will probe the role of two prominent frequencies in the hippocampus</w:t>
      </w:r>
      <w:r w:rsidR="00477786">
        <w:rPr>
          <w:szCs w:val="24"/>
          <w:lang w:val="en-DE"/>
        </w:rPr>
        <w:t xml:space="preserve"> LFP</w:t>
      </w:r>
      <w:r w:rsidRPr="00635CAB">
        <w:rPr>
          <w:szCs w:val="24"/>
          <w:lang w:val="en-DE"/>
        </w:rPr>
        <w:t>: the theta frequency (2-9 Hz) and activity in the high frequency band (</w:t>
      </w:r>
      <w:r w:rsidR="00054196">
        <w:rPr>
          <w:szCs w:val="24"/>
          <w:lang w:val="en-DE"/>
        </w:rPr>
        <w:t>4</w:t>
      </w:r>
      <w:r w:rsidRPr="00635CAB">
        <w:rPr>
          <w:szCs w:val="24"/>
          <w:lang w:val="en-DE"/>
        </w:rPr>
        <w:t>0-</w:t>
      </w:r>
      <w:r w:rsidR="00054196">
        <w:rPr>
          <w:szCs w:val="24"/>
          <w:lang w:val="en-DE"/>
        </w:rPr>
        <w:t>20</w:t>
      </w:r>
      <w:r w:rsidRPr="00635CAB">
        <w:rPr>
          <w:szCs w:val="24"/>
          <w:lang w:val="en-DE"/>
        </w:rPr>
        <w:t xml:space="preserve">0 Hz). </w:t>
      </w:r>
    </w:p>
    <w:p w14:paraId="17BD7146" w14:textId="7A38C7FD" w:rsidR="007C2001" w:rsidRPr="007C2001" w:rsidRDefault="007C2001" w:rsidP="004B14EF">
      <w:pPr>
        <w:ind w:firstLine="720"/>
        <w:rPr>
          <w:szCs w:val="24"/>
          <w:lang w:val="en-DE"/>
        </w:rPr>
      </w:pPr>
      <w:r w:rsidRPr="007C2001">
        <w:rPr>
          <w:szCs w:val="24"/>
          <w:lang w:val="en-DE"/>
        </w:rPr>
        <w:t>High frequency band power increases in the range of 40 Hz to 200 Hz have been used as a proxy of local spiking synchrony and as such provides an important link between higher level EEG and lower level spiking activity (doi.org/10.1038/nrn3241). Most of the literature examining the relation of spiking activity and LFP is based on studies in monkeys in early sensory cortical areas that have a topographic structure (10.1523/JNEUROSCI.2848-08.2008 (likely due to synchronisation), 10.1371/journal.pbio.1000610, 10.1016/j.neuron.2009.08.016, 10.1126/sciadv.abb0977, doi.org/10.1038/nrn3241), but some evidence has been reported in humans (doi.org/10.1371/journal.pcbi.1000609, doi.org/10.1523/JNEUROSCI.2041-09.2009, doi.org/10.1093/brain/awu149 (during memory encoding and retrieval in the hippocampus and visual pathway), doi.org/10.1016/j.cub.2007.06.066). Although neighbouring neurons in the hippocampus are not structured topographically and often represent very different concepts (rodrigo xx) there is some evidence that the HFA-spiking relationship remains intact (doi.org/10.1093/brain/awu149, doi.org/10.1523/JNEUROSCI.2041-09.2009).</w:t>
      </w:r>
    </w:p>
    <w:p w14:paraId="3CFF4876" w14:textId="151D3950" w:rsidR="001A6CEE" w:rsidRDefault="007C2001" w:rsidP="007C2001">
      <w:pPr>
        <w:rPr>
          <w:szCs w:val="24"/>
          <w:lang w:val="en-DE"/>
        </w:rPr>
      </w:pPr>
      <w:r w:rsidRPr="007C2001">
        <w:rPr>
          <w:szCs w:val="24"/>
          <w:lang w:val="en-DE"/>
        </w:rPr>
        <w:t>It is unclear if enough neurons are part of one assembly of ESN</w:t>
      </w:r>
      <w:r w:rsidR="004B14EF">
        <w:rPr>
          <w:szCs w:val="24"/>
          <w:lang w:val="en-DE"/>
        </w:rPr>
        <w:t>s</w:t>
      </w:r>
      <w:r w:rsidRPr="007C2001">
        <w:rPr>
          <w:szCs w:val="24"/>
          <w:lang w:val="en-DE"/>
        </w:rPr>
        <w:t xml:space="preserve"> (see chapter 2 &amp; 3) to increase </w:t>
      </w:r>
      <w:r w:rsidR="00477786">
        <w:rPr>
          <w:szCs w:val="24"/>
          <w:lang w:val="en-DE"/>
        </w:rPr>
        <w:t>HFP</w:t>
      </w:r>
      <w:r w:rsidRPr="007C2001">
        <w:rPr>
          <w:szCs w:val="24"/>
          <w:lang w:val="en-DE"/>
        </w:rPr>
        <w:t xml:space="preserve">, if these neurons are close enough in space and fire in synchrony. </w:t>
      </w:r>
      <w:r w:rsidR="00865785">
        <w:rPr>
          <w:szCs w:val="24"/>
          <w:lang w:val="en-DE"/>
        </w:rPr>
        <w:t>Preliminary evidence comes from</w:t>
      </w:r>
      <w:r w:rsidRPr="007C2001">
        <w:rPr>
          <w:szCs w:val="24"/>
          <w:lang w:val="en-DE"/>
        </w:rPr>
        <w:t xml:space="preserve"> Rutishauser and </w:t>
      </w:r>
      <w:r w:rsidR="00477786" w:rsidRPr="007C2001">
        <w:rPr>
          <w:szCs w:val="24"/>
          <w:lang w:val="en-DE"/>
        </w:rPr>
        <w:t>colleagues</w:t>
      </w:r>
      <w:r w:rsidRPr="007C2001">
        <w:rPr>
          <w:szCs w:val="24"/>
          <w:lang w:val="en-DE"/>
        </w:rPr>
        <w:t xml:space="preserve"> </w:t>
      </w:r>
      <w:r w:rsidR="00865785">
        <w:rPr>
          <w:szCs w:val="24"/>
          <w:lang w:val="en-DE"/>
        </w:rPr>
        <w:t xml:space="preserve">who </w:t>
      </w:r>
      <w:r w:rsidRPr="007C2001">
        <w:rPr>
          <w:szCs w:val="24"/>
          <w:lang w:val="en-DE"/>
        </w:rPr>
        <w:t>reported that roughly 20% of all neurons in the hippocampus and amygdala responded to novel stimuli</w:t>
      </w:r>
      <w:r w:rsidR="00054196">
        <w:rPr>
          <w:szCs w:val="24"/>
          <w:lang w:val="en-DE"/>
        </w:rPr>
        <w:t xml:space="preserve"> (xx</w:t>
      </w:r>
      <w:r w:rsidR="004B14EF">
        <w:rPr>
          <w:szCs w:val="24"/>
          <w:lang w:val="en-DE"/>
        </w:rPr>
        <w:t xml:space="preserve">), </w:t>
      </w:r>
      <w:r w:rsidR="00865785">
        <w:rPr>
          <w:szCs w:val="24"/>
          <w:lang w:val="en-DE"/>
        </w:rPr>
        <w:t xml:space="preserve">which is </w:t>
      </w:r>
      <w:r w:rsidR="004B14EF">
        <w:rPr>
          <w:szCs w:val="24"/>
          <w:lang w:val="en-DE"/>
        </w:rPr>
        <w:t xml:space="preserve">likely </w:t>
      </w:r>
      <w:r w:rsidRPr="007C2001">
        <w:rPr>
          <w:szCs w:val="24"/>
          <w:lang w:val="en-DE"/>
        </w:rPr>
        <w:t xml:space="preserve">enough to elicit HFA. However, the authors do not report whether these neurons respond to specific new episodes or new episodes in general and how many of them reinstate their firing rate during retrieval. </w:t>
      </w:r>
    </w:p>
    <w:p w14:paraId="67EB9A1D" w14:textId="4AA0CF1C" w:rsidR="001A6CEE" w:rsidRPr="007C2001" w:rsidRDefault="001A6CEE" w:rsidP="007C2001">
      <w:pPr>
        <w:rPr>
          <w:szCs w:val="24"/>
          <w:lang w:val="en-DE"/>
        </w:rPr>
      </w:pPr>
      <w:r w:rsidRPr="001A6CEE">
        <w:rPr>
          <w:szCs w:val="24"/>
          <w:lang w:val="en-DE"/>
        </w:rPr>
        <w:t>Based on the average number of identified Concept Neurons, recorded neurons, and presented images, it is estimated that approximately one million neurons within the medial temporal lobe code for a given concept. This represents only 0.1% of the total number of neurons in the MTL</w:t>
      </w:r>
      <w:r>
        <w:rPr>
          <w:szCs w:val="24"/>
          <w:lang w:val="en-DE"/>
        </w:rPr>
        <w:t xml:space="preserve"> </w:t>
      </w:r>
      <w:r w:rsidRPr="001A6CEE">
        <w:rPr>
          <w:szCs w:val="24"/>
          <w:lang w:val="en-DE"/>
        </w:rPr>
        <w:t>(10.1038/nrn3251)</w:t>
      </w:r>
      <w:r>
        <w:rPr>
          <w:szCs w:val="24"/>
          <w:lang w:val="en-DE"/>
        </w:rPr>
        <w:t xml:space="preserve">, which likely </w:t>
      </w:r>
      <w:r w:rsidR="004B14EF">
        <w:rPr>
          <w:szCs w:val="24"/>
          <w:lang w:val="en-DE"/>
        </w:rPr>
        <w:t xml:space="preserve">does not </w:t>
      </w:r>
      <w:r>
        <w:rPr>
          <w:szCs w:val="24"/>
          <w:lang w:val="en-DE"/>
        </w:rPr>
        <w:t>impact HF</w:t>
      </w:r>
      <w:r w:rsidR="00477786">
        <w:rPr>
          <w:szCs w:val="24"/>
          <w:lang w:val="en-DE"/>
        </w:rPr>
        <w:t>P</w:t>
      </w:r>
      <w:r>
        <w:rPr>
          <w:szCs w:val="24"/>
          <w:lang w:val="en-DE"/>
        </w:rPr>
        <w:t>.</w:t>
      </w:r>
    </w:p>
    <w:p w14:paraId="1A0CC4F5" w14:textId="67026AEF" w:rsidR="007C2001" w:rsidRPr="007C2001" w:rsidRDefault="007C2001" w:rsidP="007C2001">
      <w:pPr>
        <w:rPr>
          <w:szCs w:val="24"/>
          <w:lang w:val="en-DE"/>
        </w:rPr>
      </w:pPr>
      <w:r w:rsidRPr="007C2001">
        <w:rPr>
          <w:szCs w:val="24"/>
          <w:lang w:val="en-DE"/>
        </w:rPr>
        <w:lastRenderedPageBreak/>
        <w:t>We postulated a reinstatement of oscillatory power in the high frequency band from encoding of specific trials to their reinstatement during an episodic memory task. As Concept Neurons are thought to be part of smaller assemblies (</w:t>
      </w:r>
      <w:r w:rsidR="001A6CEE" w:rsidRPr="001A6CEE">
        <w:rPr>
          <w:szCs w:val="24"/>
          <w:lang w:val="en-DE"/>
        </w:rPr>
        <w:t>10.1038/nrn3251</w:t>
      </w:r>
      <w:r w:rsidRPr="007C2001">
        <w:rPr>
          <w:szCs w:val="24"/>
          <w:lang w:val="en-DE"/>
        </w:rPr>
        <w:t>) we expected not to find changes in high frequency power induced by specific concepts.</w:t>
      </w:r>
    </w:p>
    <w:p w14:paraId="766F3560" w14:textId="6F8D3AE0" w:rsidR="00D902F3" w:rsidRPr="00D902F3" w:rsidRDefault="00D902F3" w:rsidP="00D521DD">
      <w:pPr>
        <w:ind w:firstLine="720"/>
        <w:rPr>
          <w:szCs w:val="24"/>
          <w:lang w:val="en-DE"/>
        </w:rPr>
      </w:pPr>
      <w:r w:rsidRPr="00D902F3">
        <w:rPr>
          <w:szCs w:val="24"/>
          <w:lang w:val="en-DE"/>
        </w:rPr>
        <w:t xml:space="preserve">Research in the role of theta oscillations on learning on memory go back to the late 70s (Winson, 1978, Berry and Thompson, 1978 xx). Winson (1978 xx) showed that lesioning the medium septum caused impaired spatial memory along with a reduced hippocampal theta rhythm. In line with this, higher theta power in rabbits was associated with augmented learning (Berry and Thompson, 1978). </w:t>
      </w:r>
    </w:p>
    <w:p w14:paraId="25FB7277" w14:textId="4CC653E4" w:rsidR="00D902F3" w:rsidRPr="00D902F3" w:rsidRDefault="00D902F3" w:rsidP="00D902F3">
      <w:pPr>
        <w:rPr>
          <w:szCs w:val="24"/>
          <w:lang w:val="en-DE"/>
        </w:rPr>
      </w:pPr>
      <w:r w:rsidRPr="00D902F3">
        <w:rPr>
          <w:szCs w:val="24"/>
          <w:lang w:val="en-DE"/>
        </w:rPr>
        <w:t>More recent findings in humans demonstrated that later recalled items are associated with a higher theta power in comparison to later forgotten items (xx), that behavioural response times in memory tasks are modulated by theta oscillations (ter Wal et al., 2021 nat coms xx) and that theta binds together the multiple elements within an episode (Griffiths 2021 xx) through long-term potentiation of synaptic connections (clouter xx, roux xx).</w:t>
      </w:r>
    </w:p>
    <w:p w14:paraId="0293C780" w14:textId="5F3D94FA" w:rsidR="00D902F3" w:rsidRPr="00D902F3" w:rsidRDefault="00D902F3" w:rsidP="00D902F3">
      <w:pPr>
        <w:rPr>
          <w:szCs w:val="24"/>
          <w:lang w:val="en-DE"/>
        </w:rPr>
      </w:pPr>
      <w:r w:rsidRPr="00D902F3">
        <w:rPr>
          <w:szCs w:val="24"/>
          <w:lang w:val="en-DE"/>
        </w:rPr>
        <w:t>A central requirement of the hippocampus is the ability to encode new information without interfering with related previous experiences. Hasselmo and collegues developed a computational model that solves this conundrum by moving encoding and retrieval processes to opposing phases in the theta rhythm (xx, also shapiro turk browne botvinick norman 2017?). Empirical support for this 180° shift between memory encoding and retrieval has been recently found by Kerrén and collegues (Kerrén et al., 2018, current biology, xx; Kerrén et al., biorxiv xx).</w:t>
      </w:r>
      <w:r w:rsidR="00D521DD">
        <w:rPr>
          <w:szCs w:val="24"/>
          <w:lang w:val="en-DE"/>
        </w:rPr>
        <w:t xml:space="preserve"> </w:t>
      </w:r>
      <w:r w:rsidR="00AB4E0D" w:rsidRPr="00AB4E0D">
        <w:rPr>
          <w:szCs w:val="24"/>
        </w:rPr>
        <w:t>Neurons code information not only through their firing rate, but also during the theta phase at which they fire</w:t>
      </w:r>
      <w:r w:rsidR="00AB4E0D">
        <w:rPr>
          <w:szCs w:val="24"/>
          <w:lang w:val="en-DE"/>
        </w:rPr>
        <w:t xml:space="preserve"> </w:t>
      </w:r>
      <w:r w:rsidRPr="00D902F3">
        <w:rPr>
          <w:szCs w:val="24"/>
          <w:lang w:val="en-DE"/>
        </w:rPr>
        <w:t xml:space="preserve">(Josh 2007 paper, o'keefe phase precession paper, huxter et al, 2003 &lt;-xx). </w:t>
      </w:r>
      <w:r w:rsidR="00AB4E0D">
        <w:rPr>
          <w:szCs w:val="24"/>
          <w:lang w:val="en-DE"/>
        </w:rPr>
        <w:t xml:space="preserve">For example, </w:t>
      </w:r>
      <w:r w:rsidRPr="00D902F3">
        <w:rPr>
          <w:szCs w:val="24"/>
          <w:lang w:val="en-DE"/>
        </w:rPr>
        <w:t xml:space="preserve">stronger spike-field coupling </w:t>
      </w:r>
      <w:r w:rsidR="00AB4E0D">
        <w:rPr>
          <w:szCs w:val="24"/>
          <w:lang w:val="en-DE"/>
        </w:rPr>
        <w:t>(</w:t>
      </w:r>
      <w:r w:rsidRPr="00D902F3">
        <w:rPr>
          <w:szCs w:val="24"/>
          <w:lang w:val="en-DE"/>
        </w:rPr>
        <w:t>rutishauser nature 2010) as well as locking to faster theta oscillations (Roux) predicts successful memory.</w:t>
      </w:r>
      <w:r w:rsidR="00D521DD">
        <w:rPr>
          <w:szCs w:val="24"/>
          <w:lang w:val="en-DE"/>
        </w:rPr>
        <w:t xml:space="preserve"> Importantly, r</w:t>
      </w:r>
      <w:r w:rsidRPr="00D902F3">
        <w:rPr>
          <w:szCs w:val="24"/>
          <w:lang w:val="en-DE"/>
        </w:rPr>
        <w:t>ecent findings suggest that there are two distinct theta rhythms governing the human hippocampus: a slow (2-5 Hz) and a fast (5-9 Hz) oscillation (xx).</w:t>
      </w:r>
    </w:p>
    <w:p w14:paraId="095E943D" w14:textId="58892AD6" w:rsidR="00D902F3" w:rsidRDefault="00D902F3" w:rsidP="00D902F3">
      <w:pPr>
        <w:rPr>
          <w:szCs w:val="24"/>
          <w:lang w:val="en-DE"/>
        </w:rPr>
      </w:pPr>
      <w:r w:rsidRPr="00D902F3">
        <w:rPr>
          <w:szCs w:val="24"/>
          <w:lang w:val="en-DE"/>
        </w:rPr>
        <w:t>We therefore hypothesized that neurons, particularly ESNs (as described in Chapters 1 and 2), fire at distinct slow and fast theta phases during the encoding and retrieval of episodic memories, and that there is a substantial phase offset between encoding and retrieval.</w:t>
      </w:r>
    </w:p>
    <w:p w14:paraId="7910F91B" w14:textId="03AC8DEC" w:rsidR="00ED71DD" w:rsidRPr="00635CAB" w:rsidRDefault="00D902F3" w:rsidP="00D521DD">
      <w:pPr>
        <w:ind w:firstLine="720"/>
        <w:rPr>
          <w:szCs w:val="24"/>
          <w:lang w:val="en-DE"/>
        </w:rPr>
      </w:pPr>
      <w:r>
        <w:rPr>
          <w:szCs w:val="24"/>
          <w:lang w:val="en-DE"/>
        </w:rPr>
        <w:t xml:space="preserve">To conclude, we </w:t>
      </w:r>
      <w:r w:rsidR="0095288A" w:rsidRPr="00635CAB">
        <w:rPr>
          <w:szCs w:val="24"/>
          <w:lang w:val="en-DE"/>
        </w:rPr>
        <w:t xml:space="preserve">hypothesized that (i) neural firing of </w:t>
      </w:r>
      <w:r>
        <w:rPr>
          <w:szCs w:val="24"/>
          <w:lang w:val="en-DE"/>
        </w:rPr>
        <w:t xml:space="preserve">neurons, particularly </w:t>
      </w:r>
      <w:r w:rsidR="0095288A" w:rsidRPr="00635CAB">
        <w:rPr>
          <w:szCs w:val="24"/>
          <w:lang w:val="en-DE"/>
        </w:rPr>
        <w:t xml:space="preserve">ESNs </w:t>
      </w:r>
      <w:r w:rsidRPr="00D902F3">
        <w:rPr>
          <w:szCs w:val="24"/>
          <w:lang w:val="en-DE"/>
        </w:rPr>
        <w:t>(as described in Chapters 1 and 2)</w:t>
      </w:r>
      <w:r>
        <w:rPr>
          <w:szCs w:val="24"/>
          <w:lang w:val="en-DE"/>
        </w:rPr>
        <w:t xml:space="preserve"> </w:t>
      </w:r>
      <w:r w:rsidR="0095288A" w:rsidRPr="00635CAB">
        <w:rPr>
          <w:szCs w:val="24"/>
          <w:lang w:val="en-DE"/>
        </w:rPr>
        <w:t xml:space="preserve">occurs within separate theta phases during encoding and retrieval and that (ii) this episode specific code reflects in a reinstatement of high frequency power in the local field potential while (iii) Concept Neuron related activity is not captured by changes in high frequency </w:t>
      </w:r>
      <w:commentRangeStart w:id="1"/>
      <w:r w:rsidR="0095288A" w:rsidRPr="00635CAB">
        <w:rPr>
          <w:szCs w:val="24"/>
          <w:lang w:val="en-DE"/>
        </w:rPr>
        <w:t>power</w:t>
      </w:r>
      <w:commentRangeEnd w:id="1"/>
      <w:r>
        <w:rPr>
          <w:rStyle w:val="CommentReference"/>
        </w:rPr>
        <w:commentReference w:id="1"/>
      </w:r>
      <w:r w:rsidR="0095288A" w:rsidRPr="00635CAB">
        <w:rPr>
          <w:szCs w:val="24"/>
          <w:lang w:val="en-DE"/>
        </w:rPr>
        <w:t>.</w:t>
      </w:r>
    </w:p>
    <w:p w14:paraId="1989DA03" w14:textId="0F2768AF" w:rsidR="00B66183" w:rsidRDefault="00B66183" w:rsidP="001840C2">
      <w:pPr>
        <w:pStyle w:val="SMHeading"/>
        <w:rPr>
          <w:lang w:val="en-DE"/>
        </w:rPr>
      </w:pPr>
      <w:r>
        <w:rPr>
          <w:lang w:val="en-DE"/>
        </w:rPr>
        <w:lastRenderedPageBreak/>
        <w:t>Results</w:t>
      </w:r>
    </w:p>
    <w:p w14:paraId="75B6B59A" w14:textId="39CAB8AF" w:rsidR="000B1D81" w:rsidRDefault="000B1D81" w:rsidP="0039462A">
      <w:pPr>
        <w:rPr>
          <w:lang w:val="en-DE"/>
        </w:rPr>
      </w:pPr>
      <w:r w:rsidRPr="000B1D81">
        <w:rPr>
          <w:lang w:val="en-DE"/>
        </w:rPr>
        <w:t>We studied recordings from two different experiments (experiment 1: 585 neurons and xx microwires in the hippocampus, 16 participants, 7 female; average age = 36.125 years, from 26-53 years; experiment 2: 216 neurons and xx microwires in the hippocampus, 14 participants, 7 female; average age = 33.857 years, from 19-58 years). Patients were implanted with stereotactic Behnke-Fried depth electrodes while completing a memory association task (see xx).</w:t>
      </w:r>
    </w:p>
    <w:p w14:paraId="776E8C71" w14:textId="37D81620" w:rsidR="0039462A" w:rsidRDefault="0039462A" w:rsidP="0039462A">
      <w:pPr>
        <w:rPr>
          <w:lang w:val="en-DE"/>
        </w:rPr>
      </w:pPr>
      <w:r>
        <w:rPr>
          <w:lang w:val="en-DE"/>
        </w:rPr>
        <w:t xml:space="preserve">During </w:t>
      </w:r>
      <w:r w:rsidR="00B00A13">
        <w:rPr>
          <w:lang w:val="en-DE"/>
        </w:rPr>
        <w:t xml:space="preserve">the encoding phase of experiment 1 </w:t>
      </w:r>
      <w:r>
        <w:rPr>
          <w:lang w:val="en-DE"/>
        </w:rPr>
        <w:t xml:space="preserve">patients were instructed to </w:t>
      </w:r>
      <w:r w:rsidR="00B00A13">
        <w:rPr>
          <w:lang w:val="en-DE"/>
        </w:rPr>
        <w:t xml:space="preserve">mentally </w:t>
      </w:r>
      <w:r>
        <w:rPr>
          <w:lang w:val="en-DE"/>
        </w:rPr>
        <w:t xml:space="preserve">create a vivid story consisting of an animal cue and two associate images (two faces, two places, or a face and a place). </w:t>
      </w:r>
      <w:r w:rsidR="00100690">
        <w:rPr>
          <w:lang w:val="en-DE"/>
        </w:rPr>
        <w:t xml:space="preserve">There was only one </w:t>
      </w:r>
      <w:r w:rsidR="00B00A13">
        <w:rPr>
          <w:lang w:val="en-DE"/>
        </w:rPr>
        <w:t xml:space="preserve">associate image </w:t>
      </w:r>
      <w:r w:rsidR="00100690">
        <w:rPr>
          <w:lang w:val="en-DE"/>
        </w:rPr>
        <w:t xml:space="preserve">in experiment 2 </w:t>
      </w:r>
      <w:r w:rsidR="00B00A13">
        <w:rPr>
          <w:lang w:val="en-DE"/>
        </w:rPr>
        <w:t xml:space="preserve">and cue and associate could be either a face, a place, or an animal. Following a short distractor task where patients had to indicate whether a series of 15 numbers were odd or even the retrieval phase begun. During the retrieval phase the cue image was presented and the patient had to recall the associate image(s). Each episode was learned and retrieved only </w:t>
      </w:r>
      <w:r w:rsidR="00C95C3B">
        <w:rPr>
          <w:lang w:val="en-DE"/>
        </w:rPr>
        <w:t>once,</w:t>
      </w:r>
      <w:r w:rsidR="00B00A13">
        <w:rPr>
          <w:lang w:val="en-DE"/>
        </w:rPr>
        <w:t xml:space="preserve"> and the experiment was self-paced.</w:t>
      </w:r>
    </w:p>
    <w:p w14:paraId="630FB8E5" w14:textId="6D3509EC" w:rsidR="00FE3F8E" w:rsidRDefault="00FE3F8E" w:rsidP="0039462A">
      <w:pPr>
        <w:rPr>
          <w:lang w:val="en-DE"/>
        </w:rPr>
      </w:pPr>
    </w:p>
    <w:p w14:paraId="26CA8FAF" w14:textId="703764F8" w:rsidR="00FE3F8E" w:rsidRPr="0039462A" w:rsidRDefault="00FE3F8E" w:rsidP="00FE3F8E">
      <w:pPr>
        <w:pStyle w:val="SMSubheading"/>
        <w:rPr>
          <w:lang w:val="en-DE"/>
        </w:rPr>
      </w:pPr>
      <w:r>
        <w:rPr>
          <w:lang w:val="en-DE"/>
        </w:rPr>
        <w:t>Reinstatement of high frequency power</w:t>
      </w:r>
    </w:p>
    <w:p w14:paraId="670ECB07" w14:textId="22C73FA7" w:rsidR="0039462A" w:rsidRPr="0039462A" w:rsidRDefault="00100690" w:rsidP="0039462A">
      <w:pPr>
        <w:rPr>
          <w:lang w:val="en-DE"/>
        </w:rPr>
      </w:pPr>
      <w:r>
        <w:rPr>
          <w:lang w:val="en-DE"/>
        </w:rPr>
        <w:t xml:space="preserve">In order to investigate high frequency power reinstatement, </w:t>
      </w:r>
      <w:r w:rsidR="0039462A" w:rsidRPr="0039462A">
        <w:rPr>
          <w:lang w:val="en-DE"/>
        </w:rPr>
        <w:t xml:space="preserve">we calculated the average power within a range of 40 </w:t>
      </w:r>
      <w:r w:rsidR="0039462A">
        <w:rPr>
          <w:lang w:val="en-DE"/>
        </w:rPr>
        <w:t>H</w:t>
      </w:r>
      <w:r w:rsidR="0039462A" w:rsidRPr="0039462A">
        <w:rPr>
          <w:lang w:val="en-DE"/>
        </w:rPr>
        <w:t>z to 200 Hz in steps of 5 Hz</w:t>
      </w:r>
      <w:r>
        <w:rPr>
          <w:lang w:val="en-DE"/>
        </w:rPr>
        <w:t xml:space="preserve"> f</w:t>
      </w:r>
      <w:r w:rsidRPr="0039462A">
        <w:rPr>
          <w:lang w:val="en-DE"/>
        </w:rPr>
        <w:t>or every microwire</w:t>
      </w:r>
      <w:r w:rsidR="0039462A" w:rsidRPr="0039462A">
        <w:rPr>
          <w:lang w:val="en-DE"/>
        </w:rPr>
        <w:t>. During encoding we considered neural activity from the time point the associated image was presented until the patient gave their response. During retrieval the time of interest stretched from the cue onset to the response. We z-scored the power values independently for encoding and retrieval and subsequently excluded episodes that were later forgotten. We defined the element-wise product of the standardized encoding and retrieval power values as a measure of episode-specific reinstatement.</w:t>
      </w:r>
    </w:p>
    <w:p w14:paraId="4C2CE23D" w14:textId="0091599B" w:rsidR="0039462A" w:rsidRPr="0039462A" w:rsidRDefault="0039462A" w:rsidP="0039462A">
      <w:pPr>
        <w:rPr>
          <w:lang w:val="en-DE"/>
        </w:rPr>
      </w:pPr>
      <w:r w:rsidRPr="0039462A">
        <w:rPr>
          <w:lang w:val="en-DE"/>
        </w:rPr>
        <w:t>Using a trial-shuffle procedure we re-computed these reinstatement values 1,000 times. If any empirical reinstatement value exceeded the 99th percentile of these permuted values and if the standardized power at encoding and retrieval during that episode exceeded a value of at least 1.645 we considered this microwire an Episode Specific Microwire (ESW).</w:t>
      </w:r>
    </w:p>
    <w:p w14:paraId="314971CF" w14:textId="28068799" w:rsidR="00FD322D" w:rsidRDefault="00100690" w:rsidP="0039462A">
      <w:pPr>
        <w:rPr>
          <w:lang w:val="en-DE"/>
        </w:rPr>
      </w:pPr>
      <w:r>
        <w:rPr>
          <w:lang w:val="en-DE"/>
        </w:rPr>
        <w:t>T</w:t>
      </w:r>
      <w:r w:rsidR="0039462A" w:rsidRPr="0039462A">
        <w:rPr>
          <w:lang w:val="en-DE"/>
        </w:rPr>
        <w:t xml:space="preserve">o estimate how many ESW we can expect by chance we then randomly drew one of the previously calculated permutations </w:t>
      </w:r>
      <w:r>
        <w:rPr>
          <w:lang w:val="en-DE"/>
        </w:rPr>
        <w:t>for each</w:t>
      </w:r>
      <w:r w:rsidR="0039462A" w:rsidRPr="0039462A">
        <w:rPr>
          <w:lang w:val="en-DE"/>
        </w:rPr>
        <w:t xml:space="preserve"> microwire and applied the same thresholding technique to these shuffled reinstatement values. This allowed us to create a distribution of ESW under the null hypothesis against which we could </w:t>
      </w:r>
      <w:r>
        <w:rPr>
          <w:lang w:val="en-DE"/>
        </w:rPr>
        <w:t>compare the</w:t>
      </w:r>
      <w:r w:rsidR="0039462A" w:rsidRPr="0039462A">
        <w:rPr>
          <w:lang w:val="en-DE"/>
        </w:rPr>
        <w:t xml:space="preserve"> number of </w:t>
      </w:r>
      <w:r>
        <w:rPr>
          <w:lang w:val="en-DE"/>
        </w:rPr>
        <w:t xml:space="preserve">empirically identified </w:t>
      </w:r>
      <w:r w:rsidR="0039462A" w:rsidRPr="0039462A">
        <w:rPr>
          <w:lang w:val="en-DE"/>
        </w:rPr>
        <w:t>ESW.</w:t>
      </w:r>
      <w:r w:rsidR="00164F31" w:rsidRPr="00164F31">
        <w:rPr>
          <w:lang w:val="en-GB"/>
        </w:rPr>
        <w:t xml:space="preserve"> </w:t>
      </w:r>
      <w:r w:rsidR="00164F31">
        <w:rPr>
          <w:lang w:val="en-GB"/>
        </w:rPr>
        <w:t xml:space="preserve">Using this approach, we </w:t>
      </w:r>
      <w:r>
        <w:rPr>
          <w:lang w:val="en-DE"/>
        </w:rPr>
        <w:t>found</w:t>
      </w:r>
      <w:r w:rsidR="00164F31">
        <w:rPr>
          <w:lang w:val="en-GB"/>
        </w:rPr>
        <w:t xml:space="preserve"> a significant number of ESW in </w:t>
      </w:r>
      <w:r w:rsidR="00164F31">
        <w:rPr>
          <w:lang w:val="en-GB"/>
        </w:rPr>
        <w:lastRenderedPageBreak/>
        <w:t>experiment 1 (</w:t>
      </w:r>
      <w:r w:rsidR="00164F31" w:rsidRPr="00FE3F8E">
        <w:rPr>
          <w:i/>
          <w:iCs/>
          <w:lang w:val="en-GB"/>
        </w:rPr>
        <w:t>n</w:t>
      </w:r>
      <w:r w:rsidR="00164F31">
        <w:rPr>
          <w:lang w:val="en-GB"/>
        </w:rPr>
        <w:t xml:space="preserve"> = 1</w:t>
      </w:r>
      <w:r w:rsidR="002A73A2">
        <w:rPr>
          <w:lang w:val="en-DE"/>
        </w:rPr>
        <w:t>44</w:t>
      </w:r>
      <w:r w:rsidR="00164F31">
        <w:rPr>
          <w:lang w:val="en-GB"/>
        </w:rPr>
        <w:t xml:space="preserve"> out of 1010 microwire, </w:t>
      </w:r>
      <w:r w:rsidR="00164F31" w:rsidRPr="00164F31">
        <w:rPr>
          <w:i/>
          <w:iCs/>
          <w:lang w:val="en-GB"/>
        </w:rPr>
        <w:t>p</w:t>
      </w:r>
      <w:r w:rsidR="00164F31">
        <w:rPr>
          <w:lang w:val="en-GB"/>
        </w:rPr>
        <w:t xml:space="preserve"> = 0.0310; permutation test).</w:t>
      </w:r>
      <w:r w:rsidR="002A73A2" w:rsidRPr="002A73A2">
        <w:rPr>
          <w:lang w:val="en-DE"/>
        </w:rPr>
        <w:t xml:space="preserve"> </w:t>
      </w:r>
      <w:r w:rsidR="002A73A2">
        <w:rPr>
          <w:lang w:val="en-DE"/>
        </w:rPr>
        <w:t>However, there was no significant number of ESW when limiting the analyses to later forgotten episodes (</w:t>
      </w:r>
      <w:r w:rsidR="002A73A2" w:rsidRPr="00DF3D6E">
        <w:rPr>
          <w:i/>
          <w:iCs/>
          <w:lang w:val="en-DE"/>
        </w:rPr>
        <w:t>p</w:t>
      </w:r>
      <w:r w:rsidR="002A73A2">
        <w:rPr>
          <w:lang w:val="en-DE"/>
        </w:rPr>
        <w:t xml:space="preserve"> = 0.305; permutation test). </w:t>
      </w:r>
      <w:r w:rsidR="00FD322D" w:rsidRPr="00FD322D">
        <w:t>We subsequently contrasted the power spectra of reinstated episodes with non-reinstated episodes from 3 Hz to 200 Hz using 50 log-spaced frequency points. A cluster-based permutation test revealed that during reinstated trials, the power was significantly increased from 9.9 Hz to 200 Hz (</w:t>
      </w:r>
      <w:r w:rsidR="00FD322D" w:rsidRPr="00FD322D">
        <w:rPr>
          <w:i/>
          <w:iCs/>
        </w:rPr>
        <w:t>p</w:t>
      </w:r>
      <w:r w:rsidR="00FD322D" w:rsidRPr="00FD322D">
        <w:t xml:space="preserve"> &lt; 0.001) at encoding and from 15.3 Hz to 200 Hz (</w:t>
      </w:r>
      <w:r w:rsidR="00FD322D" w:rsidRPr="00FD322D">
        <w:rPr>
          <w:i/>
          <w:iCs/>
        </w:rPr>
        <w:t>p</w:t>
      </w:r>
      <w:r w:rsidR="00FD322D" w:rsidRPr="00FD322D">
        <w:t xml:space="preserve"> &lt; 0.001) at retrieval</w:t>
      </w:r>
      <w:r w:rsidR="00FD322D">
        <w:rPr>
          <w:lang w:val="en-DE"/>
        </w:rPr>
        <w:t xml:space="preserve"> (see Figure 1)</w:t>
      </w:r>
      <w:r w:rsidR="00FD322D" w:rsidRPr="00FD322D">
        <w:t>.</w:t>
      </w:r>
      <w:r w:rsidR="00FD322D">
        <w:rPr>
          <w:lang w:val="en-DE"/>
        </w:rPr>
        <w:t xml:space="preserve"> </w:t>
      </w:r>
    </w:p>
    <w:p w14:paraId="1D8CB26E" w14:textId="213D42CA" w:rsidR="00C5655B" w:rsidRDefault="00C5655B" w:rsidP="0039462A">
      <w:pPr>
        <w:rPr>
          <w:lang w:val="en-DE"/>
        </w:rPr>
      </w:pPr>
    </w:p>
    <w:p w14:paraId="4637FA34" w14:textId="6C839438" w:rsidR="00D521DD" w:rsidRDefault="00D521DD" w:rsidP="00D521DD">
      <w:pPr>
        <w:pStyle w:val="SMSubheading"/>
        <w:rPr>
          <w:lang w:val="en-DE"/>
        </w:rPr>
      </w:pPr>
      <w:r>
        <w:rPr>
          <w:lang w:val="en-DE"/>
        </w:rPr>
        <w:t>HFP reinstatement is not content dependent</w:t>
      </w:r>
    </w:p>
    <w:p w14:paraId="59FFF668" w14:textId="1E9E9FD0" w:rsidR="00DF3D6E" w:rsidRDefault="00FD322D" w:rsidP="0039462A">
      <w:pPr>
        <w:rPr>
          <w:lang w:val="en-GB"/>
        </w:rPr>
      </w:pPr>
      <w:r w:rsidRPr="00FD322D">
        <w:t xml:space="preserve">The second experiment included a visual tuning task, during which the same images that were used in the preceding memory task were presented repeatedly without an episodic memory component. </w:t>
      </w:r>
      <w:r w:rsidR="003626A4">
        <w:rPr>
          <w:lang w:val="en-DE"/>
        </w:rPr>
        <w:t xml:space="preserve"> </w:t>
      </w:r>
      <w:r w:rsidR="00164F31">
        <w:rPr>
          <w:lang w:val="en-GB"/>
        </w:rPr>
        <w:t>This approach has been traditionally used to detect neurons responding to specific concepts or categories</w:t>
      </w:r>
      <w:r w:rsidR="00491BFE">
        <w:rPr>
          <w:lang w:val="en-GB"/>
        </w:rPr>
        <w:t xml:space="preserve"> (Florian, Rodrigo xx)</w:t>
      </w:r>
      <w:r>
        <w:rPr>
          <w:lang w:val="en-DE"/>
        </w:rPr>
        <w:t xml:space="preserve"> and allowed us to </w:t>
      </w:r>
      <w:r>
        <w:rPr>
          <w:lang w:val="en-GB"/>
        </w:rPr>
        <w:t>exclude</w:t>
      </w:r>
      <w:r>
        <w:rPr>
          <w:lang w:val="en-DE"/>
        </w:rPr>
        <w:t xml:space="preserve"> </w:t>
      </w:r>
      <w:r>
        <w:rPr>
          <w:lang w:val="en-GB"/>
        </w:rPr>
        <w:t>all episodes that contained an image which reliably evoked a HF</w:t>
      </w:r>
      <w:r w:rsidR="00477786">
        <w:rPr>
          <w:lang w:val="en-DE"/>
        </w:rPr>
        <w:t>P</w:t>
      </w:r>
      <w:r>
        <w:rPr>
          <w:lang w:val="en-GB"/>
        </w:rPr>
        <w:t xml:space="preserve"> increase during a visual tuning task. </w:t>
      </w:r>
      <w:r w:rsidR="00491BFE">
        <w:rPr>
          <w:lang w:val="en-GB"/>
        </w:rPr>
        <w:t xml:space="preserve">We defined </w:t>
      </w:r>
      <w:r w:rsidR="00164F31">
        <w:rPr>
          <w:lang w:val="en-GB"/>
        </w:rPr>
        <w:t>Concept Specific Microwires (CSM)</w:t>
      </w:r>
      <w:r w:rsidR="00491BFE">
        <w:rPr>
          <w:lang w:val="en-GB"/>
        </w:rPr>
        <w:t xml:space="preserve"> as any microwire with a significant increase of HF</w:t>
      </w:r>
      <w:r w:rsidR="00477786">
        <w:rPr>
          <w:lang w:val="en-DE"/>
        </w:rPr>
        <w:t>P</w:t>
      </w:r>
      <w:r w:rsidR="00C95C3B">
        <w:rPr>
          <w:lang w:val="en-DE"/>
        </w:rPr>
        <w:t xml:space="preserve"> </w:t>
      </w:r>
      <w:r w:rsidR="00491BFE">
        <w:rPr>
          <w:lang w:val="en-GB"/>
        </w:rPr>
        <w:t xml:space="preserve">in any of 19 overlapping 100ms time bins following the image presentation across all six repetitions in comparison to a 500ms pre-stimulus baseline period using a Mann-Whitney U test (see Methods). </w:t>
      </w:r>
    </w:p>
    <w:p w14:paraId="1C82EC46" w14:textId="15615D1E" w:rsidR="00DF3D6E" w:rsidRPr="00DF3D6E" w:rsidRDefault="00DF3D6E" w:rsidP="00DF3D6E">
      <w:pPr>
        <w:rPr>
          <w:lang w:val="en-DE"/>
        </w:rPr>
      </w:pPr>
      <w:r w:rsidRPr="00DF3D6E">
        <w:rPr>
          <w:lang w:val="en-DE"/>
        </w:rPr>
        <w:t xml:space="preserve">We carried out the analysis twice, once with the </w:t>
      </w:r>
      <w:r w:rsidR="007F6497">
        <w:rPr>
          <w:lang w:val="en-DE"/>
        </w:rPr>
        <w:t>typically used</w:t>
      </w:r>
      <w:r w:rsidRPr="00DF3D6E">
        <w:rPr>
          <w:lang w:val="en-DE"/>
        </w:rPr>
        <w:t xml:space="preserve"> cut-off threshold of </w:t>
      </w:r>
      <w:r w:rsidRPr="00C2249D">
        <w:rPr>
          <w:i/>
          <w:iCs/>
          <w:lang w:val="en-DE"/>
        </w:rPr>
        <w:t>p</w:t>
      </w:r>
      <w:r w:rsidRPr="00DF3D6E">
        <w:rPr>
          <w:lang w:val="en-DE"/>
        </w:rPr>
        <w:t xml:space="preserve"> = 0.0005 and again with a more liberal cut-off threshold of </w:t>
      </w:r>
      <w:r w:rsidRPr="00C2249D">
        <w:rPr>
          <w:i/>
          <w:iCs/>
          <w:lang w:val="en-DE"/>
        </w:rPr>
        <w:t>p</w:t>
      </w:r>
      <w:r w:rsidRPr="00DF3D6E">
        <w:rPr>
          <w:lang w:val="en-DE"/>
        </w:rPr>
        <w:t xml:space="preserve"> = 0.05. Note that no corrections were made for testing multiple images for tunings, thus making a threshold of </w:t>
      </w:r>
      <w:r w:rsidRPr="00C2249D">
        <w:rPr>
          <w:i/>
          <w:iCs/>
          <w:lang w:val="en-DE"/>
        </w:rPr>
        <w:t>p</w:t>
      </w:r>
      <w:r w:rsidRPr="00DF3D6E">
        <w:rPr>
          <w:lang w:val="en-DE"/>
        </w:rPr>
        <w:t xml:space="preserve"> = 0.05 very liberal.</w:t>
      </w:r>
    </w:p>
    <w:p w14:paraId="65AEF8AB" w14:textId="77777777" w:rsidR="00DF3D6E" w:rsidRPr="00DF3D6E" w:rsidRDefault="00DF3D6E" w:rsidP="00DF3D6E">
      <w:pPr>
        <w:rPr>
          <w:lang w:val="en-DE"/>
        </w:rPr>
      </w:pPr>
      <w:r w:rsidRPr="00DF3D6E">
        <w:rPr>
          <w:lang w:val="en-DE"/>
        </w:rPr>
        <w:t xml:space="preserve">No CSMs were detected at </w:t>
      </w:r>
      <w:r w:rsidRPr="00C2249D">
        <w:rPr>
          <w:i/>
          <w:iCs/>
          <w:lang w:val="en-DE"/>
        </w:rPr>
        <w:t>p</w:t>
      </w:r>
      <w:r w:rsidRPr="00DF3D6E">
        <w:rPr>
          <w:lang w:val="en-DE"/>
        </w:rPr>
        <w:t xml:space="preserve"> = 0.0005; however, when the threshold was lowered to </w:t>
      </w:r>
      <w:r w:rsidRPr="00C2249D">
        <w:rPr>
          <w:i/>
          <w:iCs/>
          <w:lang w:val="en-DE"/>
        </w:rPr>
        <w:t>p</w:t>
      </w:r>
      <w:r w:rsidRPr="00DF3D6E">
        <w:rPr>
          <w:lang w:val="en-DE"/>
        </w:rPr>
        <w:t xml:space="preserve"> = 0.05, we found a significant number of CSMs (</w:t>
      </w:r>
      <w:r w:rsidRPr="00C2249D">
        <w:rPr>
          <w:i/>
          <w:iCs/>
          <w:lang w:val="en-DE"/>
        </w:rPr>
        <w:t>p</w:t>
      </w:r>
      <w:r w:rsidRPr="00DF3D6E">
        <w:rPr>
          <w:lang w:val="en-DE"/>
        </w:rPr>
        <w:t xml:space="preserve"> = 0.005, permutation test).</w:t>
      </w:r>
    </w:p>
    <w:p w14:paraId="485EC0CC" w14:textId="2BE0E05C" w:rsidR="001C238D" w:rsidRDefault="00DF3D6E" w:rsidP="0039462A">
      <w:pPr>
        <w:rPr>
          <w:lang w:val="en-GB"/>
        </w:rPr>
      </w:pPr>
      <w:r w:rsidRPr="00DF3D6E">
        <w:rPr>
          <w:lang w:val="en-DE"/>
        </w:rPr>
        <w:t xml:space="preserve">Because no CSMs were detected at a cut-off of </w:t>
      </w:r>
      <w:r w:rsidRPr="00C2249D">
        <w:rPr>
          <w:i/>
          <w:iCs/>
          <w:lang w:val="en-DE"/>
        </w:rPr>
        <w:t>p</w:t>
      </w:r>
      <w:r w:rsidRPr="00DF3D6E">
        <w:rPr>
          <w:lang w:val="en-DE"/>
        </w:rPr>
        <w:t xml:space="preserve"> = 0.0005, no episodes were excluded in the ESW analysis. In experiment 2 we replicated our prior results and found a significant number of ESWs (</w:t>
      </w:r>
      <w:r w:rsidR="00326871" w:rsidRPr="00326871">
        <w:rPr>
          <w:i/>
          <w:iCs/>
          <w:lang w:val="en-DE"/>
        </w:rPr>
        <w:t>n</w:t>
      </w:r>
      <w:r w:rsidR="00326871">
        <w:rPr>
          <w:lang w:val="en-DE"/>
        </w:rPr>
        <w:t xml:space="preserve"> = 52 out of 339 microwire, </w:t>
      </w:r>
      <w:r w:rsidR="00326871" w:rsidRPr="00326871">
        <w:rPr>
          <w:i/>
          <w:iCs/>
          <w:lang w:val="en-DE"/>
        </w:rPr>
        <w:t>p</w:t>
      </w:r>
      <w:r w:rsidR="00326871">
        <w:rPr>
          <w:lang w:val="en-DE"/>
        </w:rPr>
        <w:t xml:space="preserve"> = 0.003</w:t>
      </w:r>
      <w:r w:rsidRPr="00DF3D6E">
        <w:rPr>
          <w:lang w:val="en-DE"/>
        </w:rPr>
        <w:t xml:space="preserve">). We then repeated the ESW analysis, this time excluding episodes with significant CSM activity at a threshold of </w:t>
      </w:r>
      <w:r w:rsidRPr="00C2249D">
        <w:rPr>
          <w:i/>
          <w:iCs/>
          <w:lang w:val="en-DE"/>
        </w:rPr>
        <w:t>p</w:t>
      </w:r>
      <w:r w:rsidRPr="00DF3D6E">
        <w:rPr>
          <w:lang w:val="en-DE"/>
        </w:rPr>
        <w:t xml:space="preserve"> = 0.05. Despite this threshold change, we identified a significant number of ESWs (</w:t>
      </w:r>
      <w:r w:rsidRPr="00C2249D">
        <w:rPr>
          <w:i/>
          <w:iCs/>
          <w:lang w:val="en-DE"/>
        </w:rPr>
        <w:t>n</w:t>
      </w:r>
      <w:r w:rsidRPr="00DF3D6E">
        <w:rPr>
          <w:lang w:val="en-DE"/>
        </w:rPr>
        <w:t xml:space="preserve"> = 50 out of 339 microwire, </w:t>
      </w:r>
      <w:r w:rsidRPr="00C2249D">
        <w:rPr>
          <w:i/>
          <w:iCs/>
          <w:lang w:val="en-DE"/>
        </w:rPr>
        <w:t>p</w:t>
      </w:r>
      <w:r w:rsidRPr="00DF3D6E">
        <w:rPr>
          <w:lang w:val="en-DE"/>
        </w:rPr>
        <w:t xml:space="preserve"> = 0.001).</w:t>
      </w:r>
    </w:p>
    <w:p w14:paraId="359B7176" w14:textId="488FE8CE" w:rsidR="00C2249D" w:rsidRPr="00D521DD" w:rsidRDefault="00D521DD" w:rsidP="00D521DD">
      <w:r w:rsidRPr="00D521DD">
        <w:t>In summary, we discovered a memory code of HFB power reinstatements between encoding and retrieval of individual episodes in the LFP across two independent experiments. Our findings could not be accounted for by a content-specific code (i.e., CSM). Although we were unable to detect any CSM activity using the traditionally used threshold, we detected a significant number of CSM with a more liberal threshold.</w:t>
      </w:r>
    </w:p>
    <w:p w14:paraId="28346574" w14:textId="7D24DB5E" w:rsidR="00D521DD" w:rsidRDefault="00D521DD" w:rsidP="00D521DD">
      <w:pPr>
        <w:rPr>
          <w:lang w:val="en-GB"/>
        </w:rPr>
      </w:pPr>
    </w:p>
    <w:p w14:paraId="0A00A940" w14:textId="56B6E10D" w:rsidR="00D521DD" w:rsidRPr="00D521DD" w:rsidRDefault="00D521DD" w:rsidP="00D521DD">
      <w:pPr>
        <w:pStyle w:val="SMSubheading"/>
        <w:rPr>
          <w:lang w:val="en-DE"/>
        </w:rPr>
      </w:pPr>
      <w:r>
        <w:rPr>
          <w:lang w:val="en-DE"/>
        </w:rPr>
        <w:lastRenderedPageBreak/>
        <w:t>Single neuron firing to specific theta phases during memory encoding and retrieval</w:t>
      </w:r>
    </w:p>
    <w:p w14:paraId="28CD326B" w14:textId="0B73DCE0" w:rsidR="00721A5A" w:rsidRPr="00721A5A" w:rsidRDefault="00721A5A" w:rsidP="00D521DD">
      <w:pPr>
        <w:rPr>
          <w:lang w:val="en-GB"/>
        </w:rPr>
      </w:pPr>
      <w:r w:rsidRPr="00721A5A">
        <w:rPr>
          <w:lang w:val="en-GB"/>
        </w:rPr>
        <w:t xml:space="preserve">We next investigated whether single neuron firing would preferably occur within a specific theta phase during encoding and retrieval of episodic memories and whether there was a neuron specific phase offset between firing during the encoding and retrieval phases. </w:t>
      </w:r>
    </w:p>
    <w:p w14:paraId="0F2222DE" w14:textId="6F9449D4" w:rsidR="00721A5A" w:rsidRPr="00C60F2B" w:rsidRDefault="00721A5A" w:rsidP="00721A5A">
      <w:pPr>
        <w:rPr>
          <w:lang w:val="en-DE"/>
        </w:rPr>
      </w:pPr>
      <w:r w:rsidRPr="00721A5A">
        <w:rPr>
          <w:lang w:val="en-GB"/>
        </w:rPr>
        <w:t>Based on previous literature no single theta frequency dominates the human hippocampus. Instead</w:t>
      </w:r>
      <w:r>
        <w:rPr>
          <w:lang w:val="en-DE"/>
        </w:rPr>
        <w:t>,</w:t>
      </w:r>
      <w:r w:rsidRPr="00721A5A">
        <w:rPr>
          <w:lang w:val="en-GB"/>
        </w:rPr>
        <w:t xml:space="preserve"> there is a lower theta oscillation (2-5 Hz) and a faster theta oscillation (5-9 Hz)</w:t>
      </w:r>
      <w:r w:rsidR="00C60F2B">
        <w:rPr>
          <w:lang w:val="en-DE"/>
        </w:rPr>
        <w:t xml:space="preserve"> (</w:t>
      </w:r>
      <w:r w:rsidR="00C60F2B" w:rsidRPr="00C60F2B">
        <w:t>10.1038/s41467-020-15670-6</w:t>
      </w:r>
      <w:r w:rsidR="00C60F2B">
        <w:rPr>
          <w:lang w:val="en-DE"/>
        </w:rPr>
        <w:t xml:space="preserve">; </w:t>
      </w:r>
      <w:r w:rsidR="00C60F2B" w:rsidRPr="00C60F2B">
        <w:t>10.1523/JNEUROSCI.0767-20.2020</w:t>
      </w:r>
      <w:r w:rsidR="00C60F2B">
        <w:rPr>
          <w:lang w:val="en-DE"/>
        </w:rPr>
        <w:t>).</w:t>
      </w:r>
    </w:p>
    <w:p w14:paraId="028F6D96" w14:textId="4A9C0DF8" w:rsidR="005837E6" w:rsidRDefault="007F6497" w:rsidP="00721A5A">
      <w:pPr>
        <w:rPr>
          <w:lang w:val="en-GB"/>
        </w:rPr>
      </w:pPr>
      <w:r w:rsidRPr="007F6497">
        <w:rPr>
          <w:lang w:val="en-DE"/>
        </w:rPr>
        <w:t>We do not know which microwire best represented the dendritic input into a single neuron, so we computed theta components using a weighted average of all microwires within a microwire bundle. This was based on the generalized eigendecomposition of the narrowband theta covariance matrix and the broadband covariance matrix (see Methods).</w:t>
      </w:r>
      <w:r>
        <w:rPr>
          <w:lang w:val="en-DE"/>
        </w:rPr>
        <w:t xml:space="preserve"> </w:t>
      </w:r>
      <w:r w:rsidR="00C60F2B" w:rsidRPr="00721A5A">
        <w:rPr>
          <w:lang w:val="en-GB"/>
        </w:rPr>
        <w:t>We distinguished three different categories of activity: spikes of ESN that occu</w:t>
      </w:r>
      <w:r w:rsidR="00C60F2B">
        <w:rPr>
          <w:lang w:val="en-DE"/>
        </w:rPr>
        <w:t>r</w:t>
      </w:r>
      <w:r w:rsidR="00C60F2B" w:rsidRPr="00721A5A">
        <w:rPr>
          <w:lang w:val="en-GB"/>
        </w:rPr>
        <w:t>red during reinstated trials (rESN), spikes of ESN during non-reinstated trials (nESN), and spikes of other neurons (SU).</w:t>
      </w:r>
      <w:r w:rsidR="00C2249D">
        <w:rPr>
          <w:lang w:val="en-DE"/>
        </w:rPr>
        <w:t xml:space="preserve"> After excluding neurons with an insufficient number of spikes these analyses were based on n</w:t>
      </w:r>
      <w:r w:rsidR="00C2249D" w:rsidRPr="005837E6">
        <w:rPr>
          <w:vertAlign w:val="subscript"/>
          <w:lang w:val="en-DE"/>
        </w:rPr>
        <w:t>rESN</w:t>
      </w:r>
      <w:r w:rsidR="00C2249D">
        <w:rPr>
          <w:lang w:val="en-DE"/>
        </w:rPr>
        <w:t xml:space="preserve"> = 36, n</w:t>
      </w:r>
      <w:r w:rsidR="00C2249D" w:rsidRPr="005837E6">
        <w:rPr>
          <w:vertAlign w:val="subscript"/>
          <w:lang w:val="en-DE"/>
        </w:rPr>
        <w:t>nESN</w:t>
      </w:r>
      <w:r w:rsidR="00C2249D">
        <w:rPr>
          <w:lang w:val="en-DE"/>
        </w:rPr>
        <w:t xml:space="preserve"> = 116, and n</w:t>
      </w:r>
      <w:r w:rsidR="00C2249D" w:rsidRPr="005837E6">
        <w:rPr>
          <w:vertAlign w:val="subscript"/>
          <w:lang w:val="en-DE"/>
        </w:rPr>
        <w:t>SU</w:t>
      </w:r>
      <w:r w:rsidR="00C2249D">
        <w:rPr>
          <w:lang w:val="en-DE"/>
        </w:rPr>
        <w:t xml:space="preserve"> = 380 neurons in experiment 1 and n</w:t>
      </w:r>
      <w:r w:rsidR="00C2249D" w:rsidRPr="005837E6">
        <w:rPr>
          <w:vertAlign w:val="subscript"/>
          <w:lang w:val="en-DE"/>
        </w:rPr>
        <w:t>rESN</w:t>
      </w:r>
      <w:r w:rsidR="00C2249D">
        <w:rPr>
          <w:lang w:val="en-DE"/>
        </w:rPr>
        <w:t xml:space="preserve"> = 13, n</w:t>
      </w:r>
      <w:r w:rsidR="00C2249D" w:rsidRPr="005837E6">
        <w:rPr>
          <w:vertAlign w:val="subscript"/>
          <w:lang w:val="en-DE"/>
        </w:rPr>
        <w:t>nESN</w:t>
      </w:r>
      <w:r w:rsidR="00C2249D">
        <w:rPr>
          <w:lang w:val="en-DE"/>
        </w:rPr>
        <w:t xml:space="preserve"> = 34, and n</w:t>
      </w:r>
      <w:r w:rsidR="00C2249D" w:rsidRPr="005837E6">
        <w:rPr>
          <w:vertAlign w:val="subscript"/>
          <w:lang w:val="en-DE"/>
        </w:rPr>
        <w:t>SU</w:t>
      </w:r>
      <w:r w:rsidR="00C2249D">
        <w:rPr>
          <w:lang w:val="en-DE"/>
        </w:rPr>
        <w:t xml:space="preserve"> = 136 neurons in experiment 2. </w:t>
      </w:r>
      <w:r w:rsidR="00721A5A" w:rsidRPr="00721A5A">
        <w:rPr>
          <w:lang w:val="en-GB"/>
        </w:rPr>
        <w:t>We first computed the prefer</w:t>
      </w:r>
      <w:r w:rsidR="00721A5A">
        <w:rPr>
          <w:lang w:val="en-DE"/>
        </w:rPr>
        <w:t>r</w:t>
      </w:r>
      <w:r w:rsidR="00721A5A" w:rsidRPr="00721A5A">
        <w:rPr>
          <w:lang w:val="en-GB"/>
        </w:rPr>
        <w:t>ed mean phase during encoding and retrieval for each neuron. In order to determine a general phase preference, we pooled this prefer</w:t>
      </w:r>
      <w:r w:rsidR="00C60F2B">
        <w:rPr>
          <w:lang w:val="en-DE"/>
        </w:rPr>
        <w:t>r</w:t>
      </w:r>
      <w:r w:rsidR="00721A5A" w:rsidRPr="00721A5A">
        <w:rPr>
          <w:lang w:val="en-GB"/>
        </w:rPr>
        <w:t>ed phase value over all neurons within a category of neuron</w:t>
      </w:r>
      <w:r w:rsidR="00C60F2B">
        <w:rPr>
          <w:lang w:val="en-DE"/>
        </w:rPr>
        <w:t>s</w:t>
      </w:r>
      <w:r w:rsidR="00721A5A" w:rsidRPr="00721A5A">
        <w:rPr>
          <w:lang w:val="en-GB"/>
        </w:rPr>
        <w:t xml:space="preserve"> (rESN, nESN, SU) and used </w:t>
      </w:r>
      <w:r w:rsidR="00C60F2B">
        <w:rPr>
          <w:lang w:val="en-DE"/>
        </w:rPr>
        <w:t>a</w:t>
      </w:r>
      <w:r w:rsidR="00721A5A" w:rsidRPr="00721A5A">
        <w:rPr>
          <w:lang w:val="en-GB"/>
        </w:rPr>
        <w:t xml:space="preserve"> Rayleigh test </w:t>
      </w:r>
      <w:r w:rsidR="00C2249D">
        <w:rPr>
          <w:lang w:val="en-DE"/>
        </w:rPr>
        <w:t>to determine</w:t>
      </w:r>
      <w:r w:rsidR="00721A5A" w:rsidRPr="00721A5A">
        <w:rPr>
          <w:lang w:val="en-GB"/>
        </w:rPr>
        <w:t xml:space="preserve"> statistical significant deviations from a uniform phase distribution. </w:t>
      </w:r>
      <w:r w:rsidR="00FE6D61">
        <w:rPr>
          <w:lang w:val="en-DE"/>
        </w:rPr>
        <w:t>In experiment 1</w:t>
      </w:r>
      <w:r w:rsidR="00C60F2B">
        <w:rPr>
          <w:lang w:val="en-DE"/>
        </w:rPr>
        <w:t>,</w:t>
      </w:r>
      <w:r w:rsidR="00FE6D61">
        <w:rPr>
          <w:lang w:val="en-DE"/>
        </w:rPr>
        <w:t xml:space="preserve"> o</w:t>
      </w:r>
      <w:r w:rsidR="00721A5A" w:rsidRPr="00721A5A">
        <w:rPr>
          <w:lang w:val="en-GB"/>
        </w:rPr>
        <w:t xml:space="preserve">nly the SU category showed a </w:t>
      </w:r>
      <w:r w:rsidR="00FE6D61">
        <w:rPr>
          <w:lang w:val="en-DE"/>
        </w:rPr>
        <w:t xml:space="preserve">phase </w:t>
      </w:r>
      <w:r w:rsidR="00721A5A" w:rsidRPr="00721A5A">
        <w:rPr>
          <w:lang w:val="en-GB"/>
        </w:rPr>
        <w:t xml:space="preserve">preference for the slow theta component during encoding (θ = </w:t>
      </w:r>
      <w:r w:rsidR="00C60F2B" w:rsidRPr="00C60F2B">
        <w:rPr>
          <w:lang w:val="en-GB"/>
        </w:rPr>
        <w:t>197.5</w:t>
      </w:r>
      <w:r w:rsidR="00721A5A" w:rsidRPr="00721A5A">
        <w:rPr>
          <w:lang w:val="en-GB"/>
        </w:rPr>
        <w:t xml:space="preserve">°, </w:t>
      </w:r>
      <w:r w:rsidR="00721A5A" w:rsidRPr="00FE6D61">
        <w:rPr>
          <w:i/>
          <w:iCs/>
          <w:lang w:val="en-GB"/>
        </w:rPr>
        <w:t>p</w:t>
      </w:r>
      <w:r w:rsidR="00721A5A" w:rsidRPr="00721A5A">
        <w:rPr>
          <w:lang w:val="en-GB"/>
        </w:rPr>
        <w:t xml:space="preserve"> = 0.048) and retrieval (θ = </w:t>
      </w:r>
      <w:r w:rsidR="00C60F2B" w:rsidRPr="00C60F2B">
        <w:rPr>
          <w:lang w:val="en-GB"/>
        </w:rPr>
        <w:t>181.9</w:t>
      </w:r>
      <w:r w:rsidR="00721A5A" w:rsidRPr="00721A5A">
        <w:rPr>
          <w:lang w:val="en-GB"/>
        </w:rPr>
        <w:t xml:space="preserve">°, </w:t>
      </w:r>
      <w:r w:rsidR="00721A5A" w:rsidRPr="00FE6D61">
        <w:rPr>
          <w:i/>
          <w:iCs/>
          <w:lang w:val="en-GB"/>
        </w:rPr>
        <w:t>p</w:t>
      </w:r>
      <w:r w:rsidR="00721A5A" w:rsidRPr="00721A5A">
        <w:rPr>
          <w:lang w:val="en-GB"/>
        </w:rPr>
        <w:t xml:space="preserve"> = 0.004). </w:t>
      </w:r>
      <w:r w:rsidR="00FE6D61">
        <w:rPr>
          <w:lang w:val="en-DE"/>
        </w:rPr>
        <w:t>After adjusting for multiple comparisons for two tests (slow and fast theta) SU only show</w:t>
      </w:r>
      <w:r w:rsidR="00C60F2B">
        <w:rPr>
          <w:lang w:val="en-DE"/>
        </w:rPr>
        <w:t>ed</w:t>
      </w:r>
      <w:r w:rsidR="00FE6D61">
        <w:rPr>
          <w:lang w:val="en-DE"/>
        </w:rPr>
        <w:t xml:space="preserve"> a slow theta phase preference during retrieval (</w:t>
      </w:r>
      <w:r w:rsidR="00FE6D61" w:rsidRPr="00FE6D61">
        <w:rPr>
          <w:i/>
          <w:iCs/>
          <w:lang w:val="en-DE"/>
        </w:rPr>
        <w:t>p</w:t>
      </w:r>
      <w:r w:rsidR="00FE6D61" w:rsidRPr="00FE6D61">
        <w:rPr>
          <w:i/>
          <w:iCs/>
          <w:vertAlign w:val="subscript"/>
          <w:lang w:val="en-DE"/>
        </w:rPr>
        <w:t>encoding adj</w:t>
      </w:r>
      <w:r w:rsidR="00FE6D61">
        <w:rPr>
          <w:i/>
          <w:iCs/>
          <w:vertAlign w:val="subscript"/>
          <w:lang w:val="en-DE"/>
        </w:rPr>
        <w:t>.</w:t>
      </w:r>
      <w:r w:rsidR="00FE6D61">
        <w:rPr>
          <w:lang w:val="en-DE"/>
        </w:rPr>
        <w:t xml:space="preserve"> = 0.0</w:t>
      </w:r>
      <w:r w:rsidR="008279C5">
        <w:rPr>
          <w:lang w:val="en-DE"/>
        </w:rPr>
        <w:t>96</w:t>
      </w:r>
      <w:r w:rsidR="00FE6D61">
        <w:rPr>
          <w:lang w:val="en-DE"/>
        </w:rPr>
        <w:t xml:space="preserve">; </w:t>
      </w:r>
      <w:r w:rsidR="00FE6D61" w:rsidRPr="00FE6D61">
        <w:rPr>
          <w:i/>
          <w:iCs/>
          <w:lang w:val="en-DE"/>
        </w:rPr>
        <w:t>p</w:t>
      </w:r>
      <w:r w:rsidR="00FE6D61" w:rsidRPr="00FE6D61">
        <w:rPr>
          <w:i/>
          <w:iCs/>
          <w:vertAlign w:val="subscript"/>
          <w:lang w:val="en-DE"/>
        </w:rPr>
        <w:t>retrieval adj</w:t>
      </w:r>
      <w:r w:rsidR="00FE6D61">
        <w:rPr>
          <w:i/>
          <w:iCs/>
          <w:vertAlign w:val="subscript"/>
          <w:lang w:val="en-DE"/>
        </w:rPr>
        <w:t>.</w:t>
      </w:r>
      <w:r w:rsidR="00FE6D61">
        <w:rPr>
          <w:lang w:val="en-DE"/>
        </w:rPr>
        <w:t xml:space="preserve"> = 0.008</w:t>
      </w:r>
      <w:r w:rsidR="008279C5">
        <w:rPr>
          <w:lang w:val="en-DE"/>
        </w:rPr>
        <w:t>; Bonferroni corrected</w:t>
      </w:r>
      <w:r w:rsidR="00FE6D61">
        <w:rPr>
          <w:lang w:val="en-DE"/>
        </w:rPr>
        <w:t xml:space="preserve">). </w:t>
      </w:r>
      <w:r w:rsidR="00FE6D61" w:rsidRPr="00721A5A">
        <w:rPr>
          <w:lang w:val="en-GB"/>
        </w:rPr>
        <w:t xml:space="preserve">Neither rESN nor nESN showed any slow or fast theta phase preference during encoding or retrieval (all </w:t>
      </w:r>
      <w:r w:rsidR="00FE6D61" w:rsidRPr="00FE6D61">
        <w:rPr>
          <w:i/>
          <w:iCs/>
          <w:lang w:val="en-GB"/>
        </w:rPr>
        <w:t>p</w:t>
      </w:r>
      <w:r w:rsidR="00FE6D61" w:rsidRPr="00721A5A">
        <w:rPr>
          <w:lang w:val="en-GB"/>
        </w:rPr>
        <w:t xml:space="preserve"> &gt; 0.28).</w:t>
      </w:r>
    </w:p>
    <w:p w14:paraId="3023EFE1" w14:textId="78A8F9CD" w:rsidR="008279C5" w:rsidRPr="00FE6D61" w:rsidRDefault="00FE6D61" w:rsidP="00721A5A">
      <w:pPr>
        <w:rPr>
          <w:lang w:val="en-DE"/>
        </w:rPr>
      </w:pPr>
      <w:r>
        <w:rPr>
          <w:lang w:val="en-DE"/>
        </w:rPr>
        <w:t>In experiment 2 the SU category showed a preference for the slow theta component during encoding (</w:t>
      </w:r>
      <w:r w:rsidRPr="00721A5A">
        <w:rPr>
          <w:lang w:val="en-GB"/>
        </w:rPr>
        <w:t xml:space="preserve">θ </w:t>
      </w:r>
      <w:r>
        <w:rPr>
          <w:lang w:val="en-DE"/>
        </w:rPr>
        <w:t xml:space="preserve">= </w:t>
      </w:r>
      <w:r w:rsidR="00C60F2B" w:rsidRPr="00C60F2B">
        <w:rPr>
          <w:lang w:val="en-DE"/>
        </w:rPr>
        <w:t>287.2</w:t>
      </w:r>
      <w:r>
        <w:rPr>
          <w:lang w:val="en-DE"/>
        </w:rPr>
        <w:t xml:space="preserve">°, </w:t>
      </w:r>
      <w:r w:rsidRPr="00FE6D61">
        <w:rPr>
          <w:i/>
          <w:iCs/>
          <w:lang w:val="en-DE"/>
        </w:rPr>
        <w:t>p</w:t>
      </w:r>
      <w:r>
        <w:rPr>
          <w:lang w:val="en-DE"/>
        </w:rPr>
        <w:t xml:space="preserve"> = 0.002; retrieval </w:t>
      </w:r>
      <w:r w:rsidRPr="00FE6D61">
        <w:rPr>
          <w:i/>
          <w:iCs/>
          <w:lang w:val="en-DE"/>
        </w:rPr>
        <w:t>p</w:t>
      </w:r>
      <w:r>
        <w:rPr>
          <w:lang w:val="en-DE"/>
        </w:rPr>
        <w:t xml:space="preserve"> = 0.633; all other </w:t>
      </w:r>
      <w:r w:rsidRPr="00FE6D61">
        <w:rPr>
          <w:i/>
          <w:iCs/>
          <w:lang w:val="en-DE"/>
        </w:rPr>
        <w:t>p</w:t>
      </w:r>
      <w:r>
        <w:rPr>
          <w:lang w:val="en-DE"/>
        </w:rPr>
        <w:t xml:space="preserve"> &gt; 0.10)</w:t>
      </w:r>
      <w:r w:rsidR="008279C5">
        <w:rPr>
          <w:lang w:val="en-DE"/>
        </w:rPr>
        <w:t>. There was a statistically significant phase preference in rESN for the slow theta component during retrieval (</w:t>
      </w:r>
      <w:r w:rsidR="008279C5" w:rsidRPr="00721A5A">
        <w:rPr>
          <w:lang w:val="en-GB"/>
        </w:rPr>
        <w:t xml:space="preserve">θ </w:t>
      </w:r>
      <w:r w:rsidR="008279C5">
        <w:rPr>
          <w:lang w:val="en-DE"/>
        </w:rPr>
        <w:t xml:space="preserve">= </w:t>
      </w:r>
      <w:r w:rsidR="00C60F2B" w:rsidRPr="00C60F2B">
        <w:rPr>
          <w:lang w:val="en-DE"/>
        </w:rPr>
        <w:t>201.3</w:t>
      </w:r>
      <w:r w:rsidR="008279C5">
        <w:rPr>
          <w:lang w:val="en-DE"/>
        </w:rPr>
        <w:t xml:space="preserve">°, </w:t>
      </w:r>
      <w:r w:rsidR="008279C5" w:rsidRPr="00FE6D61">
        <w:rPr>
          <w:i/>
          <w:iCs/>
          <w:lang w:val="en-DE"/>
        </w:rPr>
        <w:t>p</w:t>
      </w:r>
      <w:r w:rsidR="008279C5">
        <w:rPr>
          <w:lang w:val="en-DE"/>
        </w:rPr>
        <w:t xml:space="preserve"> = 0.048), however, after controlling for multiple comparisons (slow and fast theta), the effect was no longer significant (</w:t>
      </w:r>
      <w:r w:rsidR="008279C5" w:rsidRPr="00FE6D61">
        <w:rPr>
          <w:i/>
          <w:iCs/>
          <w:lang w:val="en-DE"/>
        </w:rPr>
        <w:t>p</w:t>
      </w:r>
      <w:r w:rsidR="008279C5">
        <w:rPr>
          <w:i/>
          <w:iCs/>
          <w:vertAlign w:val="subscript"/>
          <w:lang w:val="en-DE"/>
        </w:rPr>
        <w:t>adj.</w:t>
      </w:r>
      <w:r w:rsidR="008279C5">
        <w:rPr>
          <w:lang w:val="en-DE"/>
        </w:rPr>
        <w:t xml:space="preserve"> = 0.096). </w:t>
      </w:r>
    </w:p>
    <w:p w14:paraId="70FD9531" w14:textId="77B93833" w:rsidR="00721A5A" w:rsidRPr="00B430DF" w:rsidRDefault="001F1C31" w:rsidP="00721A5A">
      <w:pPr>
        <w:rPr>
          <w:lang w:val="en-GB"/>
        </w:rPr>
      </w:pPr>
      <w:r>
        <w:rPr>
          <w:lang w:val="en-DE"/>
        </w:rPr>
        <w:t>I</w:t>
      </w:r>
      <w:r w:rsidR="00721A5A" w:rsidRPr="00721A5A">
        <w:rPr>
          <w:lang w:val="en-GB"/>
        </w:rPr>
        <w:t xml:space="preserve">t is possible that despite an absence of phase preference during encoding or retrieval, neurons show a reliable offset between </w:t>
      </w:r>
      <w:r w:rsidR="00B430DF">
        <w:rPr>
          <w:lang w:val="en-DE"/>
        </w:rPr>
        <w:t>encoding and retrieval</w:t>
      </w:r>
      <w:r w:rsidR="00721A5A" w:rsidRPr="00721A5A">
        <w:rPr>
          <w:lang w:val="en-GB"/>
        </w:rPr>
        <w:t xml:space="preserve"> (a representative example of a 10° offset with four neurons: encoding: 0°, 90°, 180°, 270°; retrieval: 10°, 100°, 190°, 280°).</w:t>
      </w:r>
      <w:r w:rsidR="00B430DF">
        <w:rPr>
          <w:lang w:val="en-DE"/>
        </w:rPr>
        <w:t xml:space="preserve"> </w:t>
      </w:r>
      <w:r w:rsidR="00721A5A" w:rsidRPr="00721A5A">
        <w:rPr>
          <w:lang w:val="en-GB"/>
        </w:rPr>
        <w:t>In order to determine if there was a significant theta phase difference between neurons firing at encoding and at retrieval</w:t>
      </w:r>
      <w:r w:rsidR="00721A5A">
        <w:rPr>
          <w:lang w:val="en-DE"/>
        </w:rPr>
        <w:t xml:space="preserve">, </w:t>
      </w:r>
      <w:r w:rsidR="00721A5A" w:rsidRPr="00721A5A">
        <w:rPr>
          <w:lang w:val="en-GB"/>
        </w:rPr>
        <w:t xml:space="preserve">we computed the mean cosine similarity of the </w:t>
      </w:r>
      <w:r w:rsidR="00721A5A" w:rsidRPr="00721A5A">
        <w:rPr>
          <w:lang w:val="en-GB"/>
        </w:rPr>
        <w:lastRenderedPageBreak/>
        <w:t xml:space="preserve">complex value for each neuron for all spikes during encoding with all spikes during retrieval. We determined the statistical significance of the encoding-retrieval phase offset separately for each neuron type (rESN, nESN, SU) using a </w:t>
      </w:r>
      <w:r w:rsidR="00FE1A1F">
        <w:rPr>
          <w:lang w:val="en-DE"/>
        </w:rPr>
        <w:t xml:space="preserve">one-sample test with a mean angle of 0° (i.e., no phase difference between encoding and retrieval). This one-sample test is the circular equivalent of a one-sample t-test with continuous data (we used the function </w:t>
      </w:r>
      <w:r w:rsidR="00FE1A1F" w:rsidRPr="00FE1A1F">
        <w:rPr>
          <w:i/>
          <w:iCs/>
          <w:lang w:val="en-DE"/>
        </w:rPr>
        <w:t>circ_mtest</w:t>
      </w:r>
      <w:r w:rsidR="00FE1A1F">
        <w:rPr>
          <w:lang w:val="en-DE"/>
        </w:rPr>
        <w:t xml:space="preserve"> from </w:t>
      </w:r>
      <w:commentRangeStart w:id="2"/>
      <w:r w:rsidR="00FE1A1F">
        <w:rPr>
          <w:lang w:val="en-DE"/>
        </w:rPr>
        <w:t>the Circular Statistics Toolbox v1.21.0.</w:t>
      </w:r>
      <w:commentRangeStart w:id="3"/>
      <w:r w:rsidR="00FE1A1F">
        <w:rPr>
          <w:lang w:val="en-DE"/>
        </w:rPr>
        <w:t>0</w:t>
      </w:r>
      <w:commentRangeEnd w:id="3"/>
      <w:r w:rsidR="00FE1A1F">
        <w:rPr>
          <w:rStyle w:val="CommentReference"/>
        </w:rPr>
        <w:commentReference w:id="3"/>
      </w:r>
      <w:commentRangeEnd w:id="2"/>
      <w:r w:rsidR="00677B8E">
        <w:rPr>
          <w:rStyle w:val="CommentReference"/>
        </w:rPr>
        <w:commentReference w:id="2"/>
      </w:r>
      <w:r w:rsidR="00FE1A1F">
        <w:rPr>
          <w:lang w:val="en-DE"/>
        </w:rPr>
        <w:t>)</w:t>
      </w:r>
      <w:r w:rsidR="00721A5A" w:rsidRPr="00721A5A">
        <w:rPr>
          <w:lang w:val="en-GB"/>
        </w:rPr>
        <w:t xml:space="preserve">. </w:t>
      </w:r>
      <w:r w:rsidR="00FE6D61">
        <w:rPr>
          <w:lang w:val="en-DE"/>
        </w:rPr>
        <w:t>In experiment 1 t</w:t>
      </w:r>
      <w:r w:rsidR="00677B8E" w:rsidRPr="00677B8E">
        <w:rPr>
          <w:lang w:val="en-DE"/>
        </w:rPr>
        <w:t xml:space="preserve">his approach yielded no significant encoding-retrieval phase differences for any category of neurons (rESN, nESN, SU) or theta components (slow, fast) (all </w:t>
      </w:r>
      <w:r w:rsidR="00677B8E" w:rsidRPr="00677B8E">
        <w:rPr>
          <w:i/>
          <w:iCs/>
          <w:lang w:val="en-DE"/>
        </w:rPr>
        <w:t>p</w:t>
      </w:r>
      <w:r w:rsidR="00677B8E" w:rsidRPr="00677B8E">
        <w:rPr>
          <w:lang w:val="en-DE"/>
        </w:rPr>
        <w:t xml:space="preserve"> &gt; 0.26).</w:t>
      </w:r>
      <w:r w:rsidR="00FE6D61">
        <w:rPr>
          <w:lang w:val="en-DE"/>
        </w:rPr>
        <w:t xml:space="preserve"> Likewise, no encoding-retrieval phase differences were found in experiment 2 (all </w:t>
      </w:r>
      <w:r w:rsidR="00FE6D61" w:rsidRPr="00FE6D61">
        <w:rPr>
          <w:i/>
          <w:iCs/>
          <w:lang w:val="en-DE"/>
        </w:rPr>
        <w:t>p</w:t>
      </w:r>
      <w:r w:rsidR="00FE6D61">
        <w:rPr>
          <w:lang w:val="en-DE"/>
        </w:rPr>
        <w:t xml:space="preserve"> &gt; 0.4)</w:t>
      </w:r>
      <w:r w:rsidR="00B430DF">
        <w:rPr>
          <w:lang w:val="en-DE"/>
        </w:rPr>
        <w:t>.</w:t>
      </w:r>
    </w:p>
    <w:p w14:paraId="1133B1AA" w14:textId="67964B2B" w:rsidR="00D521DD" w:rsidRDefault="001F1C31" w:rsidP="0039462A">
      <w:pPr>
        <w:rPr>
          <w:lang w:val="en-GB"/>
        </w:rPr>
      </w:pPr>
      <w:r w:rsidRPr="001F1C31">
        <w:rPr>
          <w:lang w:val="en-GB"/>
        </w:rPr>
        <w:t xml:space="preserve">To conclude, we </w:t>
      </w:r>
      <w:r w:rsidR="007F6497">
        <w:rPr>
          <w:lang w:val="en-DE"/>
        </w:rPr>
        <w:t>found</w:t>
      </w:r>
      <w:r w:rsidRPr="001F1C31">
        <w:rPr>
          <w:lang w:val="en-GB"/>
        </w:rPr>
        <w:t xml:space="preserve"> a slow theta phase preference for SU during encoding in experiment 2 and retrieval in experiment 1. However, no neuron type (rESN, nESN, SU) show</w:t>
      </w:r>
      <w:r w:rsidR="007F6497">
        <w:rPr>
          <w:lang w:val="en-DE"/>
        </w:rPr>
        <w:t>ed</w:t>
      </w:r>
      <w:r w:rsidRPr="001F1C31">
        <w:rPr>
          <w:lang w:val="en-GB"/>
        </w:rPr>
        <w:t xml:space="preserve"> a significant encoding-retrieval theta phase offset.</w:t>
      </w:r>
    </w:p>
    <w:p w14:paraId="0BCE8FDC" w14:textId="77777777" w:rsidR="00D521DD" w:rsidRDefault="00D521DD">
      <w:pPr>
        <w:spacing w:after="160" w:line="259" w:lineRule="auto"/>
        <w:rPr>
          <w:lang w:val="en-GB"/>
        </w:rPr>
      </w:pPr>
      <w:r>
        <w:rPr>
          <w:lang w:val="en-GB"/>
        </w:rPr>
        <w:br w:type="page"/>
      </w:r>
    </w:p>
    <w:p w14:paraId="5E5F4C0D" w14:textId="38CA50B4" w:rsidR="00766E9E" w:rsidRDefault="00D75940" w:rsidP="001840C2">
      <w:pPr>
        <w:pStyle w:val="SMHeading"/>
      </w:pPr>
      <w:r>
        <w:rPr>
          <w:noProof/>
        </w:rPr>
        <w:lastRenderedPageBreak/>
        <w:drawing>
          <wp:inline distT="0" distB="0" distL="0" distR="0" wp14:anchorId="3BF74AFE" wp14:editId="483F2063">
            <wp:extent cx="5866410" cy="3358328"/>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113" t="2158" r="8311" b="1293"/>
                    <a:stretch/>
                  </pic:blipFill>
                  <pic:spPr bwMode="auto">
                    <a:xfrm>
                      <a:off x="0" y="0"/>
                      <a:ext cx="5909482" cy="3382985"/>
                    </a:xfrm>
                    <a:prstGeom prst="rect">
                      <a:avLst/>
                    </a:prstGeom>
                    <a:noFill/>
                    <a:ln>
                      <a:noFill/>
                    </a:ln>
                    <a:extLst>
                      <a:ext uri="{53640926-AAD7-44D8-BBD7-CCE9431645EC}">
                        <a14:shadowObscured xmlns:a14="http://schemas.microsoft.com/office/drawing/2010/main"/>
                      </a:ext>
                    </a:extLst>
                  </pic:spPr>
                </pic:pic>
              </a:graphicData>
            </a:graphic>
          </wp:inline>
        </w:drawing>
      </w:r>
    </w:p>
    <w:p w14:paraId="12A10F29" w14:textId="5AE15018" w:rsidR="002E6AF2" w:rsidRDefault="001A6CEE" w:rsidP="00A21D44">
      <w:r w:rsidRPr="00A21D44">
        <w:rPr>
          <w:b/>
          <w:bCs/>
        </w:rPr>
        <w:t>Figure X</w:t>
      </w:r>
      <w:r w:rsidR="00A21D44">
        <w:rPr>
          <w:b/>
          <w:bCs/>
          <w:lang w:val="en-DE"/>
        </w:rPr>
        <w:t>X</w:t>
      </w:r>
      <w:r w:rsidRPr="00A21D44">
        <w:rPr>
          <w:b/>
          <w:bCs/>
        </w:rPr>
        <w:t>.  Power spectra for reinstated episodes (purple) and non-reinstated episodes (green) during (A) encoding and (B) retrieval.</w:t>
      </w:r>
      <w:r w:rsidRPr="00A21D44">
        <w:t xml:space="preserve"> </w:t>
      </w:r>
      <w:r w:rsidR="00A21D44" w:rsidRPr="00A21D44">
        <w:t>The x-axis displays the frequency, ranging from 3 Hz to 200 Hz in 50 logarithmically spaced increments. The y-axis displays the power on a logarithmic scale to enhance visibility. The shaded regions show the SEM. The grey rectangles specify frequencies at which the power during reinstated episodes significantly exceed the power of non-reinstated episodes (9.9 Hz to 200 Hz at encoding; 15.3 Hz to 200 Hz at retrieval, based on a cluster permutation test; Maris and Oostenveld, 2007</w:t>
      </w:r>
      <w:r w:rsidR="00C2249D">
        <w:rPr>
          <w:lang w:val="en-DE"/>
        </w:rPr>
        <w:t xml:space="preserve"> xx</w:t>
      </w:r>
      <w:r w:rsidR="00A21D44" w:rsidRPr="00A21D44">
        <w:t>).</w:t>
      </w:r>
    </w:p>
    <w:p w14:paraId="7720C675" w14:textId="7B6B3537" w:rsidR="00E47411" w:rsidRDefault="00E47411">
      <w:pPr>
        <w:spacing w:after="160" w:line="259" w:lineRule="auto"/>
      </w:pPr>
      <w:r>
        <w:br w:type="page"/>
      </w:r>
    </w:p>
    <w:p w14:paraId="0D4F3C25" w14:textId="06A74AA9" w:rsidR="000E122F" w:rsidRDefault="00E47411" w:rsidP="00A21D44">
      <w:r>
        <w:rPr>
          <w:noProof/>
        </w:rPr>
        <w:lastRenderedPageBreak/>
        <w:drawing>
          <wp:inline distT="0" distB="0" distL="0" distR="0" wp14:anchorId="2AA433C6" wp14:editId="04A34554">
            <wp:extent cx="5579110" cy="3087370"/>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9110" cy="3087370"/>
                    </a:xfrm>
                    <a:prstGeom prst="rect">
                      <a:avLst/>
                    </a:prstGeom>
                    <a:noFill/>
                    <a:ln>
                      <a:noFill/>
                    </a:ln>
                  </pic:spPr>
                </pic:pic>
              </a:graphicData>
            </a:graphic>
          </wp:inline>
        </w:drawing>
      </w:r>
    </w:p>
    <w:p w14:paraId="4AD0EF1B" w14:textId="40589769" w:rsidR="00C2249D" w:rsidRDefault="002E6AF2" w:rsidP="00A21D44">
      <w:r w:rsidRPr="002E6AF2">
        <w:rPr>
          <w:b/>
          <w:bCs/>
          <w:lang w:val="en-DE"/>
        </w:rPr>
        <w:t>Figure XX. Five second data snippet showing activity in the slow (2-5 Hz; A) and fast (5-9 Hz; B) components.</w:t>
      </w:r>
      <w:r>
        <w:rPr>
          <w:lang w:val="en-DE"/>
        </w:rPr>
        <w:t xml:space="preserve"> </w:t>
      </w:r>
      <w:r w:rsidRPr="002E6AF2">
        <w:t>Components were generated by taking a weighted average of the narrowband signal of all microwires within a bundle. The weighted average was calculated using a generalized eigendecomposition of the broadband and narrowband covariance matrices.</w:t>
      </w:r>
    </w:p>
    <w:p w14:paraId="21B5769B" w14:textId="177EDE19" w:rsidR="00A07876" w:rsidRDefault="00A07876">
      <w:pPr>
        <w:spacing w:after="160" w:line="259" w:lineRule="auto"/>
      </w:pPr>
      <w:r>
        <w:br w:type="page"/>
      </w:r>
    </w:p>
    <w:p w14:paraId="0C990095" w14:textId="16F01BCC" w:rsidR="00A07876" w:rsidRDefault="008040D4">
      <w:pPr>
        <w:spacing w:after="160" w:line="259" w:lineRule="auto"/>
      </w:pPr>
      <w:r w:rsidRPr="008040D4">
        <w:lastRenderedPageBreak/>
        <w:t xml:space="preserve"> </w:t>
      </w:r>
      <w:r>
        <w:rPr>
          <w:noProof/>
        </w:rPr>
        <w:drawing>
          <wp:inline distT="0" distB="0" distL="0" distR="0" wp14:anchorId="0FB0EB49" wp14:editId="10212EBA">
            <wp:extent cx="5579110" cy="275082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110" cy="2750820"/>
                    </a:xfrm>
                    <a:prstGeom prst="rect">
                      <a:avLst/>
                    </a:prstGeom>
                    <a:noFill/>
                    <a:ln>
                      <a:noFill/>
                    </a:ln>
                  </pic:spPr>
                </pic:pic>
              </a:graphicData>
            </a:graphic>
          </wp:inline>
        </w:drawing>
      </w:r>
    </w:p>
    <w:p w14:paraId="6C631F28" w14:textId="177653EB" w:rsidR="008040D4" w:rsidRDefault="00A07876" w:rsidP="00A07876">
      <w:pPr>
        <w:rPr>
          <w:lang w:val="en-DE"/>
        </w:rPr>
      </w:pPr>
      <w:r w:rsidRPr="002E6AF2">
        <w:rPr>
          <w:b/>
          <w:bCs/>
          <w:lang w:val="en-DE"/>
        </w:rPr>
        <w:t xml:space="preserve">Figure XX. </w:t>
      </w:r>
      <w:r>
        <w:rPr>
          <w:b/>
          <w:bCs/>
          <w:lang w:val="en-DE"/>
        </w:rPr>
        <w:t>Number of reinstated episodes and number of ESW expected under the null hypothesis</w:t>
      </w:r>
      <w:r w:rsidRPr="002E6AF2">
        <w:rPr>
          <w:b/>
          <w:bCs/>
          <w:lang w:val="en-DE"/>
        </w:rPr>
        <w:t>.</w:t>
      </w:r>
      <w:r>
        <w:rPr>
          <w:lang w:val="en-DE"/>
        </w:rPr>
        <w:t xml:space="preserve"> </w:t>
      </w:r>
      <w:r>
        <w:rPr>
          <w:lang w:val="en-DE"/>
        </w:rPr>
        <w:t>(A) Pie chart showing the number of episodes each neuron reinstated during experiment 1 (</w:t>
      </w:r>
      <w:r w:rsidRPr="00A07876">
        <w:rPr>
          <w:lang w:val="en-DE"/>
        </w:rPr>
        <w:t>zero episodes: 598 microwire; one episode: 345 ESW; two episodes: 60 ESW; three episodes: 7 ESW; four episodes: 1 ESW)</w:t>
      </w:r>
      <w:r>
        <w:rPr>
          <w:lang w:val="en-DE"/>
        </w:rPr>
        <w:t>. (B) Same as (A), but for experiment 2 (</w:t>
      </w:r>
      <w:r w:rsidRPr="00A07876">
        <w:rPr>
          <w:lang w:val="en-DE"/>
        </w:rPr>
        <w:t>zero episodes: 224 microwire; one episode: 97 ESW; two episodes: 15 ESW; three episodes: 3 ESW)</w:t>
      </w:r>
      <w:r>
        <w:rPr>
          <w:lang w:val="en-DE"/>
        </w:rPr>
        <w:t xml:space="preserve">. (C) </w:t>
      </w:r>
      <w:r w:rsidR="008040D4">
        <w:rPr>
          <w:lang w:val="en-DE"/>
        </w:rPr>
        <w:t>Distribution of the number of ESW expected by chance and the number of empirically found ESW (red line) in experiment 1. (D) Same as (C) but for experiment 2.</w:t>
      </w:r>
    </w:p>
    <w:p w14:paraId="6CF89527" w14:textId="5340ECBB" w:rsidR="00A07876" w:rsidRPr="008F43E2" w:rsidRDefault="008040D4">
      <w:pPr>
        <w:spacing w:after="160" w:line="259" w:lineRule="auto"/>
        <w:rPr>
          <w:lang w:val="en-DE"/>
        </w:rPr>
      </w:pPr>
      <w:r>
        <w:rPr>
          <w:lang w:val="en-DE"/>
        </w:rPr>
        <w:br w:type="page"/>
      </w:r>
    </w:p>
    <w:p w14:paraId="73C94927" w14:textId="73BE1602" w:rsidR="008332EB" w:rsidRPr="001840C2" w:rsidRDefault="008332EB" w:rsidP="001840C2">
      <w:pPr>
        <w:pStyle w:val="SMHeading"/>
      </w:pPr>
      <w:r w:rsidRPr="001840C2">
        <w:lastRenderedPageBreak/>
        <w:t>Materials and Methods</w:t>
      </w:r>
    </w:p>
    <w:p w14:paraId="0C085B93" w14:textId="5EA0C3A7" w:rsidR="008332EB" w:rsidRPr="001840C2" w:rsidRDefault="008332EB" w:rsidP="001840C2">
      <w:pPr>
        <w:pStyle w:val="SMSubheading"/>
        <w:rPr>
          <w:szCs w:val="24"/>
          <w:u w:val="single"/>
          <w:lang w:val="en-DE"/>
        </w:rPr>
      </w:pPr>
      <w:r w:rsidRPr="001840C2">
        <w:rPr>
          <w:szCs w:val="24"/>
          <w:u w:val="single"/>
        </w:rPr>
        <w:t>Procedure of memory experiment 1</w:t>
      </w:r>
      <w:r w:rsidRPr="001840C2">
        <w:rPr>
          <w:szCs w:val="24"/>
          <w:u w:val="single"/>
          <w:lang w:val="en-DE"/>
        </w:rPr>
        <w:t xml:space="preserve"> and experiment 2</w:t>
      </w:r>
    </w:p>
    <w:p w14:paraId="7848BB91" w14:textId="7D40E72F" w:rsidR="008332EB" w:rsidRPr="001840C2" w:rsidRDefault="008332EB" w:rsidP="001840C2">
      <w:pPr>
        <w:pStyle w:val="SMText"/>
        <w:ind w:firstLine="0"/>
        <w:rPr>
          <w:szCs w:val="24"/>
          <w:lang w:val="en-DE"/>
        </w:rPr>
      </w:pPr>
      <w:r w:rsidRPr="001840C2">
        <w:rPr>
          <w:szCs w:val="24"/>
          <w:lang w:val="en-DE"/>
        </w:rPr>
        <w:t>See above</w:t>
      </w:r>
      <w:r w:rsidR="00CD7717" w:rsidRPr="001840C2">
        <w:rPr>
          <w:szCs w:val="24"/>
          <w:lang w:val="en-DE"/>
        </w:rPr>
        <w:t>.</w:t>
      </w:r>
    </w:p>
    <w:p w14:paraId="1992F2A0" w14:textId="77777777" w:rsidR="008332EB" w:rsidRPr="001840C2" w:rsidRDefault="008332EB" w:rsidP="001840C2">
      <w:pPr>
        <w:pStyle w:val="SMText"/>
        <w:ind w:firstLine="0"/>
        <w:rPr>
          <w:szCs w:val="24"/>
        </w:rPr>
      </w:pPr>
    </w:p>
    <w:p w14:paraId="07C46568" w14:textId="782A742C" w:rsidR="008332EB" w:rsidRPr="001840C2" w:rsidRDefault="008332EB" w:rsidP="001840C2">
      <w:pPr>
        <w:pStyle w:val="SMText"/>
        <w:ind w:firstLine="0"/>
        <w:rPr>
          <w:szCs w:val="24"/>
          <w:u w:val="single"/>
          <w:lang w:val="en-GB"/>
        </w:rPr>
      </w:pPr>
      <w:r w:rsidRPr="001840C2">
        <w:rPr>
          <w:szCs w:val="24"/>
          <w:u w:val="single"/>
          <w:lang w:val="en-GB"/>
        </w:rPr>
        <w:t>Participants</w:t>
      </w:r>
    </w:p>
    <w:p w14:paraId="0FB7B90B" w14:textId="5318E61E" w:rsidR="008332EB" w:rsidRPr="001840C2" w:rsidRDefault="008332EB" w:rsidP="001840C2">
      <w:pPr>
        <w:pStyle w:val="SMText"/>
        <w:ind w:firstLine="0"/>
        <w:rPr>
          <w:szCs w:val="24"/>
          <w:lang w:val="en-DE"/>
        </w:rPr>
      </w:pPr>
      <w:r w:rsidRPr="001840C2">
        <w:rPr>
          <w:szCs w:val="24"/>
          <w:lang w:val="en-DE"/>
        </w:rPr>
        <w:t>See above</w:t>
      </w:r>
      <w:r w:rsidR="00CD7717" w:rsidRPr="001840C2">
        <w:rPr>
          <w:szCs w:val="24"/>
          <w:lang w:val="en-DE"/>
        </w:rPr>
        <w:t>.</w:t>
      </w:r>
    </w:p>
    <w:p w14:paraId="1472F8D6" w14:textId="77777777" w:rsidR="008332EB" w:rsidRPr="001840C2" w:rsidRDefault="008332EB" w:rsidP="001840C2">
      <w:pPr>
        <w:pStyle w:val="SMText"/>
        <w:rPr>
          <w:szCs w:val="24"/>
          <w:lang w:val="en-GB"/>
        </w:rPr>
      </w:pPr>
    </w:p>
    <w:p w14:paraId="2DABBB0A" w14:textId="0F06DB30" w:rsidR="008332EB" w:rsidRPr="001840C2" w:rsidRDefault="008332EB" w:rsidP="001840C2">
      <w:pPr>
        <w:pStyle w:val="SMText"/>
        <w:ind w:firstLine="0"/>
        <w:rPr>
          <w:szCs w:val="24"/>
          <w:u w:val="single"/>
          <w:lang w:val="en-GB"/>
        </w:rPr>
      </w:pPr>
      <w:r w:rsidRPr="001840C2">
        <w:rPr>
          <w:szCs w:val="24"/>
          <w:u w:val="single"/>
          <w:lang w:val="en-GB"/>
        </w:rPr>
        <w:t>Ethical approval</w:t>
      </w:r>
    </w:p>
    <w:p w14:paraId="15137BDC" w14:textId="255F464E" w:rsidR="008332EB" w:rsidRPr="001840C2" w:rsidRDefault="008332EB" w:rsidP="001840C2">
      <w:pPr>
        <w:pStyle w:val="SMText"/>
        <w:ind w:firstLine="0"/>
        <w:rPr>
          <w:szCs w:val="24"/>
          <w:lang w:val="en-DE"/>
        </w:rPr>
      </w:pPr>
      <w:r w:rsidRPr="001840C2">
        <w:rPr>
          <w:szCs w:val="24"/>
          <w:lang w:val="en-DE"/>
        </w:rPr>
        <w:t>See above</w:t>
      </w:r>
      <w:r w:rsidR="00CD7717" w:rsidRPr="001840C2">
        <w:rPr>
          <w:szCs w:val="24"/>
          <w:lang w:val="en-DE"/>
        </w:rPr>
        <w:t>.</w:t>
      </w:r>
    </w:p>
    <w:p w14:paraId="2437D7B9" w14:textId="77777777" w:rsidR="008332EB" w:rsidRPr="001840C2" w:rsidRDefault="008332EB" w:rsidP="001840C2">
      <w:pPr>
        <w:pStyle w:val="SMText"/>
        <w:ind w:firstLine="0"/>
        <w:rPr>
          <w:szCs w:val="24"/>
          <w:lang w:val="en-DE"/>
        </w:rPr>
      </w:pPr>
    </w:p>
    <w:p w14:paraId="30333092" w14:textId="77777777" w:rsidR="008332EB" w:rsidRPr="001840C2" w:rsidRDefault="008332EB" w:rsidP="001840C2">
      <w:pPr>
        <w:pStyle w:val="SMText"/>
        <w:ind w:firstLine="0"/>
        <w:rPr>
          <w:szCs w:val="24"/>
          <w:u w:val="single"/>
          <w:lang w:val="en-GB"/>
        </w:rPr>
      </w:pPr>
      <w:r w:rsidRPr="001840C2">
        <w:rPr>
          <w:szCs w:val="24"/>
          <w:u w:val="single"/>
          <w:lang w:val="en-GB"/>
        </w:rPr>
        <w:t xml:space="preserve">Behavioural analysis </w:t>
      </w:r>
    </w:p>
    <w:p w14:paraId="1022D5C2" w14:textId="38ACE228" w:rsidR="008332EB" w:rsidRDefault="008332EB" w:rsidP="001840C2">
      <w:pPr>
        <w:pStyle w:val="SMText"/>
        <w:ind w:firstLine="0"/>
        <w:rPr>
          <w:b/>
          <w:szCs w:val="24"/>
          <w:lang w:val="en-DE"/>
        </w:rPr>
      </w:pPr>
      <w:r w:rsidRPr="001840C2">
        <w:rPr>
          <w:szCs w:val="24"/>
          <w:lang w:val="en-DE"/>
        </w:rPr>
        <w:t>See Above</w:t>
      </w:r>
      <w:r w:rsidR="00CD7717" w:rsidRPr="001840C2">
        <w:rPr>
          <w:szCs w:val="24"/>
          <w:lang w:val="en-DE"/>
        </w:rPr>
        <w:t>.</w:t>
      </w:r>
    </w:p>
    <w:p w14:paraId="5B6CEF72" w14:textId="77777777" w:rsidR="001840C2" w:rsidRPr="001840C2" w:rsidRDefault="001840C2" w:rsidP="001840C2">
      <w:pPr>
        <w:pStyle w:val="SMText"/>
        <w:ind w:firstLine="0"/>
        <w:rPr>
          <w:b/>
          <w:szCs w:val="24"/>
          <w:lang w:val="en-DE"/>
        </w:rPr>
      </w:pPr>
    </w:p>
    <w:p w14:paraId="3FB8FADE" w14:textId="4F97E098" w:rsidR="008332EB" w:rsidRPr="001840C2" w:rsidRDefault="008332EB" w:rsidP="001840C2">
      <w:pPr>
        <w:pStyle w:val="SMText"/>
        <w:ind w:firstLine="0"/>
        <w:rPr>
          <w:szCs w:val="24"/>
          <w:u w:val="single"/>
          <w:lang w:val="en-GB"/>
        </w:rPr>
      </w:pPr>
      <w:r w:rsidRPr="001840C2">
        <w:rPr>
          <w:szCs w:val="24"/>
          <w:u w:val="single"/>
          <w:lang w:val="en-GB"/>
        </w:rPr>
        <w:t>Co-Registering</w:t>
      </w:r>
    </w:p>
    <w:p w14:paraId="6F0680E7" w14:textId="213D8746" w:rsidR="008332EB" w:rsidRPr="001840C2" w:rsidRDefault="008332EB" w:rsidP="001840C2">
      <w:pPr>
        <w:pStyle w:val="SMText"/>
        <w:ind w:firstLine="0"/>
        <w:rPr>
          <w:szCs w:val="24"/>
          <w:lang w:val="en-DE"/>
        </w:rPr>
      </w:pPr>
      <w:r w:rsidRPr="001840C2">
        <w:rPr>
          <w:szCs w:val="24"/>
          <w:lang w:val="en-DE"/>
        </w:rPr>
        <w:t>See Above</w:t>
      </w:r>
      <w:r w:rsidR="00CD7717" w:rsidRPr="001840C2">
        <w:rPr>
          <w:szCs w:val="24"/>
          <w:lang w:val="en-DE"/>
        </w:rPr>
        <w:t>.</w:t>
      </w:r>
    </w:p>
    <w:p w14:paraId="678C144D" w14:textId="77777777" w:rsidR="008332EB" w:rsidRPr="001840C2" w:rsidRDefault="008332EB" w:rsidP="001840C2">
      <w:pPr>
        <w:pStyle w:val="SMText"/>
        <w:ind w:firstLine="0"/>
        <w:rPr>
          <w:szCs w:val="24"/>
          <w:lang w:val="en-GB"/>
        </w:rPr>
      </w:pPr>
    </w:p>
    <w:p w14:paraId="03F3CDE1" w14:textId="77777777" w:rsidR="008332EB" w:rsidRPr="001840C2" w:rsidRDefault="008332EB" w:rsidP="001840C2">
      <w:pPr>
        <w:pStyle w:val="SMText"/>
        <w:ind w:firstLine="0"/>
        <w:rPr>
          <w:szCs w:val="24"/>
          <w:u w:val="single"/>
          <w:lang w:val="en-GB"/>
        </w:rPr>
      </w:pPr>
      <w:r w:rsidRPr="001840C2">
        <w:rPr>
          <w:szCs w:val="24"/>
          <w:u w:val="single"/>
          <w:lang w:val="en-GB"/>
        </w:rPr>
        <w:t>Recording System and Electrodes</w:t>
      </w:r>
    </w:p>
    <w:p w14:paraId="6AF1FFA4" w14:textId="10AB9345" w:rsidR="008332EB" w:rsidRPr="001840C2" w:rsidRDefault="008332EB" w:rsidP="001840C2">
      <w:pPr>
        <w:pStyle w:val="SMText"/>
        <w:ind w:firstLine="0"/>
        <w:rPr>
          <w:szCs w:val="24"/>
          <w:lang w:val="en-DE"/>
        </w:rPr>
      </w:pPr>
      <w:r w:rsidRPr="001840C2">
        <w:rPr>
          <w:szCs w:val="24"/>
          <w:lang w:val="en-DE"/>
        </w:rPr>
        <w:t>See above</w:t>
      </w:r>
      <w:r w:rsidR="00CD7717" w:rsidRPr="001840C2">
        <w:rPr>
          <w:szCs w:val="24"/>
          <w:lang w:val="en-DE"/>
        </w:rPr>
        <w:t>.</w:t>
      </w:r>
    </w:p>
    <w:p w14:paraId="093D4D81" w14:textId="0FD2F282" w:rsidR="008332EB" w:rsidRPr="001840C2" w:rsidRDefault="008332EB" w:rsidP="001840C2">
      <w:pPr>
        <w:pStyle w:val="SMText"/>
        <w:ind w:firstLine="0"/>
        <w:rPr>
          <w:szCs w:val="24"/>
          <w:lang w:val="en-DE"/>
        </w:rPr>
      </w:pPr>
    </w:p>
    <w:p w14:paraId="74AA2AFA" w14:textId="77777777" w:rsidR="008332EB" w:rsidRPr="001840C2" w:rsidRDefault="008332EB" w:rsidP="001840C2">
      <w:pPr>
        <w:pStyle w:val="SMText"/>
        <w:ind w:firstLine="0"/>
        <w:rPr>
          <w:szCs w:val="24"/>
          <w:u w:val="single"/>
          <w:lang w:val="en-GB"/>
        </w:rPr>
      </w:pPr>
      <w:r w:rsidRPr="001840C2">
        <w:rPr>
          <w:szCs w:val="24"/>
          <w:u w:val="single"/>
          <w:lang w:val="en-GB"/>
        </w:rPr>
        <w:t>Statistical analysis</w:t>
      </w:r>
    </w:p>
    <w:p w14:paraId="2AAE1D63" w14:textId="7D2ADD39" w:rsidR="008332EB" w:rsidRPr="001840C2" w:rsidRDefault="008332EB" w:rsidP="00D521DD">
      <w:pPr>
        <w:pStyle w:val="SMText"/>
        <w:ind w:firstLine="0"/>
        <w:rPr>
          <w:szCs w:val="24"/>
          <w:lang w:val="en-GB"/>
        </w:rPr>
      </w:pPr>
      <w:r w:rsidRPr="001840C2">
        <w:rPr>
          <w:szCs w:val="24"/>
          <w:lang w:val="en-GB"/>
        </w:rPr>
        <w:t xml:space="preserve">All statistical analyses were conducted using MATLAB R2020a on a computer running Windows 10 Enterprise. The significance threshold for all statistical tests was set at 0.05. </w:t>
      </w:r>
      <w:r w:rsidRPr="001840C2">
        <w:rPr>
          <w:szCs w:val="24"/>
          <w:lang w:val="en-DE"/>
        </w:rPr>
        <w:t xml:space="preserve">Unless specified otherwise, </w:t>
      </w:r>
      <w:r w:rsidRPr="001840C2">
        <w:rPr>
          <w:szCs w:val="24"/>
          <w:lang w:val="en-GB"/>
        </w:rPr>
        <w:t xml:space="preserve">all permutation tests were implemented with </w:t>
      </w:r>
      <w:r w:rsidRPr="001840C2">
        <w:rPr>
          <w:i/>
          <w:iCs/>
          <w:szCs w:val="24"/>
          <w:lang w:val="en-GB"/>
        </w:rPr>
        <w:t>N</w:t>
      </w:r>
      <w:r w:rsidRPr="001840C2">
        <w:rPr>
          <w:szCs w:val="24"/>
          <w:lang w:val="en-GB"/>
        </w:rPr>
        <w:t xml:space="preserve"> = 1,000 random draws.</w:t>
      </w:r>
    </w:p>
    <w:p w14:paraId="5A633EC4" w14:textId="77777777" w:rsidR="008332EB" w:rsidRPr="001840C2" w:rsidRDefault="008332EB" w:rsidP="001840C2">
      <w:pPr>
        <w:pStyle w:val="SMText"/>
        <w:ind w:firstLine="0"/>
        <w:rPr>
          <w:szCs w:val="24"/>
          <w:lang w:val="en-GB"/>
        </w:rPr>
      </w:pPr>
    </w:p>
    <w:p w14:paraId="2C6BD06D" w14:textId="77777777" w:rsidR="008332EB" w:rsidRPr="001840C2" w:rsidRDefault="008332EB" w:rsidP="001840C2">
      <w:pPr>
        <w:pStyle w:val="SMText"/>
        <w:ind w:firstLine="0"/>
        <w:rPr>
          <w:szCs w:val="24"/>
          <w:u w:val="single"/>
          <w:lang w:val="en-GB"/>
        </w:rPr>
      </w:pPr>
      <w:r w:rsidRPr="001840C2">
        <w:rPr>
          <w:szCs w:val="24"/>
          <w:u w:val="single"/>
          <w:lang w:val="en-GB"/>
        </w:rPr>
        <w:t>Identification of Episode Specific Neurons (ESNs)</w:t>
      </w:r>
    </w:p>
    <w:p w14:paraId="52ABE642" w14:textId="352612CA" w:rsidR="00D62181" w:rsidRPr="001840C2" w:rsidRDefault="00CD7717" w:rsidP="001840C2">
      <w:pPr>
        <w:pStyle w:val="SMText"/>
        <w:ind w:firstLine="0"/>
        <w:rPr>
          <w:szCs w:val="24"/>
          <w:lang w:val="en-DE"/>
        </w:rPr>
      </w:pPr>
      <w:r w:rsidRPr="001840C2">
        <w:rPr>
          <w:szCs w:val="24"/>
          <w:lang w:val="en-DE"/>
        </w:rPr>
        <w:t>See above.</w:t>
      </w:r>
    </w:p>
    <w:p w14:paraId="779B73F7" w14:textId="7B19EEB5" w:rsidR="00CD7717" w:rsidRDefault="00CD7717" w:rsidP="001840C2">
      <w:pPr>
        <w:pStyle w:val="SMText"/>
        <w:ind w:firstLine="0"/>
        <w:rPr>
          <w:szCs w:val="24"/>
          <w:lang w:val="en-GB"/>
        </w:rPr>
      </w:pPr>
    </w:p>
    <w:p w14:paraId="3E8C1ABC" w14:textId="5B019C16" w:rsidR="00CD7717" w:rsidRPr="00E05217" w:rsidRDefault="00CD7717" w:rsidP="001840C2">
      <w:pPr>
        <w:pStyle w:val="SMSubheading"/>
        <w:rPr>
          <w:szCs w:val="24"/>
          <w:lang w:val="en-DE"/>
        </w:rPr>
      </w:pPr>
      <w:r w:rsidRPr="001840C2">
        <w:rPr>
          <w:szCs w:val="24"/>
          <w:u w:val="single"/>
          <w:lang w:val="en-DE"/>
        </w:rPr>
        <w:t xml:space="preserve">LFP </w:t>
      </w:r>
      <w:r w:rsidR="00677B8E">
        <w:rPr>
          <w:szCs w:val="24"/>
          <w:u w:val="single"/>
          <w:lang w:val="en-DE"/>
        </w:rPr>
        <w:t>p</w:t>
      </w:r>
      <w:r w:rsidR="00677B8E" w:rsidRPr="001840C2">
        <w:rPr>
          <w:szCs w:val="24"/>
          <w:u w:val="single"/>
          <w:lang w:val="en-GB"/>
        </w:rPr>
        <w:t>re-proces</w:t>
      </w:r>
      <w:r w:rsidR="00677B8E" w:rsidRPr="001840C2">
        <w:rPr>
          <w:szCs w:val="24"/>
          <w:lang w:val="en-GB"/>
        </w:rPr>
        <w:t>sing</w:t>
      </w:r>
      <w:r w:rsidR="00E05217">
        <w:rPr>
          <w:szCs w:val="24"/>
          <w:lang w:val="en-DE"/>
        </w:rPr>
        <w:t xml:space="preserve"> (HFA analyses)</w:t>
      </w:r>
    </w:p>
    <w:p w14:paraId="7794C827" w14:textId="77384865" w:rsidR="00CD7717" w:rsidRPr="001840C2" w:rsidRDefault="00CD7717" w:rsidP="00D521DD">
      <w:pPr>
        <w:pStyle w:val="SMText"/>
        <w:ind w:firstLine="0"/>
        <w:rPr>
          <w:szCs w:val="24"/>
          <w:lang w:val="en-GB"/>
        </w:rPr>
      </w:pPr>
      <w:r w:rsidRPr="001840C2">
        <w:rPr>
          <w:szCs w:val="24"/>
          <w:lang w:val="en-GB"/>
        </w:rPr>
        <w:t>We downsampled the LFP data from microwires that contained neurons in the hippocampus to 1,000 Hz and applied a fourth-order Butterworth bandstop filter with a centre frequency of 50 Hz (</w:t>
      </w:r>
      <w:r w:rsidR="00E05217">
        <w:rPr>
          <w:szCs w:val="24"/>
          <w:lang w:val="en-GB"/>
        </w:rPr>
        <w:t>±</w:t>
      </w:r>
      <w:r w:rsidR="00E05217">
        <w:rPr>
          <w:szCs w:val="24"/>
          <w:lang w:val="en-DE"/>
        </w:rPr>
        <w:t xml:space="preserve"> </w:t>
      </w:r>
      <w:r w:rsidRPr="001840C2">
        <w:rPr>
          <w:szCs w:val="24"/>
          <w:lang w:val="en-GB"/>
        </w:rPr>
        <w:t>1 Hz) and its harmonics up to 300 Hz, to remove line noise.</w:t>
      </w:r>
    </w:p>
    <w:p w14:paraId="21CF7CA0" w14:textId="77777777" w:rsidR="00CD7717" w:rsidRPr="001840C2" w:rsidRDefault="00CD7717" w:rsidP="001840C2">
      <w:pPr>
        <w:pStyle w:val="SMText"/>
        <w:rPr>
          <w:szCs w:val="24"/>
          <w:lang w:val="en-GB"/>
        </w:rPr>
      </w:pPr>
    </w:p>
    <w:p w14:paraId="2FECD4BA" w14:textId="022F5DE3" w:rsidR="00CD7717" w:rsidRPr="00E05217" w:rsidRDefault="00CD7717" w:rsidP="001840C2">
      <w:pPr>
        <w:pStyle w:val="SMSubheading"/>
        <w:rPr>
          <w:szCs w:val="24"/>
          <w:u w:val="single"/>
          <w:lang w:val="en-DE"/>
        </w:rPr>
      </w:pPr>
      <w:r w:rsidRPr="001840C2">
        <w:rPr>
          <w:szCs w:val="24"/>
          <w:u w:val="single"/>
          <w:lang w:val="en-DE"/>
        </w:rPr>
        <w:t xml:space="preserve">LFP </w:t>
      </w:r>
      <w:r w:rsidRPr="001840C2">
        <w:rPr>
          <w:szCs w:val="24"/>
          <w:u w:val="single"/>
          <w:lang w:val="en-GB"/>
        </w:rPr>
        <w:t>Artefact Rejection</w:t>
      </w:r>
      <w:r w:rsidR="00E05217">
        <w:rPr>
          <w:szCs w:val="24"/>
          <w:u w:val="single"/>
          <w:lang w:val="en-DE"/>
        </w:rPr>
        <w:t xml:space="preserve"> (HFA analyses)</w:t>
      </w:r>
    </w:p>
    <w:p w14:paraId="2BA9ABCE" w14:textId="7A80E165" w:rsidR="00CD7717" w:rsidRPr="001840C2" w:rsidRDefault="00CD7717" w:rsidP="00D521DD">
      <w:pPr>
        <w:pStyle w:val="SMText"/>
        <w:ind w:firstLine="0"/>
        <w:rPr>
          <w:szCs w:val="24"/>
          <w:lang w:val="en-GB"/>
        </w:rPr>
      </w:pPr>
      <w:r w:rsidRPr="001840C2">
        <w:rPr>
          <w:szCs w:val="24"/>
          <w:lang w:val="en-GB"/>
        </w:rPr>
        <w:lastRenderedPageBreak/>
        <w:t xml:space="preserve">For each microwire, we computed the bandpass-filtered signal between </w:t>
      </w:r>
      <w:r w:rsidR="00C11CFC">
        <w:rPr>
          <w:szCs w:val="24"/>
          <w:lang w:val="en-DE"/>
        </w:rPr>
        <w:t>40</w:t>
      </w:r>
      <w:r w:rsidRPr="001840C2">
        <w:rPr>
          <w:szCs w:val="24"/>
          <w:lang w:val="en-GB"/>
        </w:rPr>
        <w:t xml:space="preserve"> Hz and </w:t>
      </w:r>
      <w:r w:rsidR="00C11CFC">
        <w:rPr>
          <w:szCs w:val="24"/>
          <w:lang w:val="en-DE"/>
        </w:rPr>
        <w:t>200</w:t>
      </w:r>
      <w:r w:rsidRPr="001840C2">
        <w:rPr>
          <w:szCs w:val="24"/>
          <w:lang w:val="en-GB"/>
        </w:rPr>
        <w:t xml:space="preserve"> Hz using a first-order Butterworth filter. We identified any data points exceeding five standard deviations from the mean of this signal as </w:t>
      </w:r>
      <w:r w:rsidR="0096480F" w:rsidRPr="001840C2">
        <w:rPr>
          <w:szCs w:val="24"/>
          <w:lang w:val="en-GB"/>
        </w:rPr>
        <w:t>artefacts and</w:t>
      </w:r>
      <w:r w:rsidRPr="001840C2">
        <w:rPr>
          <w:szCs w:val="24"/>
          <w:lang w:val="en-GB"/>
        </w:rPr>
        <w:t xml:space="preserve"> excluded the one-second intervals preceding and following them.</w:t>
      </w:r>
    </w:p>
    <w:p w14:paraId="2730B536" w14:textId="77777777" w:rsidR="00CD7717" w:rsidRPr="001840C2" w:rsidRDefault="00CD7717" w:rsidP="001840C2">
      <w:pPr>
        <w:pStyle w:val="SMText"/>
        <w:rPr>
          <w:szCs w:val="24"/>
          <w:lang w:val="en-GB"/>
        </w:rPr>
      </w:pPr>
    </w:p>
    <w:p w14:paraId="12A49503" w14:textId="77777777" w:rsidR="00CD7717" w:rsidRPr="001840C2" w:rsidRDefault="00CD7717" w:rsidP="001840C2">
      <w:pPr>
        <w:pStyle w:val="SMSubheading"/>
        <w:rPr>
          <w:szCs w:val="24"/>
          <w:u w:val="single"/>
          <w:lang w:val="en-GB"/>
        </w:rPr>
      </w:pPr>
      <w:r w:rsidRPr="001840C2">
        <w:rPr>
          <w:szCs w:val="24"/>
          <w:u w:val="single"/>
          <w:lang w:val="en-GB"/>
        </w:rPr>
        <w:t>Identification of Episode Specific Microwires (ESWs)</w:t>
      </w:r>
    </w:p>
    <w:p w14:paraId="4EF55700" w14:textId="36A14C04" w:rsidR="00CD7717" w:rsidRPr="001840C2" w:rsidRDefault="00CD7717" w:rsidP="00D521DD">
      <w:pPr>
        <w:pStyle w:val="SMText"/>
        <w:ind w:firstLine="0"/>
        <w:rPr>
          <w:szCs w:val="24"/>
          <w:lang w:val="en-GB"/>
        </w:rPr>
      </w:pPr>
      <w:r w:rsidRPr="001840C2">
        <w:rPr>
          <w:szCs w:val="24"/>
          <w:lang w:val="en-GB"/>
        </w:rPr>
        <w:t xml:space="preserve">We considered neural activity from the onset of the associated image to the patient's response in encoding trials, and from the cue onset to the response onset in retrieval trials. To account for edge artefacts, we extended these trial definitions by 100ms on each side. We then performed a wavelet analysis using wavelets from </w:t>
      </w:r>
      <w:r w:rsidR="00C11CFC">
        <w:rPr>
          <w:szCs w:val="24"/>
          <w:lang w:val="en-DE"/>
        </w:rPr>
        <w:t>40</w:t>
      </w:r>
      <w:r w:rsidRPr="001840C2">
        <w:rPr>
          <w:szCs w:val="24"/>
          <w:lang w:val="en-GB"/>
        </w:rPr>
        <w:t xml:space="preserve"> Hz to </w:t>
      </w:r>
      <w:r w:rsidR="00C11CFC">
        <w:rPr>
          <w:szCs w:val="24"/>
          <w:lang w:val="en-DE"/>
        </w:rPr>
        <w:t>200</w:t>
      </w:r>
      <w:r w:rsidRPr="001840C2">
        <w:rPr>
          <w:szCs w:val="24"/>
          <w:lang w:val="en-GB"/>
        </w:rPr>
        <w:t xml:space="preserve"> Hz in steps of 5 Hz and a width of 7 cycles, on the linenoise-removed broadband signal. After removing all artefacts (see #Artefact Rejection), we computed the mean power over all frequencies. </w:t>
      </w:r>
    </w:p>
    <w:p w14:paraId="70CC7333" w14:textId="021AAE82" w:rsidR="00CD7717" w:rsidRPr="001840C2" w:rsidRDefault="00CD7717" w:rsidP="00D521DD">
      <w:pPr>
        <w:pStyle w:val="SMText"/>
        <w:rPr>
          <w:szCs w:val="24"/>
          <w:lang w:val="en-GB"/>
        </w:rPr>
      </w:pPr>
      <w:r w:rsidRPr="001840C2">
        <w:rPr>
          <w:szCs w:val="24"/>
          <w:lang w:val="en-GB"/>
        </w:rPr>
        <w:t xml:space="preserve">Trials that consisted of 50% or more artefacts during encoding or retrieval were excluded, and if fewer than nine trials remained, the microwire was not considered for further analysis. We z-scored the remaining HFA power values independently for encoding and retrieval, and </w:t>
      </w:r>
      <w:r w:rsidR="003E2EE2">
        <w:rPr>
          <w:szCs w:val="24"/>
          <w:lang w:val="en-DE"/>
        </w:rPr>
        <w:t xml:space="preserve">afterwards </w:t>
      </w:r>
      <w:r w:rsidRPr="001840C2">
        <w:rPr>
          <w:szCs w:val="24"/>
          <w:lang w:val="en-GB"/>
        </w:rPr>
        <w:t xml:space="preserve">excluded </w:t>
      </w:r>
      <w:r w:rsidR="00C11CFC">
        <w:rPr>
          <w:szCs w:val="24"/>
          <w:lang w:val="en-DE"/>
        </w:rPr>
        <w:t>later forgotten trials.</w:t>
      </w:r>
      <w:r w:rsidR="00D521DD">
        <w:rPr>
          <w:szCs w:val="24"/>
          <w:lang w:val="en-DE"/>
        </w:rPr>
        <w:t xml:space="preserve"> </w:t>
      </w:r>
      <w:r w:rsidRPr="001840C2">
        <w:rPr>
          <w:szCs w:val="24"/>
          <w:lang w:val="en-GB"/>
        </w:rPr>
        <w:t xml:space="preserve">Finally, we defined the element-wise product of the encoding and retrieval standardized HFA power as a proxy for episode-specific reinstatement. </w:t>
      </w:r>
    </w:p>
    <w:p w14:paraId="6E6C6116" w14:textId="379E7FB4" w:rsidR="00CD7717" w:rsidRPr="001840C2" w:rsidRDefault="00CD7717" w:rsidP="00D521DD">
      <w:pPr>
        <w:pStyle w:val="SMText"/>
        <w:ind w:firstLine="0"/>
        <w:rPr>
          <w:szCs w:val="24"/>
          <w:lang w:val="en-GB"/>
        </w:rPr>
      </w:pPr>
      <w:r w:rsidRPr="001840C2">
        <w:rPr>
          <w:szCs w:val="24"/>
          <w:lang w:val="en-GB"/>
        </w:rPr>
        <w:t xml:space="preserve">In order to calculate a threshold for this episode-specific firing reinstatement we permuted the order of the encoding and retrieval episodes and recomputed the reinstatement value. We repeated </w:t>
      </w:r>
      <w:r w:rsidRPr="00C11CFC">
        <w:rPr>
          <w:color w:val="000000" w:themeColor="text1"/>
          <w:szCs w:val="24"/>
          <w:lang w:val="en-GB"/>
        </w:rPr>
        <w:t>this step 1,000 times and took the 99th percentile as a threshold against which we compared the empirical reinstatement value. If the empirical reinstatement exceeded the threshold and its standardized power at encoding and retrieval was at least 1.645 (</w:t>
      </w:r>
      <w:r w:rsidRPr="00C11CFC">
        <w:rPr>
          <w:rFonts w:ascii="Cambria Math" w:hAnsi="Cambria Math" w:cs="Cambria Math"/>
          <w:color w:val="000000" w:themeColor="text1"/>
          <w:szCs w:val="24"/>
          <w:lang w:val="en-GB"/>
        </w:rPr>
        <w:t>≙</w:t>
      </w:r>
      <w:r w:rsidRPr="00C11CFC">
        <w:rPr>
          <w:color w:val="000000" w:themeColor="text1"/>
          <w:szCs w:val="24"/>
          <w:lang w:val="en-GB"/>
        </w:rPr>
        <w:t xml:space="preserve"> p</w:t>
      </w:r>
      <w:r w:rsidRPr="00C11CFC">
        <w:rPr>
          <w:color w:val="000000" w:themeColor="text1"/>
          <w:szCs w:val="24"/>
          <w:vertAlign w:val="subscript"/>
          <w:lang w:val="en-GB"/>
        </w:rPr>
        <w:t>right-tailed</w:t>
      </w:r>
      <w:r w:rsidRPr="00C11CFC">
        <w:rPr>
          <w:color w:val="000000" w:themeColor="text1"/>
          <w:szCs w:val="24"/>
          <w:lang w:val="en-GB"/>
        </w:rPr>
        <w:t xml:space="preserve"> &lt; 0.05), we </w:t>
      </w:r>
      <w:r w:rsidRPr="001840C2">
        <w:rPr>
          <w:szCs w:val="24"/>
          <w:lang w:val="en-GB"/>
        </w:rPr>
        <w:t>considered this microwire an Episod</w:t>
      </w:r>
      <w:r w:rsidR="0039462A">
        <w:rPr>
          <w:szCs w:val="24"/>
          <w:lang w:val="en-DE"/>
        </w:rPr>
        <w:t>e</w:t>
      </w:r>
      <w:r w:rsidRPr="001840C2">
        <w:rPr>
          <w:szCs w:val="24"/>
          <w:lang w:val="en-GB"/>
        </w:rPr>
        <w:t xml:space="preserve"> Specific Microwire (ESW). This procedure allows for thresholding</w:t>
      </w:r>
      <w:r w:rsidRPr="001840C2">
        <w:rPr>
          <w:szCs w:val="24"/>
          <w:lang w:val="en-DE"/>
        </w:rPr>
        <w:t xml:space="preserve"> </w:t>
      </w:r>
      <w:r w:rsidRPr="001840C2">
        <w:rPr>
          <w:szCs w:val="24"/>
          <w:lang w:val="en-GB"/>
        </w:rPr>
        <w:t>but does not correct for multiple comparisons on the level of a microwire.</w:t>
      </w:r>
    </w:p>
    <w:p w14:paraId="5EA8D3D9" w14:textId="59A72A06" w:rsidR="00CD7717" w:rsidRPr="001840C2" w:rsidRDefault="00CD7717" w:rsidP="001840C2">
      <w:pPr>
        <w:pStyle w:val="SMText"/>
        <w:ind w:firstLine="0"/>
        <w:rPr>
          <w:szCs w:val="24"/>
          <w:lang w:val="en-GB"/>
        </w:rPr>
      </w:pPr>
      <w:r w:rsidRPr="001840C2">
        <w:rPr>
          <w:szCs w:val="24"/>
          <w:lang w:val="en-GB"/>
        </w:rPr>
        <w:t xml:space="preserve">To determine whether there was a significant number of microwires that showed </w:t>
      </w:r>
      <w:r w:rsidR="00C11CFC">
        <w:rPr>
          <w:szCs w:val="24"/>
          <w:lang w:val="en-DE"/>
        </w:rPr>
        <w:t>an</w:t>
      </w:r>
      <w:r w:rsidRPr="001840C2">
        <w:rPr>
          <w:szCs w:val="24"/>
          <w:lang w:val="en-GB"/>
        </w:rPr>
        <w:t xml:space="preserve"> </w:t>
      </w:r>
      <w:r w:rsidR="0096480F" w:rsidRPr="001840C2">
        <w:rPr>
          <w:szCs w:val="24"/>
          <w:lang w:val="en-GB"/>
        </w:rPr>
        <w:t>episode</w:t>
      </w:r>
      <w:r w:rsidRPr="001840C2">
        <w:rPr>
          <w:szCs w:val="24"/>
          <w:lang w:val="en-GB"/>
        </w:rPr>
        <w:t xml:space="preserve">-specific power reinstatement, we randomly drew one of the </w:t>
      </w:r>
      <w:r w:rsidR="0096480F" w:rsidRPr="001840C2">
        <w:rPr>
          <w:szCs w:val="24"/>
          <w:lang w:val="en-GB"/>
        </w:rPr>
        <w:t>previously</w:t>
      </w:r>
      <w:r w:rsidRPr="001840C2">
        <w:rPr>
          <w:szCs w:val="24"/>
          <w:lang w:val="en-GB"/>
        </w:rPr>
        <w:t xml:space="preserve"> calculated permutations for each microwire and determined whether it would be classified as a ESW under the same criteria as before. In each of the 1,000 permutations, we summed up the number of shuffled ESW which we then used to create a null distribution against which we compared the empirically determined number of ESW.</w:t>
      </w:r>
    </w:p>
    <w:p w14:paraId="101E6915" w14:textId="494BB2B8" w:rsidR="003E2A69" w:rsidRPr="001840C2" w:rsidRDefault="003E2A69" w:rsidP="001840C2">
      <w:pPr>
        <w:pStyle w:val="SMText"/>
        <w:ind w:firstLine="0"/>
        <w:rPr>
          <w:szCs w:val="24"/>
          <w:lang w:val="en-GB"/>
        </w:rPr>
      </w:pPr>
      <w:r w:rsidRPr="001840C2">
        <w:rPr>
          <w:szCs w:val="24"/>
          <w:lang w:val="en-GB"/>
        </w:rPr>
        <w:t xml:space="preserve">In order to generate Figure XX, we repeated the time-frequency analysis in the range of 3 Hz and </w:t>
      </w:r>
      <w:r w:rsidR="00C11CFC">
        <w:rPr>
          <w:szCs w:val="24"/>
          <w:lang w:val="en-DE"/>
        </w:rPr>
        <w:t>2</w:t>
      </w:r>
      <w:r w:rsidRPr="001840C2">
        <w:rPr>
          <w:szCs w:val="24"/>
          <w:lang w:val="en-GB"/>
        </w:rPr>
        <w:t xml:space="preserve">00 Hz </w:t>
      </w:r>
      <w:r w:rsidR="00B430DF">
        <w:rPr>
          <w:szCs w:val="24"/>
          <w:lang w:val="en-DE"/>
        </w:rPr>
        <w:t xml:space="preserve">in 50 logarithmically spaced steps </w:t>
      </w:r>
      <w:r w:rsidRPr="001840C2">
        <w:rPr>
          <w:szCs w:val="24"/>
          <w:lang w:val="en-GB"/>
        </w:rPr>
        <w:t>for all microwires that exhibited a HF</w:t>
      </w:r>
      <w:r w:rsidR="00477786">
        <w:rPr>
          <w:szCs w:val="24"/>
          <w:lang w:val="en-DE"/>
        </w:rPr>
        <w:t>P</w:t>
      </w:r>
      <w:r w:rsidRPr="001840C2">
        <w:rPr>
          <w:szCs w:val="24"/>
          <w:lang w:val="en-GB"/>
        </w:rPr>
        <w:t xml:space="preserve"> reinstatement in at least one episode. For each ESW we calculated the mean </w:t>
      </w:r>
      <w:r w:rsidR="00477786">
        <w:rPr>
          <w:szCs w:val="24"/>
          <w:lang w:val="en-DE"/>
        </w:rPr>
        <w:t>HFP</w:t>
      </w:r>
      <w:r w:rsidRPr="001840C2">
        <w:rPr>
          <w:szCs w:val="24"/>
          <w:lang w:val="en-GB"/>
        </w:rPr>
        <w:t xml:space="preserve"> during reinstated and non-reinstated episodes and then averaged the respective power spectra </w:t>
      </w:r>
      <w:r w:rsidRPr="001840C2">
        <w:rPr>
          <w:szCs w:val="24"/>
          <w:lang w:val="en-GB"/>
        </w:rPr>
        <w:lastRenderedPageBreak/>
        <w:t>across all ESW. To determine the statistical significance of the results, we used a cluster-based permutation test (Oostendorf/feld xx).</w:t>
      </w:r>
    </w:p>
    <w:p w14:paraId="06F1C8A2" w14:textId="2AFBC736" w:rsidR="0096480F" w:rsidRPr="001840C2" w:rsidRDefault="0096480F" w:rsidP="001840C2">
      <w:pPr>
        <w:pStyle w:val="SMText"/>
        <w:ind w:firstLine="0"/>
        <w:rPr>
          <w:szCs w:val="24"/>
          <w:lang w:val="en-DE"/>
        </w:rPr>
      </w:pPr>
    </w:p>
    <w:p w14:paraId="168DA4A3" w14:textId="6E5A639F" w:rsidR="0096480F" w:rsidRPr="001840C2" w:rsidRDefault="0096480F" w:rsidP="00D521DD">
      <w:pPr>
        <w:pStyle w:val="SMSubheading"/>
        <w:rPr>
          <w:lang w:val="en-DE"/>
        </w:rPr>
      </w:pPr>
      <w:r w:rsidRPr="001840C2">
        <w:rPr>
          <w:lang w:val="en-DE"/>
        </w:rPr>
        <w:t xml:space="preserve">Identification of </w:t>
      </w:r>
      <w:r w:rsidR="00B948BD" w:rsidRPr="001840C2">
        <w:rPr>
          <w:lang w:val="en-DE"/>
        </w:rPr>
        <w:t xml:space="preserve">putative </w:t>
      </w:r>
      <w:r w:rsidRPr="001840C2">
        <w:rPr>
          <w:lang w:val="en-DE"/>
        </w:rPr>
        <w:t xml:space="preserve">Concept </w:t>
      </w:r>
      <w:r w:rsidR="00E377D2">
        <w:rPr>
          <w:lang w:val="en-DE"/>
        </w:rPr>
        <w:t xml:space="preserve">Specific </w:t>
      </w:r>
      <w:r w:rsidRPr="001840C2">
        <w:rPr>
          <w:lang w:val="en-DE"/>
        </w:rPr>
        <w:t>Microwires (C</w:t>
      </w:r>
      <w:r w:rsidR="00E377D2">
        <w:rPr>
          <w:lang w:val="en-DE"/>
        </w:rPr>
        <w:t>S</w:t>
      </w:r>
      <w:r w:rsidR="00E47411">
        <w:rPr>
          <w:lang w:val="en-DE"/>
        </w:rPr>
        <w:t>M</w:t>
      </w:r>
      <w:r w:rsidRPr="001840C2">
        <w:rPr>
          <w:lang w:val="en-DE"/>
        </w:rPr>
        <w:t>s)</w:t>
      </w:r>
    </w:p>
    <w:p w14:paraId="29C5614A" w14:textId="6EB11BDB" w:rsidR="00A34844" w:rsidRPr="001840C2" w:rsidRDefault="00A34844" w:rsidP="00D521DD">
      <w:pPr>
        <w:pStyle w:val="SMText"/>
        <w:ind w:firstLine="0"/>
        <w:rPr>
          <w:szCs w:val="24"/>
          <w:lang w:val="en-DE"/>
        </w:rPr>
      </w:pPr>
      <w:r w:rsidRPr="001840C2">
        <w:rPr>
          <w:szCs w:val="24"/>
          <w:lang w:val="en-DE"/>
        </w:rPr>
        <w:t xml:space="preserve">We have adapted the method created by Mormann et al. (2011; 2008 xx) for detecting Concept Neurons to identify microwires whose </w:t>
      </w:r>
      <w:r w:rsidR="00477786">
        <w:rPr>
          <w:szCs w:val="24"/>
          <w:lang w:val="en-DE"/>
        </w:rPr>
        <w:t>HFP</w:t>
      </w:r>
      <w:r w:rsidRPr="001840C2">
        <w:rPr>
          <w:szCs w:val="24"/>
          <w:lang w:val="en-DE"/>
        </w:rPr>
        <w:t xml:space="preserve"> (xx) was reliably increased following the presentation of a specific image. For each microwire we divided the local field potential of the 1000ms interval post-stimulus into 19 100ms overlapping bins, with the 500ms preceding stimulus onset as the baseline period. To prevent edge artefacts, we extended the testing and baseline intervals by 100ms on either side. </w:t>
      </w:r>
    </w:p>
    <w:p w14:paraId="0CA40651" w14:textId="54A5659A" w:rsidR="0096480F" w:rsidRPr="00E377D2" w:rsidRDefault="00A34844" w:rsidP="001840C2">
      <w:pPr>
        <w:pStyle w:val="SMText"/>
        <w:ind w:firstLine="0"/>
        <w:rPr>
          <w:szCs w:val="24"/>
          <w:lang w:val="en-DE"/>
        </w:rPr>
      </w:pPr>
      <w:r w:rsidRPr="001840C2">
        <w:rPr>
          <w:szCs w:val="24"/>
          <w:lang w:val="en-DE"/>
        </w:rPr>
        <w:t xml:space="preserve">We performed a time-frequency analysis using wavelets in the range of </w:t>
      </w:r>
      <w:r w:rsidR="00E740C1">
        <w:rPr>
          <w:szCs w:val="24"/>
          <w:lang w:val="en-DE"/>
        </w:rPr>
        <w:t>4</w:t>
      </w:r>
      <w:r w:rsidRPr="001840C2">
        <w:rPr>
          <w:szCs w:val="24"/>
          <w:lang w:val="en-DE"/>
        </w:rPr>
        <w:t xml:space="preserve">0 Hz to </w:t>
      </w:r>
      <w:r w:rsidR="00E740C1">
        <w:rPr>
          <w:szCs w:val="24"/>
          <w:lang w:val="en-DE"/>
        </w:rPr>
        <w:t>20</w:t>
      </w:r>
      <w:r w:rsidRPr="001840C2">
        <w:rPr>
          <w:szCs w:val="24"/>
          <w:lang w:val="en-DE"/>
        </w:rPr>
        <w:t>0 Hz (stepsize: 5 Hz) and a width of 7 cycles, allowing us to estimate the time-resolved power. We then averaged the power over all frequencies and within each time bin. If more than one of any of the six repetitions of an image contained over 50% artefacts that time bin was discarded for all repetitions. We then compared the mean HFA power in the remaining 19 bins across all six presentations of an image with the mean HFA power of all baseline periods in the session using a Mann-Whitney U test. We corrected for multiple comparisons using the Simes’ procedure (Rødland, 2006xx).</w:t>
      </w:r>
      <w:r w:rsidR="00E377D2">
        <w:rPr>
          <w:szCs w:val="24"/>
          <w:lang w:val="en-GB"/>
        </w:rPr>
        <w:br/>
      </w:r>
      <w:r w:rsidR="00E377D2">
        <w:rPr>
          <w:szCs w:val="24"/>
          <w:lang w:val="en-DE"/>
        </w:rPr>
        <w:t>In order to test whether our dataset has a significant number of CS</w:t>
      </w:r>
      <w:r w:rsidR="00E47411">
        <w:rPr>
          <w:szCs w:val="24"/>
          <w:lang w:val="en-DE"/>
        </w:rPr>
        <w:t>M</w:t>
      </w:r>
      <w:r w:rsidR="00E377D2">
        <w:rPr>
          <w:szCs w:val="24"/>
          <w:lang w:val="en-DE"/>
        </w:rPr>
        <w:t>s for each microwire we shuffled the trial order and recomputed the CS</w:t>
      </w:r>
      <w:r w:rsidR="00E47411">
        <w:rPr>
          <w:szCs w:val="24"/>
          <w:lang w:val="en-DE"/>
        </w:rPr>
        <w:t>M</w:t>
      </w:r>
      <w:r w:rsidR="00E377D2">
        <w:rPr>
          <w:szCs w:val="24"/>
          <w:lang w:val="en-DE"/>
        </w:rPr>
        <w:t xml:space="preserve"> detection pipeline. We repeated this step 1,000 times to generate a distribution of how many CS</w:t>
      </w:r>
      <w:r w:rsidR="00E47411">
        <w:rPr>
          <w:szCs w:val="24"/>
          <w:lang w:val="en-DE"/>
        </w:rPr>
        <w:t>M</w:t>
      </w:r>
      <w:r w:rsidR="00E377D2">
        <w:rPr>
          <w:szCs w:val="24"/>
          <w:lang w:val="en-DE"/>
        </w:rPr>
        <w:t xml:space="preserve"> to expect under the null hypothesis.</w:t>
      </w:r>
    </w:p>
    <w:p w14:paraId="10920AB1" w14:textId="77777777" w:rsidR="00E05217" w:rsidRDefault="00E05217" w:rsidP="001840C2">
      <w:pPr>
        <w:pStyle w:val="SMText"/>
        <w:ind w:firstLine="0"/>
        <w:rPr>
          <w:szCs w:val="24"/>
          <w:lang w:val="en-DE"/>
        </w:rPr>
      </w:pPr>
    </w:p>
    <w:p w14:paraId="61EA708F" w14:textId="02905A42" w:rsidR="0011376D" w:rsidRPr="001840C2" w:rsidRDefault="00E05217" w:rsidP="00D521DD">
      <w:pPr>
        <w:pStyle w:val="SMSubheading"/>
        <w:rPr>
          <w:lang w:val="en-DE"/>
        </w:rPr>
      </w:pPr>
      <w:r>
        <w:rPr>
          <w:lang w:val="en-DE"/>
        </w:rPr>
        <w:t xml:space="preserve">Theta components and </w:t>
      </w:r>
      <w:r w:rsidR="00677B8E">
        <w:rPr>
          <w:lang w:val="en-DE"/>
        </w:rPr>
        <w:t>pre-processing</w:t>
      </w:r>
    </w:p>
    <w:p w14:paraId="3EC47820" w14:textId="68379D83" w:rsidR="001840C2" w:rsidRPr="001840C2" w:rsidRDefault="00CA0F2A" w:rsidP="00D521DD">
      <w:pPr>
        <w:pStyle w:val="SMText"/>
        <w:ind w:firstLine="0"/>
        <w:rPr>
          <w:szCs w:val="24"/>
          <w:lang w:val="en-DE"/>
        </w:rPr>
      </w:pPr>
      <w:r>
        <w:rPr>
          <w:szCs w:val="24"/>
          <w:lang w:val="en-DE"/>
        </w:rPr>
        <w:t>As a first step, w</w:t>
      </w:r>
      <w:r w:rsidR="003065D7" w:rsidRPr="001840C2">
        <w:rPr>
          <w:szCs w:val="24"/>
          <w:lang w:val="en-DE"/>
        </w:rPr>
        <w:t xml:space="preserve">e downsampled the </w:t>
      </w:r>
      <w:r>
        <w:rPr>
          <w:szCs w:val="24"/>
          <w:lang w:val="en-DE"/>
        </w:rPr>
        <w:t xml:space="preserve">microwire </w:t>
      </w:r>
      <w:r w:rsidR="003065D7" w:rsidRPr="001840C2">
        <w:rPr>
          <w:szCs w:val="24"/>
          <w:lang w:val="en-DE"/>
        </w:rPr>
        <w:t xml:space="preserve">signal to 100 Hz. Because we do not know the relative position of the recorded neurons to the microwires within a bundle of electrodes by extension we do not know if the microwire on which the neuron was recorded best represents the neural input into the neuron. For this reason, we took into consideration all eight microwires and generated two theta components using generalized eigendecomposition (xx). </w:t>
      </w:r>
    </w:p>
    <w:p w14:paraId="384F1BEB" w14:textId="682B95F8" w:rsidR="001840C2" w:rsidRPr="001840C2" w:rsidRDefault="00CA0F2A" w:rsidP="001840C2">
      <w:pPr>
        <w:pStyle w:val="SMText"/>
        <w:ind w:firstLine="0"/>
        <w:rPr>
          <w:szCs w:val="24"/>
          <w:lang w:val="en-DE"/>
        </w:rPr>
      </w:pPr>
      <w:r>
        <w:rPr>
          <w:szCs w:val="24"/>
          <w:lang w:val="en-DE"/>
        </w:rPr>
        <w:t>The g</w:t>
      </w:r>
      <w:r w:rsidR="001840C2" w:rsidRPr="001840C2">
        <w:rPr>
          <w:szCs w:val="24"/>
          <w:lang w:val="en-DE"/>
        </w:rPr>
        <w:t xml:space="preserve">eneralization of the eigendecomposition extends </w:t>
      </w:r>
      <w:r>
        <w:rPr>
          <w:szCs w:val="24"/>
          <w:lang w:val="en-DE"/>
        </w:rPr>
        <w:t>the eigendecomposition</w:t>
      </w:r>
      <w:r w:rsidR="001840C2" w:rsidRPr="001840C2">
        <w:rPr>
          <w:szCs w:val="24"/>
          <w:lang w:val="en-DE"/>
        </w:rPr>
        <w:t xml:space="preserve"> to </w:t>
      </w:r>
      <w:r>
        <w:rPr>
          <w:szCs w:val="24"/>
          <w:lang w:val="en-DE"/>
        </w:rPr>
        <w:t xml:space="preserve">a case with </w:t>
      </w:r>
      <w:r w:rsidR="001840C2" w:rsidRPr="001840C2">
        <w:rPr>
          <w:szCs w:val="24"/>
          <w:lang w:val="en-DE"/>
        </w:rPr>
        <w:t xml:space="preserve">two square matrices. For </w:t>
      </w:r>
      <w:r>
        <w:rPr>
          <w:szCs w:val="24"/>
          <w:lang w:val="en-DE"/>
        </w:rPr>
        <w:t>an</w:t>
      </w:r>
      <w:r w:rsidR="001840C2" w:rsidRPr="001840C2">
        <w:rPr>
          <w:szCs w:val="24"/>
          <w:lang w:val="en-DE"/>
        </w:rPr>
        <w:t xml:space="preserve"> eigenvaluedecomposition</w:t>
      </w:r>
      <w:r>
        <w:rPr>
          <w:szCs w:val="24"/>
          <w:lang w:val="en-DE"/>
        </w:rPr>
        <w:t xml:space="preserve"> with a singular square matrix</w:t>
      </w:r>
      <w:r w:rsidR="001840C2" w:rsidRPr="001840C2">
        <w:rPr>
          <w:szCs w:val="24"/>
          <w:lang w:val="en-DE"/>
        </w:rPr>
        <w:t>, the eigenvector with the highest eigenvalue accounts for the maximal variance in the underlying square matrix and is pairwise orthogonal to the other eigenvectors.</w:t>
      </w:r>
    </w:p>
    <w:p w14:paraId="4DEEE3F5" w14:textId="77777777" w:rsidR="001840C2" w:rsidRPr="001840C2" w:rsidRDefault="001840C2" w:rsidP="001840C2">
      <w:pPr>
        <w:pStyle w:val="SMText"/>
        <w:rPr>
          <w:szCs w:val="24"/>
          <w:lang w:val="en-DE"/>
        </w:rPr>
      </w:pPr>
    </w:p>
    <w:p w14:paraId="40AA888E" w14:textId="38A28FE5" w:rsidR="001840C2" w:rsidRPr="001840C2" w:rsidRDefault="00CA0F2A" w:rsidP="00D521DD">
      <w:pPr>
        <w:pStyle w:val="SMText"/>
        <w:ind w:firstLine="0"/>
        <w:rPr>
          <w:szCs w:val="24"/>
          <w:lang w:val="en-DE"/>
        </w:rPr>
      </w:pPr>
      <w:r>
        <w:rPr>
          <w:szCs w:val="24"/>
          <w:lang w:val="en-DE"/>
        </w:rPr>
        <w:lastRenderedPageBreak/>
        <w:t>In contrast</w:t>
      </w:r>
      <w:r w:rsidR="001840C2" w:rsidRPr="001840C2">
        <w:rPr>
          <w:szCs w:val="24"/>
          <w:lang w:val="en-DE"/>
        </w:rPr>
        <w:t xml:space="preserve">, the eigenvector with the highest eigenvalue in a generalized eigendecomposition can be understood as the filter that maximizes the difference between the two input matrices. The eigenvectors in a GED are independent, but not orthogonal. In practice when applied to two covariance matrices </w:t>
      </w:r>
      <w:r>
        <w:rPr>
          <w:szCs w:val="24"/>
          <w:lang w:val="en-DE"/>
        </w:rPr>
        <w:t>where one matrix</w:t>
      </w:r>
      <w:r w:rsidR="001840C2" w:rsidRPr="001840C2">
        <w:rPr>
          <w:szCs w:val="24"/>
          <w:lang w:val="en-DE"/>
        </w:rPr>
        <w:t xml:space="preserve"> represent</w:t>
      </w:r>
      <w:r>
        <w:rPr>
          <w:szCs w:val="24"/>
          <w:lang w:val="en-DE"/>
        </w:rPr>
        <w:t>s</w:t>
      </w:r>
      <w:r w:rsidR="001840C2" w:rsidRPr="001840C2">
        <w:rPr>
          <w:szCs w:val="24"/>
          <w:lang w:val="en-DE"/>
        </w:rPr>
        <w:t xml:space="preserve"> the broadband activity and </w:t>
      </w:r>
      <w:r>
        <w:rPr>
          <w:szCs w:val="24"/>
          <w:lang w:val="en-DE"/>
        </w:rPr>
        <w:t>the other matrix is generated using a</w:t>
      </w:r>
      <w:r w:rsidR="001840C2" w:rsidRPr="001840C2">
        <w:rPr>
          <w:szCs w:val="24"/>
          <w:lang w:val="en-DE"/>
        </w:rPr>
        <w:t xml:space="preserve"> narrowband signal the first eigenvector yields a spatial weighting that maximizes the narrowband activity and minimizes the broadband activity.</w:t>
      </w:r>
      <w:r>
        <w:rPr>
          <w:szCs w:val="24"/>
          <w:lang w:val="en-DE"/>
        </w:rPr>
        <w:t xml:space="preserve"> This eigenvector can be applied to the narrowband filtered multichannel data to get generate a narrowband component</w:t>
      </w:r>
      <w:r w:rsidR="00B430DF">
        <w:rPr>
          <w:szCs w:val="24"/>
          <w:lang w:val="en-DE"/>
        </w:rPr>
        <w:t xml:space="preserve"> (</w:t>
      </w:r>
      <w:r w:rsidR="001840C2" w:rsidRPr="001840C2">
        <w:rPr>
          <w:szCs w:val="24"/>
          <w:shd w:val="clear" w:color="auto" w:fill="FFFFFF"/>
        </w:rPr>
        <w:t>10.7554/eLife.21792</w:t>
      </w:r>
      <w:r w:rsidR="001840C2" w:rsidRPr="001840C2">
        <w:rPr>
          <w:szCs w:val="24"/>
          <w:shd w:val="clear" w:color="auto" w:fill="FFFFFF"/>
          <w:lang w:val="en-DE"/>
        </w:rPr>
        <w:t xml:space="preserve"> xx</w:t>
      </w:r>
      <w:r w:rsidR="00B430DF">
        <w:rPr>
          <w:szCs w:val="24"/>
          <w:shd w:val="clear" w:color="auto" w:fill="FFFFFF"/>
          <w:lang w:val="en-DE"/>
        </w:rPr>
        <w:t>).</w:t>
      </w:r>
    </w:p>
    <w:p w14:paraId="43818CFE" w14:textId="255B0684" w:rsidR="003065D7" w:rsidRDefault="003065D7" w:rsidP="00D521DD">
      <w:pPr>
        <w:rPr>
          <w:lang w:val="en-DE"/>
        </w:rPr>
      </w:pPr>
      <w:r w:rsidRPr="001840C2">
        <w:rPr>
          <w:lang w:val="en-DE"/>
        </w:rPr>
        <w:t>Based on previous literature (xx) we generated a slower theta component in the frequency range of 2 Hz to 5 Hz and a second</w:t>
      </w:r>
      <w:r w:rsidR="00CA0F2A">
        <w:rPr>
          <w:lang w:val="en-DE"/>
        </w:rPr>
        <w:t>,</w:t>
      </w:r>
      <w:r w:rsidRPr="001840C2">
        <w:rPr>
          <w:lang w:val="en-DE"/>
        </w:rPr>
        <w:t xml:space="preserve"> faster component in the range of 5 Hz and 9 Hz. To generate these components, we first applied a first order Butterworth filter to bandpass the broadband signal in all eight microwire channels between 2 Hz and 5 Hz (slow theta component) or 5 Hz and 9 Hz (fast theta component). We then demeaned the signal and computed a covariance matrix using this narrowband signal, which we divided by the number of samples. Next, we computed a second covariance matrix using the entire broadband signal. We computed the generalized eigendecomposition of these two covariance matrices and used the eigenvector with the highest eigenvalue as a spatial filter for the narrowband filtered signal to generate a narrowband component. We </w:t>
      </w:r>
      <w:r w:rsidR="00CA0F2A">
        <w:rPr>
          <w:lang w:val="en-DE"/>
        </w:rPr>
        <w:t xml:space="preserve">then </w:t>
      </w:r>
      <w:r w:rsidRPr="001840C2">
        <w:rPr>
          <w:lang w:val="en-DE"/>
        </w:rPr>
        <w:t xml:space="preserve">applied the Hilbert transform to </w:t>
      </w:r>
      <w:r w:rsidR="00CA0F2A">
        <w:rPr>
          <w:lang w:val="en-DE"/>
        </w:rPr>
        <w:t xml:space="preserve">the narrowband component </w:t>
      </w:r>
      <w:r w:rsidRPr="001840C2">
        <w:rPr>
          <w:lang w:val="en-DE"/>
        </w:rPr>
        <w:t>get the analytic signal.</w:t>
      </w:r>
    </w:p>
    <w:p w14:paraId="578155AA" w14:textId="17C034AD" w:rsidR="00D521DD" w:rsidRDefault="00D521DD" w:rsidP="00D521DD">
      <w:pPr>
        <w:rPr>
          <w:lang w:val="en-DE"/>
        </w:rPr>
      </w:pPr>
    </w:p>
    <w:p w14:paraId="43B18320" w14:textId="420B2566" w:rsidR="00D521DD" w:rsidRPr="00D521DD" w:rsidRDefault="00D521DD" w:rsidP="00D521DD">
      <w:pPr>
        <w:pStyle w:val="SMSubheading"/>
      </w:pPr>
      <w:r w:rsidRPr="00D521DD">
        <w:t>Spike-field coupling to slow and fast theta</w:t>
      </w:r>
    </w:p>
    <w:p w14:paraId="5C0ABC25" w14:textId="43D82E9F" w:rsidR="003065D7" w:rsidRDefault="003065D7" w:rsidP="00D521DD">
      <w:pPr>
        <w:rPr>
          <w:lang w:val="en-DE"/>
        </w:rPr>
      </w:pPr>
      <w:r w:rsidRPr="00D521DD">
        <w:t>We considered the spikes of neurons up to two seconds preceding the patient's response during</w:t>
      </w:r>
      <w:r w:rsidRPr="001840C2">
        <w:rPr>
          <w:lang w:val="en-DE"/>
        </w:rPr>
        <w:t xml:space="preserve"> the encoding and retrieval of later remembered episodes. </w:t>
      </w:r>
      <w:r w:rsidR="003A5411">
        <w:rPr>
          <w:lang w:val="en-DE"/>
        </w:rPr>
        <w:t xml:space="preserve">Each neuron had to contain at least 11 spikes within the time of interest to be included for further analysis. </w:t>
      </w:r>
      <w:r w:rsidRPr="001840C2">
        <w:rPr>
          <w:lang w:val="en-DE"/>
        </w:rPr>
        <w:t>We confined all spike-field analyses to spikes and LFPs that were recorded on the same Behnke-Fried electrode.</w:t>
      </w:r>
    </w:p>
    <w:p w14:paraId="09262295" w14:textId="17095399" w:rsidR="00F526A5" w:rsidRDefault="00F526A5" w:rsidP="001840C2">
      <w:pPr>
        <w:rPr>
          <w:szCs w:val="24"/>
          <w:lang w:val="en-DE"/>
        </w:rPr>
      </w:pPr>
      <w:r w:rsidRPr="00F526A5">
        <w:rPr>
          <w:szCs w:val="24"/>
          <w:lang w:val="en-DE"/>
        </w:rPr>
        <w:t>We first wanted to estimate phase preference during encoding and retrieval independently. To do this we identified the complex value at the time of each spike. We next normalized each complex value and averaged across spikes. For each neuron with spikes within the time of interest we computed the prefe</w:t>
      </w:r>
      <w:r>
        <w:rPr>
          <w:szCs w:val="24"/>
          <w:lang w:val="en-DE"/>
        </w:rPr>
        <w:t>r</w:t>
      </w:r>
      <w:r w:rsidRPr="00F526A5">
        <w:rPr>
          <w:szCs w:val="24"/>
          <w:lang w:val="en-DE"/>
        </w:rPr>
        <w:t>red phase by computing the angle of this average complex number. To estimate phase preference across neurons we performed a Rayleigh test.</w:t>
      </w:r>
    </w:p>
    <w:p w14:paraId="671B19A9" w14:textId="6B5BF55E" w:rsidR="00677B8E" w:rsidRDefault="003A5411" w:rsidP="001840C2">
      <w:pPr>
        <w:rPr>
          <w:szCs w:val="24"/>
          <w:lang w:val="en-DE"/>
        </w:rPr>
      </w:pPr>
      <w:r>
        <w:rPr>
          <w:szCs w:val="24"/>
          <w:lang w:val="en-DE"/>
        </w:rPr>
        <w:t xml:space="preserve">For each neuron we determined the complex value of the narrowband component at the time of the relevant spikes during encoding and retrieval. We </w:t>
      </w:r>
      <w:r w:rsidR="00F526A5">
        <w:rPr>
          <w:szCs w:val="24"/>
          <w:lang w:val="en-DE"/>
        </w:rPr>
        <w:t xml:space="preserve">next </w:t>
      </w:r>
      <w:r>
        <w:rPr>
          <w:szCs w:val="24"/>
          <w:lang w:val="en-DE"/>
        </w:rPr>
        <w:t xml:space="preserve">investigated whether there was a significant difference in the phase of the narrowband signal between spikes </w:t>
      </w:r>
      <w:r>
        <w:rPr>
          <w:szCs w:val="24"/>
          <w:lang w:val="en-DE"/>
        </w:rPr>
        <w:lastRenderedPageBreak/>
        <w:t xml:space="preserve">during encoding and retrieval for </w:t>
      </w:r>
      <w:r w:rsidR="00F526A5">
        <w:rPr>
          <w:szCs w:val="24"/>
          <w:lang w:val="en-DE"/>
        </w:rPr>
        <w:t xml:space="preserve">(i) </w:t>
      </w:r>
      <w:r>
        <w:rPr>
          <w:szCs w:val="24"/>
          <w:lang w:val="en-DE"/>
        </w:rPr>
        <w:t>Episode Specific Neurons in trials that were later reinstated</w:t>
      </w:r>
      <w:r w:rsidR="00677B8E">
        <w:rPr>
          <w:szCs w:val="24"/>
          <w:lang w:val="en-DE"/>
        </w:rPr>
        <w:t xml:space="preserve"> (rESN)</w:t>
      </w:r>
      <w:r>
        <w:rPr>
          <w:szCs w:val="24"/>
          <w:lang w:val="en-DE"/>
        </w:rPr>
        <w:t xml:space="preserve">, </w:t>
      </w:r>
      <w:r w:rsidR="00F526A5">
        <w:rPr>
          <w:szCs w:val="24"/>
          <w:lang w:val="en-DE"/>
        </w:rPr>
        <w:t xml:space="preserve">(ii) </w:t>
      </w:r>
      <w:r>
        <w:rPr>
          <w:szCs w:val="24"/>
          <w:lang w:val="en-DE"/>
        </w:rPr>
        <w:t xml:space="preserve">for Episode Specific neurons in trials that were later not reinstated </w:t>
      </w:r>
      <w:r w:rsidR="00677B8E">
        <w:rPr>
          <w:szCs w:val="24"/>
          <w:lang w:val="en-DE"/>
        </w:rPr>
        <w:t xml:space="preserve">(nESN) </w:t>
      </w:r>
      <w:r>
        <w:rPr>
          <w:szCs w:val="24"/>
          <w:lang w:val="en-DE"/>
        </w:rPr>
        <w:t xml:space="preserve">and </w:t>
      </w:r>
      <w:r w:rsidR="00F526A5">
        <w:rPr>
          <w:szCs w:val="24"/>
          <w:lang w:val="en-DE"/>
        </w:rPr>
        <w:t xml:space="preserve">(iii) </w:t>
      </w:r>
      <w:r>
        <w:rPr>
          <w:szCs w:val="24"/>
          <w:lang w:val="en-DE"/>
        </w:rPr>
        <w:t>all other neurons</w:t>
      </w:r>
      <w:r w:rsidR="00677B8E">
        <w:rPr>
          <w:szCs w:val="24"/>
          <w:lang w:val="en-DE"/>
        </w:rPr>
        <w:t xml:space="preserve"> (SU)</w:t>
      </w:r>
      <w:r>
        <w:rPr>
          <w:szCs w:val="24"/>
          <w:lang w:val="en-DE"/>
        </w:rPr>
        <w:t>. To this end</w:t>
      </w:r>
      <w:r w:rsidR="00F526A5">
        <w:rPr>
          <w:szCs w:val="24"/>
          <w:lang w:val="en-DE"/>
        </w:rPr>
        <w:t>,</w:t>
      </w:r>
      <w:r>
        <w:rPr>
          <w:szCs w:val="24"/>
          <w:lang w:val="en-DE"/>
        </w:rPr>
        <w:t xml:space="preserve"> we computed the cosine similarity between the complex value of each spike at encoding with the complex value of each spike at retrieval. We then averaged these similarity values across spikes for each eligible neuron.</w:t>
      </w:r>
      <w:r w:rsidR="00F526A5">
        <w:rPr>
          <w:szCs w:val="24"/>
          <w:lang w:val="en-DE"/>
        </w:rPr>
        <w:t xml:space="preserve"> </w:t>
      </w:r>
      <w:commentRangeStart w:id="4"/>
      <w:r>
        <w:rPr>
          <w:szCs w:val="24"/>
          <w:lang w:val="en-DE"/>
        </w:rPr>
        <w:t>We</w:t>
      </w:r>
      <w:commentRangeEnd w:id="4"/>
      <w:r w:rsidR="003E2EE2">
        <w:rPr>
          <w:rStyle w:val="CommentReference"/>
        </w:rPr>
        <w:commentReference w:id="4"/>
      </w:r>
      <w:r>
        <w:rPr>
          <w:szCs w:val="24"/>
          <w:lang w:val="en-DE"/>
        </w:rPr>
        <w:t xml:space="preserve"> determined the statistical significance of these difference scores using a </w:t>
      </w:r>
      <w:r w:rsidR="00677B8E">
        <w:rPr>
          <w:szCs w:val="24"/>
          <w:lang w:val="en-DE"/>
        </w:rPr>
        <w:t xml:space="preserve">one sample test for a mean angle of 0°, which we implemented using the function </w:t>
      </w:r>
      <w:r w:rsidR="00677B8E" w:rsidRPr="00677B8E">
        <w:rPr>
          <w:i/>
          <w:iCs/>
          <w:szCs w:val="24"/>
          <w:lang w:val="en-DE"/>
        </w:rPr>
        <w:t>circ_mtest</w:t>
      </w:r>
      <w:r w:rsidR="00677B8E">
        <w:rPr>
          <w:szCs w:val="24"/>
          <w:lang w:val="en-DE"/>
        </w:rPr>
        <w:t xml:space="preserve"> from the Circular Statistics Toolbox v1.21.0.0)</w:t>
      </w:r>
      <w:r w:rsidR="0003794E">
        <w:rPr>
          <w:szCs w:val="24"/>
          <w:lang w:val="en-DE"/>
        </w:rPr>
        <w:t>.</w:t>
      </w:r>
    </w:p>
    <w:p w14:paraId="511FEE64" w14:textId="77777777" w:rsidR="00D521DD" w:rsidRDefault="00D521DD">
      <w:pPr>
        <w:spacing w:after="160" w:line="259" w:lineRule="auto"/>
        <w:rPr>
          <w:b/>
          <w:bCs/>
          <w:kern w:val="32"/>
          <w:szCs w:val="24"/>
          <w:lang w:val="en-DE"/>
        </w:rPr>
      </w:pPr>
      <w:r>
        <w:rPr>
          <w:lang w:val="en-DE"/>
        </w:rPr>
        <w:br w:type="page"/>
      </w:r>
    </w:p>
    <w:p w14:paraId="0A3EAB33" w14:textId="40A69146" w:rsidR="00580D43" w:rsidRPr="00580D43" w:rsidRDefault="00677B8E" w:rsidP="00580D43">
      <w:pPr>
        <w:pStyle w:val="SMHeading"/>
        <w:rPr>
          <w:lang w:val="en-DE"/>
        </w:rPr>
      </w:pPr>
      <w:r>
        <w:rPr>
          <w:lang w:val="en-DE"/>
        </w:rPr>
        <w:lastRenderedPageBreak/>
        <w:t>Discussion</w:t>
      </w:r>
    </w:p>
    <w:p w14:paraId="19481FAE" w14:textId="26F16E76" w:rsidR="00561918" w:rsidRDefault="00561918" w:rsidP="00580D43">
      <w:pPr>
        <w:rPr>
          <w:lang w:val="en-DE"/>
        </w:rPr>
      </w:pPr>
      <w:r w:rsidRPr="00561918">
        <w:rPr>
          <w:lang w:val="en-DE"/>
        </w:rPr>
        <w:t>Episodic memories refer to distinctive events that occur</w:t>
      </w:r>
      <w:r>
        <w:rPr>
          <w:lang w:val="en-DE"/>
        </w:rPr>
        <w:t>r</w:t>
      </w:r>
      <w:r w:rsidRPr="00561918">
        <w:rPr>
          <w:lang w:val="en-DE"/>
        </w:rPr>
        <w:t xml:space="preserve">ed at a specific time and space. These memories are composed of multiple components. In Chapters 1 and 2 we identified </w:t>
      </w:r>
      <w:r>
        <w:rPr>
          <w:lang w:val="en-DE"/>
        </w:rPr>
        <w:t xml:space="preserve">the neural basis of how the hippocampus processes these episodic memories. These </w:t>
      </w:r>
      <w:r w:rsidRPr="00561918">
        <w:rPr>
          <w:lang w:val="en-DE"/>
        </w:rPr>
        <w:t xml:space="preserve">neurons </w:t>
      </w:r>
      <w:r w:rsidR="0047494E">
        <w:rPr>
          <w:lang w:val="en-DE"/>
        </w:rPr>
        <w:t xml:space="preserve">(called Episode Specific Neurons; ESNs) </w:t>
      </w:r>
      <w:r w:rsidRPr="00561918">
        <w:rPr>
          <w:lang w:val="en-DE"/>
        </w:rPr>
        <w:t xml:space="preserve">increase their firing rate during encoding </w:t>
      </w:r>
      <w:r w:rsidR="00E47411">
        <w:rPr>
          <w:lang w:val="en-DE"/>
        </w:rPr>
        <w:t xml:space="preserve">and retrieval </w:t>
      </w:r>
      <w:r w:rsidRPr="00561918">
        <w:rPr>
          <w:lang w:val="en-DE"/>
        </w:rPr>
        <w:t>of specific episodic memories</w:t>
      </w:r>
      <w:r w:rsidR="00E47411">
        <w:rPr>
          <w:lang w:val="en-DE"/>
        </w:rPr>
        <w:t xml:space="preserve">. </w:t>
      </w:r>
      <w:r w:rsidRPr="00561918">
        <w:rPr>
          <w:lang w:val="en-DE"/>
        </w:rPr>
        <w:t xml:space="preserve">In the present chapter we extend these findings from single neurons to the population level by </w:t>
      </w:r>
      <w:r>
        <w:rPr>
          <w:lang w:val="en-DE"/>
        </w:rPr>
        <w:t>investigating</w:t>
      </w:r>
      <w:r w:rsidRPr="00561918">
        <w:rPr>
          <w:lang w:val="en-DE"/>
        </w:rPr>
        <w:t xml:space="preserve"> the local field potential (LFP) as a proxy of multi unit activity.</w:t>
      </w:r>
    </w:p>
    <w:p w14:paraId="0EEB87F0" w14:textId="5934024D" w:rsidR="00894CBC" w:rsidRDefault="00561918" w:rsidP="00561918">
      <w:pPr>
        <w:rPr>
          <w:lang w:val="en-DE"/>
        </w:rPr>
      </w:pPr>
      <w:r w:rsidRPr="00561918">
        <w:rPr>
          <w:lang w:val="en-DE"/>
        </w:rPr>
        <w:t>We analysed two independent datasets that were collected using microelectrodes located in the human hippocampus while patients performed a memory association task.</w:t>
      </w:r>
      <w:r w:rsidR="00E47411">
        <w:rPr>
          <w:lang w:val="en-DE"/>
        </w:rPr>
        <w:t xml:space="preserve"> </w:t>
      </w:r>
      <w:r w:rsidRPr="00561918">
        <w:rPr>
          <w:lang w:val="en-DE"/>
        </w:rPr>
        <w:t xml:space="preserve">We identified a significant number of microwires that reinstate the power in the high frequency band </w:t>
      </w:r>
      <w:r w:rsidR="00477786">
        <w:rPr>
          <w:lang w:val="en-DE"/>
        </w:rPr>
        <w:t>(</w:t>
      </w:r>
      <w:r w:rsidR="00477786" w:rsidRPr="00561918">
        <w:rPr>
          <w:lang w:val="en-DE"/>
        </w:rPr>
        <w:t>40-200 Hz)</w:t>
      </w:r>
      <w:r w:rsidR="00477786">
        <w:rPr>
          <w:lang w:val="en-DE"/>
        </w:rPr>
        <w:t xml:space="preserve"> </w:t>
      </w:r>
      <w:r w:rsidRPr="00561918">
        <w:rPr>
          <w:lang w:val="en-DE"/>
        </w:rPr>
        <w:t>from encoding to retrieval of specific episodes.</w:t>
      </w:r>
      <w:r>
        <w:rPr>
          <w:lang w:val="en-DE"/>
        </w:rPr>
        <w:t xml:space="preserve"> </w:t>
      </w:r>
      <w:r w:rsidRPr="00561918">
        <w:rPr>
          <w:lang w:val="en-DE"/>
        </w:rPr>
        <w:t>These findings cannot be explained by a content code (i.e., HF</w:t>
      </w:r>
      <w:r w:rsidR="00477786">
        <w:rPr>
          <w:lang w:val="en-DE"/>
        </w:rPr>
        <w:t>P</w:t>
      </w:r>
      <w:r w:rsidRPr="00561918">
        <w:rPr>
          <w:lang w:val="en-DE"/>
        </w:rPr>
        <w:t xml:space="preserve"> induced by the presence of particular concepts).</w:t>
      </w:r>
    </w:p>
    <w:p w14:paraId="688242B9" w14:textId="20C9900A" w:rsidR="00561918" w:rsidRPr="00EE62E4" w:rsidRDefault="00894CBC" w:rsidP="000A25C8">
      <w:pPr>
        <w:rPr>
          <w:lang w:val="en-DE"/>
        </w:rPr>
      </w:pPr>
      <w:r w:rsidRPr="00894CBC">
        <w:t xml:space="preserve">Applying the traditional criterion used in Concept Neuron detection to the </w:t>
      </w:r>
      <w:r w:rsidR="00477786">
        <w:rPr>
          <w:lang w:val="en-DE"/>
        </w:rPr>
        <w:t>HFP</w:t>
      </w:r>
      <w:r w:rsidRPr="00894CBC">
        <w:t xml:space="preserve"> seems to be too conservative. </w:t>
      </w:r>
      <w:r>
        <w:rPr>
          <w:lang w:val="en-DE"/>
        </w:rPr>
        <w:t>Despite the relatively small assembly size of Concept Neurons (</w:t>
      </w:r>
      <w:r w:rsidRPr="001A6CEE">
        <w:rPr>
          <w:lang w:val="en-DE"/>
        </w:rPr>
        <w:t>10.1038/nrn3251</w:t>
      </w:r>
      <w:r>
        <w:rPr>
          <w:lang w:val="en-DE"/>
        </w:rPr>
        <w:t>), w</w:t>
      </w:r>
      <w:r w:rsidRPr="00894CBC">
        <w:t>e found a significant number of microwires (CS</w:t>
      </w:r>
      <w:r w:rsidR="00E47411">
        <w:rPr>
          <w:lang w:val="en-DE"/>
        </w:rPr>
        <w:t>M</w:t>
      </w:r>
      <w:r w:rsidRPr="00894CBC">
        <w:t>) that show a consistent HF</w:t>
      </w:r>
      <w:r w:rsidR="00477786">
        <w:rPr>
          <w:lang w:val="en-DE"/>
        </w:rPr>
        <w:t>P</w:t>
      </w:r>
      <w:r w:rsidRPr="00894CBC">
        <w:t xml:space="preserve"> increase to the presentation of specific concepts when lowering this threshold. Importantly, the same threshold was also lowered for the group-level permutation test, which we used to determine the number of CS</w:t>
      </w:r>
      <w:r w:rsidR="00E47411">
        <w:rPr>
          <w:lang w:val="en-DE"/>
        </w:rPr>
        <w:t>M</w:t>
      </w:r>
      <w:r w:rsidRPr="00894CBC">
        <w:t xml:space="preserve"> expected under the null hypothesis</w:t>
      </w:r>
      <w:r w:rsidR="00EE62E4">
        <w:rPr>
          <w:lang w:val="en-DE"/>
        </w:rPr>
        <w:t>.</w:t>
      </w:r>
    </w:p>
    <w:p w14:paraId="2733EAC6" w14:textId="47543590" w:rsidR="00CF6107" w:rsidRPr="00E70C7E" w:rsidRDefault="00CF6107" w:rsidP="00580D43">
      <w:r w:rsidRPr="00CF6107">
        <w:t>Our analyses revealed that the power differences between reinstated and non-reinstated episodes exceeded the frequency range of 40-200 Hz that we used to differentiate the two.</w:t>
      </w:r>
      <w:r w:rsidR="00E47411">
        <w:rPr>
          <w:lang w:val="en-DE"/>
        </w:rPr>
        <w:t xml:space="preserve"> </w:t>
      </w:r>
      <w:r w:rsidRPr="00CF6107">
        <w:t>Reinstated episodes were characterized by an increased power from 10 Hz (during encoding) and 15 Hz (during retrieval), implying that the distinction between reinstated and non-reinstated episodes may not be limited to</w:t>
      </w:r>
      <w:r w:rsidR="00477786">
        <w:rPr>
          <w:lang w:val="en-DE"/>
        </w:rPr>
        <w:t xml:space="preserve"> 40-200 Hz</w:t>
      </w:r>
      <w:r w:rsidRPr="00CF6107">
        <w:t>, but could be attributed to either an offset or a spectral tilt of the 1/f power</w:t>
      </w:r>
      <w:r>
        <w:rPr>
          <w:lang w:val="en-DE"/>
        </w:rPr>
        <w:t xml:space="preserve"> </w:t>
      </w:r>
      <w:r w:rsidRPr="00CF6107">
        <w:t>spectrum. Future studies will need to carefully disentangle the individual contributions of oscillatory changes, a power offset, and a spectral tilt between reinstated and non-reinstated trials.</w:t>
      </w:r>
    </w:p>
    <w:p w14:paraId="13F5DA3E" w14:textId="3BA8499A" w:rsidR="000A1870" w:rsidRDefault="00AA59AA" w:rsidP="00580D43">
      <w:r w:rsidRPr="00AA59AA">
        <w:t>There is an ongoing debate as to whether increased HF</w:t>
      </w:r>
      <w:r w:rsidR="00477786">
        <w:rPr>
          <w:lang w:val="en-DE"/>
        </w:rPr>
        <w:t>P</w:t>
      </w:r>
      <w:r w:rsidRPr="00AA59AA">
        <w:t xml:space="preserve"> indicates increased MUA firing synchrony or merely more firing</w:t>
      </w:r>
      <w:r w:rsidR="00894E8B">
        <w:rPr>
          <w:lang w:val="en-DE"/>
        </w:rPr>
        <w:t xml:space="preserve"> (xx)</w:t>
      </w:r>
      <w:r w:rsidRPr="00AA59AA">
        <w:t xml:space="preserve">. Unfortunately, due to the limited number of single neurons that can be recorded using </w:t>
      </w:r>
      <w:r w:rsidR="00EE62E4">
        <w:rPr>
          <w:lang w:val="en-DE"/>
        </w:rPr>
        <w:t xml:space="preserve">currently available </w:t>
      </w:r>
      <w:r w:rsidRPr="00AA59AA">
        <w:t>microwires</w:t>
      </w:r>
      <w:r w:rsidR="00EE62E4">
        <w:rPr>
          <w:lang w:val="en-DE"/>
        </w:rPr>
        <w:t xml:space="preserve"> </w:t>
      </w:r>
      <w:r w:rsidRPr="00AA59AA">
        <w:t xml:space="preserve">we cannot resolve this question. Utilizing hardware such as a Neurapixels probe would allow us to </w:t>
      </w:r>
      <w:r w:rsidR="0047494E" w:rsidRPr="00AA59AA">
        <w:t>record</w:t>
      </w:r>
      <w:r w:rsidRPr="00AA59AA">
        <w:t xml:space="preserve"> hundreds of neurons simultaneously</w:t>
      </w:r>
      <w:r w:rsidR="00894E8B">
        <w:rPr>
          <w:lang w:val="en-DE"/>
        </w:rPr>
        <w:t xml:space="preserve"> (xx, xx)</w:t>
      </w:r>
      <w:r w:rsidRPr="00AA59AA">
        <w:t>, thereby enabling us to examine how HF</w:t>
      </w:r>
      <w:r w:rsidR="00477786">
        <w:rPr>
          <w:lang w:val="en-DE"/>
        </w:rPr>
        <w:t>P</w:t>
      </w:r>
      <w:r w:rsidRPr="00AA59AA">
        <w:t xml:space="preserve"> relates to MUA activity during episodic memory processing in the hippocampus.</w:t>
      </w:r>
    </w:p>
    <w:p w14:paraId="70BF214C" w14:textId="77777777" w:rsidR="00E70C7E" w:rsidRDefault="00E70C7E" w:rsidP="00580D43">
      <w:pPr>
        <w:rPr>
          <w:lang w:val="en-DE"/>
        </w:rPr>
      </w:pPr>
    </w:p>
    <w:p w14:paraId="62F8732D" w14:textId="6A498241" w:rsidR="000A25C8" w:rsidRDefault="000377B1" w:rsidP="00580D43">
      <w:pPr>
        <w:rPr>
          <w:lang w:val="en-DE"/>
        </w:rPr>
      </w:pPr>
      <w:r w:rsidRPr="000377B1">
        <w:rPr>
          <w:lang w:val="en-DE"/>
        </w:rPr>
        <w:lastRenderedPageBreak/>
        <w:t xml:space="preserve">A </w:t>
      </w:r>
      <w:r>
        <w:rPr>
          <w:lang w:val="en-DE"/>
        </w:rPr>
        <w:t>considerable</w:t>
      </w:r>
      <w:r w:rsidRPr="000377B1">
        <w:rPr>
          <w:lang w:val="en-DE"/>
        </w:rPr>
        <w:t xml:space="preserve"> body of literature exists </w:t>
      </w:r>
      <w:r>
        <w:rPr>
          <w:lang w:val="en-DE"/>
        </w:rPr>
        <w:t>that</w:t>
      </w:r>
      <w:r w:rsidRPr="000377B1">
        <w:rPr>
          <w:lang w:val="en-DE"/>
        </w:rPr>
        <w:t xml:space="preserve"> emphasizes the importance of theta oscillations for memory</w:t>
      </w:r>
      <w:r>
        <w:rPr>
          <w:lang w:val="en-DE"/>
        </w:rPr>
        <w:t xml:space="preserve"> processing (xx). </w:t>
      </w:r>
      <w:r w:rsidR="000A1870" w:rsidRPr="000A1870">
        <w:t>One influential theoretical model proposed that encoding and retrieval of memories occur in opposite phases of the theta oscillation thereby avoiding that encoding new information causes catastrophic interference of older memorie</w:t>
      </w:r>
      <w:r w:rsidR="000A1870">
        <w:rPr>
          <w:lang w:val="en-DE"/>
        </w:rPr>
        <w:t>s (hasselmo, xx)</w:t>
      </w:r>
      <w:r w:rsidR="000A25C8">
        <w:rPr>
          <w:lang w:val="en-DE"/>
        </w:rPr>
        <w:t>.</w:t>
      </w:r>
    </w:p>
    <w:p w14:paraId="7DA0D46E" w14:textId="4645576D" w:rsidR="00E377D2" w:rsidRPr="00E70C7E" w:rsidRDefault="000377B1" w:rsidP="00E70C7E">
      <w:pPr>
        <w:rPr>
          <w:lang w:val="en-DE"/>
        </w:rPr>
      </w:pPr>
      <w:r w:rsidRPr="000377B1">
        <w:t>Recent studies have revealed that there is not one dominant theta frequency in the human hippocampus, but rather two distinct oscillations - a slow (2-5 Hz) and a fast (5-9 Hz) theta</w:t>
      </w:r>
      <w:r w:rsidR="000A25C8">
        <w:rPr>
          <w:lang w:val="en-DE"/>
        </w:rPr>
        <w:t xml:space="preserve"> oscillation</w:t>
      </w:r>
      <w:r>
        <w:rPr>
          <w:lang w:val="en-DE"/>
        </w:rPr>
        <w:t xml:space="preserve"> (xx). </w:t>
      </w:r>
      <w:r w:rsidR="000A25C8">
        <w:rPr>
          <w:lang w:val="en-DE"/>
        </w:rPr>
        <w:t>We investigated how the firing activity of different previously identified neuron types relates to the phase of the ongoing theta oscillations during memory encoding and retrieval. We distinguished between spikes from ESNs during reinstated (rESN), non-reinstated episodes (nESN) and spikes from other single neurons (SU).</w:t>
      </w:r>
      <w:r w:rsidR="00EE62E4">
        <w:rPr>
          <w:lang w:val="en-DE"/>
        </w:rPr>
        <w:t xml:space="preserve"> </w:t>
      </w:r>
      <w:r w:rsidR="00E377D2" w:rsidRPr="00E377D2">
        <w:t xml:space="preserve">Although </w:t>
      </w:r>
      <w:r w:rsidR="00306F76">
        <w:rPr>
          <w:lang w:val="en-DE"/>
        </w:rPr>
        <w:t>we found</w:t>
      </w:r>
      <w:r w:rsidR="00E377D2" w:rsidRPr="00E377D2">
        <w:t xml:space="preserve"> some rudimentary evidence that SU show a slow theta (2-5 Hz) phase preference during encoding and retrieval, this finding is not consistent across the two experiments. These unexpected results could be due to various reasons. Many of our recorded neurons may not have been involved in active memory processing and thus did not show any modulation induced by memory encoding and retrieval. However, this does not explain our null</w:t>
      </w:r>
      <w:r w:rsidR="00E377D2">
        <w:rPr>
          <w:lang w:val="en-DE"/>
        </w:rPr>
        <w:t xml:space="preserve"> </w:t>
      </w:r>
      <w:r w:rsidR="00E377D2" w:rsidRPr="00E377D2">
        <w:t xml:space="preserve">findings for rESN, which are, by definition, coding for that specific episode. </w:t>
      </w:r>
      <w:r w:rsidR="00306F76">
        <w:rPr>
          <w:lang w:val="en-DE"/>
        </w:rPr>
        <w:t>In this case, our results</w:t>
      </w:r>
      <w:r w:rsidR="00E377D2" w:rsidRPr="00E377D2">
        <w:t xml:space="preserve"> may be </w:t>
      </w:r>
      <w:r w:rsidR="00306F76">
        <w:rPr>
          <w:lang w:val="en-DE"/>
        </w:rPr>
        <w:t xml:space="preserve">attributed </w:t>
      </w:r>
      <w:r w:rsidR="00E377D2" w:rsidRPr="00E377D2">
        <w:t xml:space="preserve">to </w:t>
      </w:r>
      <w:r w:rsidR="00306F76">
        <w:rPr>
          <w:lang w:val="en-DE"/>
        </w:rPr>
        <w:t>an insufficient number</w:t>
      </w:r>
      <w:r w:rsidR="00E377D2" w:rsidRPr="00E377D2">
        <w:t xml:space="preserve"> of eligible neurons or the two seconds preceding the patient's response may be a suboptimal time window for investigating spike-field coupling. Moreover, we did not differentiate between interneurons and pyramidal neurons, which are known to fire at different theta phases thus introducing more variance (</w:t>
      </w:r>
      <w:r w:rsidR="00704A69" w:rsidRPr="00704A69">
        <w:t>doi.org/10.1523/JNEUROSCI.19-01-00274.1999</w:t>
      </w:r>
      <w:r w:rsidR="00E377D2" w:rsidRPr="00E377D2">
        <w:t>).</w:t>
      </w:r>
    </w:p>
    <w:p w14:paraId="2F57B230" w14:textId="30B90674" w:rsidR="00E70C7E" w:rsidRPr="00E70C7E" w:rsidRDefault="00E70C7E" w:rsidP="00E70C7E">
      <w:pPr>
        <w:rPr>
          <w:lang w:val="en-DE"/>
        </w:rPr>
      </w:pPr>
      <w:r w:rsidRPr="00E70C7E">
        <w:rPr>
          <w:lang w:val="en-DE"/>
        </w:rPr>
        <w:t>Most neurons seem to maintain a prefe</w:t>
      </w:r>
      <w:r>
        <w:rPr>
          <w:lang w:val="en-DE"/>
        </w:rPr>
        <w:t>r</w:t>
      </w:r>
      <w:r w:rsidRPr="00E70C7E">
        <w:rPr>
          <w:lang w:val="en-DE"/>
        </w:rPr>
        <w:t>red theta phase between encoding and retrieval. It is tempting to suggest that there is no theta phase preference during encoding and retrieval and that across the population of physiologically differently excitable neurons the entire theta cycle is covered leading to a uniform phase histogram at encoding and retrieval.</w:t>
      </w:r>
    </w:p>
    <w:p w14:paraId="0DCECDB2" w14:textId="6D37BFA5" w:rsidR="00894CBC" w:rsidRDefault="00E70C7E" w:rsidP="0047494E">
      <w:pPr>
        <w:rPr>
          <w:lang w:val="en-DE"/>
        </w:rPr>
      </w:pPr>
      <w:r w:rsidRPr="00E70C7E">
        <w:rPr>
          <w:lang w:val="en-DE"/>
        </w:rPr>
        <w:t>However, we employed a frequentist approach when analyzing our data; thus, while we did not find compelling evidence to reject the null hypothesis (i.e., no theta phase difference between spikes at encoding and retrieval), this should not be interpreted as evidence for the null hypothesis (xx). To further investigate this, future studies should use a Bayesian framework and use a larger sample size.</w:t>
      </w:r>
    </w:p>
    <w:p w14:paraId="3772FAFC" w14:textId="4DA805A5" w:rsidR="004F297D" w:rsidRDefault="007B117D" w:rsidP="0047494E">
      <w:pPr>
        <w:rPr>
          <w:lang w:val="en-DE"/>
        </w:rPr>
      </w:pPr>
      <w:r w:rsidRPr="007B117D">
        <w:rPr>
          <w:lang w:val="en-DE"/>
        </w:rPr>
        <w:t>To conclude the present chapter, in two independent datasets we identified a significant number of microwires that increase their HF</w:t>
      </w:r>
      <w:r w:rsidR="00477786">
        <w:rPr>
          <w:lang w:val="en-DE"/>
        </w:rPr>
        <w:t>P</w:t>
      </w:r>
      <w:r w:rsidRPr="007B117D">
        <w:rPr>
          <w:lang w:val="en-DE"/>
        </w:rPr>
        <w:t xml:space="preserve"> during encoding and retrieval of specific memories. Although we did not find reliable HF</w:t>
      </w:r>
      <w:r w:rsidR="00477786">
        <w:rPr>
          <w:lang w:val="en-DE"/>
        </w:rPr>
        <w:t>P</w:t>
      </w:r>
      <w:r w:rsidRPr="007B117D">
        <w:rPr>
          <w:lang w:val="en-DE"/>
        </w:rPr>
        <w:t xml:space="preserve"> increases to specific concepts using the traditionally used threshold, we identified a significant number of concept coding microwires using a more liberal threshold. Importantly, the HF</w:t>
      </w:r>
      <w:r w:rsidR="00477786">
        <w:rPr>
          <w:lang w:val="en-DE"/>
        </w:rPr>
        <w:t xml:space="preserve">P </w:t>
      </w:r>
      <w:r w:rsidRPr="007B117D">
        <w:rPr>
          <w:lang w:val="en-DE"/>
        </w:rPr>
        <w:t xml:space="preserve">reinstatement for specific </w:t>
      </w:r>
      <w:r w:rsidRPr="007B117D">
        <w:rPr>
          <w:lang w:val="en-DE"/>
        </w:rPr>
        <w:lastRenderedPageBreak/>
        <w:t>memories could not be attributed to this content code. Contrary to our hypothesis, we did not find evidence of neural firing in specific phases during encoding and retrieval, or a phase difference between encoding and retrieval.</w:t>
      </w:r>
    </w:p>
    <w:sectPr w:rsidR="004F297D" w:rsidSect="001840C2">
      <w:pgSz w:w="11906" w:h="16838"/>
      <w:pgMar w:top="1021" w:right="851" w:bottom="1021" w:left="851" w:header="709" w:footer="709" w:gutter="141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 Kolibius (PGR)" w:date="2022-12-23T22:59:00Z" w:initials="LK(">
    <w:p w14:paraId="1F51420E" w14:textId="77777777" w:rsidR="004B14EF" w:rsidRDefault="004B14EF" w:rsidP="00491F90">
      <w:pPr>
        <w:pStyle w:val="CommentText"/>
      </w:pPr>
      <w:r>
        <w:rPr>
          <w:rStyle w:val="CommentReference"/>
        </w:rPr>
        <w:annotationRef/>
      </w:r>
      <w:r>
        <w:t>Should I make it into two chapters?</w:t>
      </w:r>
    </w:p>
  </w:comment>
  <w:comment w:id="1" w:author="Luca Kolibius (PGR)" w:date="2022-12-29T00:52:00Z" w:initials="LK(">
    <w:p w14:paraId="7A4A7E21" w14:textId="77777777" w:rsidR="00D902F3" w:rsidRDefault="00D902F3" w:rsidP="006302C5">
      <w:pPr>
        <w:pStyle w:val="CommentText"/>
      </w:pPr>
      <w:r>
        <w:rPr>
          <w:rStyle w:val="CommentReference"/>
        </w:rPr>
        <w:annotationRef/>
      </w:r>
      <w:r>
        <w:t>We here present evidence for the reinstatement of high frequency power in the local field potential of microwire electrodes between encoding and retrieval of individual episodic memories. Differences between reinstated and non-reinstated episodes suggest that power is broadly increased over frequencies from 10 Hz (encoding) and 15 Hz (retrieval) and not only within the frequency range of interest (40-200 Hz). As an important control analysis, we do not find high frequency activity increases due to the presence of specific concepts or images, which rules out the possibility that these findings were due to the activity of Concept Neurons.</w:t>
      </w:r>
    </w:p>
  </w:comment>
  <w:comment w:id="3" w:author="Luca Kolibius (PGR)" w:date="2022-12-20T14:57:00Z" w:initials="LK(">
    <w:p w14:paraId="772078B1" w14:textId="6CD30E1A" w:rsidR="00FE1A1F" w:rsidRDefault="00FE1A1F" w:rsidP="00E67062">
      <w:pPr>
        <w:pStyle w:val="CommentText"/>
      </w:pPr>
      <w:r>
        <w:rPr>
          <w:rStyle w:val="CommentReference"/>
        </w:rPr>
        <w:annotationRef/>
      </w:r>
      <w:r>
        <w:t>Rayleigh:</w:t>
      </w:r>
      <w:r>
        <w:br/>
      </w:r>
      <w:r>
        <w:rPr>
          <w:lang w:val="el-GR"/>
        </w:rPr>
        <w:t xml:space="preserve">This approach yielded a significant encoding-retrieval phase offset for rESN (slow theta: </w:t>
      </w:r>
      <w:r>
        <w:t>θ</w:t>
      </w:r>
      <w:r>
        <w:rPr>
          <w:lang w:val="el-GR"/>
        </w:rPr>
        <w:t xml:space="preserve"> =-5.9</w:t>
      </w:r>
      <w:r>
        <w:t>°</w:t>
      </w:r>
      <w:r>
        <w:rPr>
          <w:lang w:val="el-GR"/>
        </w:rPr>
        <w:t xml:space="preserve"> , p &lt; 0.001; fast theta: </w:t>
      </w:r>
      <w:r>
        <w:t>θ</w:t>
      </w:r>
      <w:r>
        <w:rPr>
          <w:lang w:val="el-GR"/>
        </w:rPr>
        <w:t xml:space="preserve"> = 6</w:t>
      </w:r>
      <w:r>
        <w:t>°</w:t>
      </w:r>
      <w:r>
        <w:rPr>
          <w:lang w:val="el-GR"/>
        </w:rPr>
        <w:t xml:space="preserve">, p &lt; 0.001), nESN (slow theta: </w:t>
      </w:r>
      <w:r>
        <w:t>θ</w:t>
      </w:r>
      <w:r>
        <w:rPr>
          <w:lang w:val="el-GR"/>
        </w:rPr>
        <w:t xml:space="preserve"> = 7.8</w:t>
      </w:r>
      <w:r>
        <w:t>°</w:t>
      </w:r>
      <w:r>
        <w:rPr>
          <w:lang w:val="el-GR"/>
        </w:rPr>
        <w:t xml:space="preserve">, p &lt; 0.001; fast theta: </w:t>
      </w:r>
      <w:r>
        <w:t>θ</w:t>
      </w:r>
      <w:r>
        <w:rPr>
          <w:lang w:val="el-GR"/>
        </w:rPr>
        <w:t xml:space="preserve"> = 23.6</w:t>
      </w:r>
      <w:r>
        <w:t>°</w:t>
      </w:r>
      <w:r>
        <w:rPr>
          <w:lang w:val="el-GR"/>
        </w:rPr>
        <w:t xml:space="preserve">, p &lt; 0.001) and SU (slow theta: </w:t>
      </w:r>
      <w:r>
        <w:t>θ</w:t>
      </w:r>
      <w:r>
        <w:rPr>
          <w:lang w:val="el-GR"/>
        </w:rPr>
        <w:t xml:space="preserve"> = -5.2</w:t>
      </w:r>
      <w:r>
        <w:t>°</w:t>
      </w:r>
      <w:r>
        <w:rPr>
          <w:lang w:val="el-GR"/>
        </w:rPr>
        <w:t xml:space="preserve"> , p &lt; 0.001; fast theta: </w:t>
      </w:r>
      <w:r>
        <w:t>θ</w:t>
      </w:r>
      <w:r>
        <w:rPr>
          <w:lang w:val="el-GR"/>
        </w:rPr>
        <w:t xml:space="preserve"> = -18.2</w:t>
      </w:r>
      <w:r>
        <w:t>°</w:t>
      </w:r>
      <w:r>
        <w:rPr>
          <w:lang w:val="el-GR"/>
        </w:rPr>
        <w:t>, p &lt; 0.001).</w:t>
      </w:r>
    </w:p>
  </w:comment>
  <w:comment w:id="2" w:author="Luca Kolibius (PGR)" w:date="2022-12-20T15:15:00Z" w:initials="LK(">
    <w:p w14:paraId="0E2559BF" w14:textId="77777777" w:rsidR="00677B8E" w:rsidRDefault="00677B8E" w:rsidP="00A456E3">
      <w:pPr>
        <w:pStyle w:val="CommentText"/>
      </w:pPr>
      <w:r>
        <w:rPr>
          <w:rStyle w:val="CommentReference"/>
        </w:rPr>
        <w:annotationRef/>
      </w:r>
      <w:r>
        <w:t>P. Berens, CircStat: A Matlab Toolbox for Circular Statistics, Journal of Statistical Software, Volume 31, Issue 10, 2009</w:t>
      </w:r>
    </w:p>
  </w:comment>
  <w:comment w:id="4" w:author="Luca Kolibius (PGR)" w:date="2022-12-08T16:15:00Z" w:initials="LK(">
    <w:p w14:paraId="12FF8263" w14:textId="5706AF48" w:rsidR="003E2EE2" w:rsidRDefault="003E2EE2" w:rsidP="00D62181">
      <w:pPr>
        <w:pStyle w:val="CommentText"/>
      </w:pPr>
      <w:r>
        <w:rPr>
          <w:rStyle w:val="CommentReference"/>
        </w:rPr>
        <w:annotationRef/>
      </w:r>
      <w:r>
        <w:t xml:space="preserve">In order to compute the similarity scores within each group we compared the complex values of the spikes at encoding (or retrieval) with all other spikes at encoding using the cosine similarity and averaged these values for each neuron. These analyses yielded one similarity value/ (average difference angle within or between encoding/retrieval phase) per eligible neuron.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1420E" w15:done="0"/>
  <w15:commentEx w15:paraId="7A4A7E21" w15:done="0"/>
  <w15:commentEx w15:paraId="772078B1" w15:done="0"/>
  <w15:commentEx w15:paraId="0E2559BF" w15:done="0"/>
  <w15:commentEx w15:paraId="12FF82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0B166" w16cex:dateUtc="2022-12-23T22:59:00Z"/>
  <w16cex:commentExtensible w16cex:durableId="2757635A" w16cex:dateUtc="2022-12-29T00:52:00Z"/>
  <w16cex:commentExtensible w16cex:durableId="274C4BBE" w16cex:dateUtc="2022-12-20T14:57:00Z"/>
  <w16cex:commentExtensible w16cex:durableId="274C4FF7" w16cex:dateUtc="2022-12-20T15:15:00Z"/>
  <w16cex:commentExtensible w16cex:durableId="273C8C0A" w16cex:dateUtc="2022-12-08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1420E" w16cid:durableId="2750B166"/>
  <w16cid:commentId w16cid:paraId="7A4A7E21" w16cid:durableId="2757635A"/>
  <w16cid:commentId w16cid:paraId="772078B1" w16cid:durableId="274C4BBE"/>
  <w16cid:commentId w16cid:paraId="0E2559BF" w16cid:durableId="274C4FF7"/>
  <w16cid:commentId w16cid:paraId="12FF8263" w16cid:durableId="273C8C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32EB"/>
    <w:rsid w:val="00000B5B"/>
    <w:rsid w:val="000377B1"/>
    <w:rsid w:val="0003794E"/>
    <w:rsid w:val="00054196"/>
    <w:rsid w:val="000A0A4A"/>
    <w:rsid w:val="000A1870"/>
    <w:rsid w:val="000A25C8"/>
    <w:rsid w:val="000B1D81"/>
    <w:rsid w:val="000E122F"/>
    <w:rsid w:val="00100690"/>
    <w:rsid w:val="0011376D"/>
    <w:rsid w:val="001146A4"/>
    <w:rsid w:val="00136EBE"/>
    <w:rsid w:val="00141A58"/>
    <w:rsid w:val="00164F31"/>
    <w:rsid w:val="001840C2"/>
    <w:rsid w:val="001A6CEE"/>
    <w:rsid w:val="001C238D"/>
    <w:rsid w:val="001C2ECF"/>
    <w:rsid w:val="001E6FC1"/>
    <w:rsid w:val="001F1C31"/>
    <w:rsid w:val="00213157"/>
    <w:rsid w:val="00256D0E"/>
    <w:rsid w:val="002947EE"/>
    <w:rsid w:val="002A55DD"/>
    <w:rsid w:val="002A73A2"/>
    <w:rsid w:val="002B6376"/>
    <w:rsid w:val="002C6B0C"/>
    <w:rsid w:val="002E3702"/>
    <w:rsid w:val="002E6AF2"/>
    <w:rsid w:val="003065D7"/>
    <w:rsid w:val="00306F76"/>
    <w:rsid w:val="00326871"/>
    <w:rsid w:val="003626A4"/>
    <w:rsid w:val="0039462A"/>
    <w:rsid w:val="003A5411"/>
    <w:rsid w:val="003E2A69"/>
    <w:rsid w:val="003E2EE2"/>
    <w:rsid w:val="0047494E"/>
    <w:rsid w:val="00477786"/>
    <w:rsid w:val="00491BFE"/>
    <w:rsid w:val="004B14EF"/>
    <w:rsid w:val="004B5FFD"/>
    <w:rsid w:val="004F297D"/>
    <w:rsid w:val="004F79C5"/>
    <w:rsid w:val="005100FE"/>
    <w:rsid w:val="00561918"/>
    <w:rsid w:val="00572380"/>
    <w:rsid w:val="00580D43"/>
    <w:rsid w:val="005837E6"/>
    <w:rsid w:val="005B0A7A"/>
    <w:rsid w:val="00634AEE"/>
    <w:rsid w:val="00676DBD"/>
    <w:rsid w:val="00677B8E"/>
    <w:rsid w:val="00692FA9"/>
    <w:rsid w:val="00704A69"/>
    <w:rsid w:val="00721A5A"/>
    <w:rsid w:val="00724B4F"/>
    <w:rsid w:val="00766E9E"/>
    <w:rsid w:val="007B117D"/>
    <w:rsid w:val="007C2001"/>
    <w:rsid w:val="007C78F9"/>
    <w:rsid w:val="007F16B5"/>
    <w:rsid w:val="007F6497"/>
    <w:rsid w:val="00800289"/>
    <w:rsid w:val="008040D4"/>
    <w:rsid w:val="008279C5"/>
    <w:rsid w:val="008332EB"/>
    <w:rsid w:val="00833CE9"/>
    <w:rsid w:val="00841C76"/>
    <w:rsid w:val="00865785"/>
    <w:rsid w:val="00894CBC"/>
    <w:rsid w:val="00894E8B"/>
    <w:rsid w:val="008A69E7"/>
    <w:rsid w:val="008F43E2"/>
    <w:rsid w:val="0095288A"/>
    <w:rsid w:val="009622D4"/>
    <w:rsid w:val="0096480F"/>
    <w:rsid w:val="009A75B9"/>
    <w:rsid w:val="009F2F7E"/>
    <w:rsid w:val="00A06659"/>
    <w:rsid w:val="00A07876"/>
    <w:rsid w:val="00A21D44"/>
    <w:rsid w:val="00A30D29"/>
    <w:rsid w:val="00A34844"/>
    <w:rsid w:val="00A8542C"/>
    <w:rsid w:val="00A96865"/>
    <w:rsid w:val="00AA59AA"/>
    <w:rsid w:val="00AB4E0D"/>
    <w:rsid w:val="00AC4F5E"/>
    <w:rsid w:val="00AD7818"/>
    <w:rsid w:val="00AE130B"/>
    <w:rsid w:val="00B00A13"/>
    <w:rsid w:val="00B048D8"/>
    <w:rsid w:val="00B430DF"/>
    <w:rsid w:val="00B66183"/>
    <w:rsid w:val="00B948BD"/>
    <w:rsid w:val="00C076B0"/>
    <w:rsid w:val="00C11CFC"/>
    <w:rsid w:val="00C177E5"/>
    <w:rsid w:val="00C2249D"/>
    <w:rsid w:val="00C43058"/>
    <w:rsid w:val="00C5655B"/>
    <w:rsid w:val="00C60F2B"/>
    <w:rsid w:val="00C95C3B"/>
    <w:rsid w:val="00CA0F2A"/>
    <w:rsid w:val="00CD7717"/>
    <w:rsid w:val="00CF6107"/>
    <w:rsid w:val="00D521DD"/>
    <w:rsid w:val="00D62181"/>
    <w:rsid w:val="00D75940"/>
    <w:rsid w:val="00D902F3"/>
    <w:rsid w:val="00D9361E"/>
    <w:rsid w:val="00DE2F8B"/>
    <w:rsid w:val="00DF3D6E"/>
    <w:rsid w:val="00E05217"/>
    <w:rsid w:val="00E262FB"/>
    <w:rsid w:val="00E377D2"/>
    <w:rsid w:val="00E47411"/>
    <w:rsid w:val="00E70C7E"/>
    <w:rsid w:val="00E740C1"/>
    <w:rsid w:val="00E862F8"/>
    <w:rsid w:val="00ED71DD"/>
    <w:rsid w:val="00EE62E4"/>
    <w:rsid w:val="00F454BB"/>
    <w:rsid w:val="00F526A5"/>
    <w:rsid w:val="00FD322D"/>
    <w:rsid w:val="00FE1A1F"/>
    <w:rsid w:val="00FE3F8E"/>
    <w:rsid w:val="00FE6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CF67"/>
  <w15:docId w15:val="{670739F0-E44C-4DED-BD28-2C66F67E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876"/>
    <w:pPr>
      <w:spacing w:after="0" w:line="36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8332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C78F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Heading">
    <w:name w:val="SM Heading"/>
    <w:basedOn w:val="Heading1"/>
    <w:qFormat/>
    <w:rsid w:val="008332EB"/>
    <w:pPr>
      <w:keepLines w:val="0"/>
      <w:spacing w:after="60"/>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8332EB"/>
    <w:rPr>
      <w:u w:val="words"/>
    </w:rPr>
  </w:style>
  <w:style w:type="paragraph" w:customStyle="1" w:styleId="SMText">
    <w:name w:val="SM Text"/>
    <w:basedOn w:val="Normal"/>
    <w:link w:val="SMTextChar"/>
    <w:qFormat/>
    <w:rsid w:val="008332EB"/>
    <w:pPr>
      <w:ind w:firstLine="480"/>
    </w:pPr>
  </w:style>
  <w:style w:type="character" w:customStyle="1" w:styleId="SMTextChar">
    <w:name w:val="SM Text Char"/>
    <w:basedOn w:val="DefaultParagraphFont"/>
    <w:link w:val="SMText"/>
    <w:rsid w:val="008332EB"/>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uiPriority w:val="9"/>
    <w:rsid w:val="008332EB"/>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7C78F9"/>
    <w:rPr>
      <w:color w:val="0000FF"/>
      <w:u w:val="single"/>
    </w:rPr>
  </w:style>
  <w:style w:type="character" w:customStyle="1" w:styleId="Heading4Char">
    <w:name w:val="Heading 4 Char"/>
    <w:basedOn w:val="DefaultParagraphFont"/>
    <w:link w:val="Heading4"/>
    <w:uiPriority w:val="9"/>
    <w:semiHidden/>
    <w:rsid w:val="007C78F9"/>
    <w:rPr>
      <w:rFonts w:asciiTheme="majorHAnsi" w:eastAsiaTheme="majorEastAsia" w:hAnsiTheme="majorHAnsi" w:cstheme="majorBidi"/>
      <w:i/>
      <w:iCs/>
      <w:color w:val="2F5496" w:themeColor="accent1" w:themeShade="BF"/>
      <w:sz w:val="24"/>
      <w:szCs w:val="20"/>
      <w:lang w:val="en-US"/>
    </w:rPr>
  </w:style>
  <w:style w:type="paragraph" w:customStyle="1" w:styleId="mb0">
    <w:name w:val="mb0"/>
    <w:basedOn w:val="Normal"/>
    <w:rsid w:val="007C78F9"/>
    <w:pPr>
      <w:spacing w:before="100" w:beforeAutospacing="1" w:after="100" w:afterAutospacing="1"/>
    </w:pPr>
    <w:rPr>
      <w:szCs w:val="24"/>
      <w:lang w:val="en-GB" w:eastAsia="en-GB"/>
    </w:rPr>
  </w:style>
  <w:style w:type="character" w:customStyle="1" w:styleId="mtext">
    <w:name w:val="mtext"/>
    <w:basedOn w:val="DefaultParagraphFont"/>
    <w:rsid w:val="007C78F9"/>
  </w:style>
  <w:style w:type="character" w:customStyle="1" w:styleId="mo">
    <w:name w:val="mo"/>
    <w:basedOn w:val="DefaultParagraphFont"/>
    <w:rsid w:val="007C78F9"/>
  </w:style>
  <w:style w:type="character" w:customStyle="1" w:styleId="mn">
    <w:name w:val="mn"/>
    <w:basedOn w:val="DefaultParagraphFont"/>
    <w:rsid w:val="007C78F9"/>
  </w:style>
  <w:style w:type="character" w:customStyle="1" w:styleId="mjxassistivemathml">
    <w:name w:val="mjx_assistive_mathml"/>
    <w:basedOn w:val="DefaultParagraphFont"/>
    <w:rsid w:val="007C78F9"/>
  </w:style>
  <w:style w:type="character" w:styleId="PlaceholderText">
    <w:name w:val="Placeholder Text"/>
    <w:basedOn w:val="DefaultParagraphFont"/>
    <w:uiPriority w:val="99"/>
    <w:semiHidden/>
    <w:rsid w:val="007C78F9"/>
    <w:rPr>
      <w:color w:val="808080"/>
    </w:rPr>
  </w:style>
  <w:style w:type="character" w:styleId="UnresolvedMention">
    <w:name w:val="Unresolved Mention"/>
    <w:basedOn w:val="DefaultParagraphFont"/>
    <w:uiPriority w:val="99"/>
    <w:semiHidden/>
    <w:unhideWhenUsed/>
    <w:rsid w:val="003065D7"/>
    <w:rPr>
      <w:color w:val="605E5C"/>
      <w:shd w:val="clear" w:color="auto" w:fill="E1DFDD"/>
    </w:rPr>
  </w:style>
  <w:style w:type="character" w:styleId="CommentReference">
    <w:name w:val="annotation reference"/>
    <w:basedOn w:val="DefaultParagraphFont"/>
    <w:uiPriority w:val="99"/>
    <w:semiHidden/>
    <w:unhideWhenUsed/>
    <w:rsid w:val="003E2EE2"/>
    <w:rPr>
      <w:sz w:val="16"/>
      <w:szCs w:val="16"/>
    </w:rPr>
  </w:style>
  <w:style w:type="paragraph" w:styleId="CommentText">
    <w:name w:val="annotation text"/>
    <w:basedOn w:val="Normal"/>
    <w:link w:val="CommentTextChar"/>
    <w:uiPriority w:val="99"/>
    <w:unhideWhenUsed/>
    <w:rsid w:val="003E2EE2"/>
    <w:rPr>
      <w:sz w:val="20"/>
    </w:rPr>
  </w:style>
  <w:style w:type="character" w:customStyle="1" w:styleId="CommentTextChar">
    <w:name w:val="Comment Text Char"/>
    <w:basedOn w:val="DefaultParagraphFont"/>
    <w:link w:val="CommentText"/>
    <w:uiPriority w:val="99"/>
    <w:rsid w:val="003E2EE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E2EE2"/>
    <w:rPr>
      <w:b/>
      <w:bCs/>
    </w:rPr>
  </w:style>
  <w:style w:type="character" w:customStyle="1" w:styleId="CommentSubjectChar">
    <w:name w:val="Comment Subject Char"/>
    <w:basedOn w:val="CommentTextChar"/>
    <w:link w:val="CommentSubject"/>
    <w:uiPriority w:val="99"/>
    <w:semiHidden/>
    <w:rsid w:val="003E2EE2"/>
    <w:rPr>
      <w:rFonts w:ascii="Times New Roman" w:eastAsia="Times New Roman" w:hAnsi="Times New Roman" w:cs="Times New Roman"/>
      <w:b/>
      <w:bCs/>
      <w:sz w:val="20"/>
      <w:szCs w:val="20"/>
      <w:lang w:val="en-US"/>
    </w:rPr>
  </w:style>
  <w:style w:type="character" w:customStyle="1" w:styleId="cf01">
    <w:name w:val="cf01"/>
    <w:basedOn w:val="DefaultParagraphFont"/>
    <w:rsid w:val="00D521D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153">
      <w:bodyDiv w:val="1"/>
      <w:marLeft w:val="0"/>
      <w:marRight w:val="0"/>
      <w:marTop w:val="0"/>
      <w:marBottom w:val="0"/>
      <w:divBdr>
        <w:top w:val="none" w:sz="0" w:space="0" w:color="auto"/>
        <w:left w:val="none" w:sz="0" w:space="0" w:color="auto"/>
        <w:bottom w:val="none" w:sz="0" w:space="0" w:color="auto"/>
        <w:right w:val="none" w:sz="0" w:space="0" w:color="auto"/>
      </w:divBdr>
    </w:div>
    <w:div w:id="569074007">
      <w:bodyDiv w:val="1"/>
      <w:marLeft w:val="0"/>
      <w:marRight w:val="0"/>
      <w:marTop w:val="0"/>
      <w:marBottom w:val="0"/>
      <w:divBdr>
        <w:top w:val="none" w:sz="0" w:space="0" w:color="auto"/>
        <w:left w:val="none" w:sz="0" w:space="0" w:color="auto"/>
        <w:bottom w:val="none" w:sz="0" w:space="0" w:color="auto"/>
        <w:right w:val="none" w:sz="0" w:space="0" w:color="auto"/>
      </w:divBdr>
    </w:div>
    <w:div w:id="803158372">
      <w:bodyDiv w:val="1"/>
      <w:marLeft w:val="0"/>
      <w:marRight w:val="0"/>
      <w:marTop w:val="0"/>
      <w:marBottom w:val="0"/>
      <w:divBdr>
        <w:top w:val="none" w:sz="0" w:space="0" w:color="auto"/>
        <w:left w:val="none" w:sz="0" w:space="0" w:color="auto"/>
        <w:bottom w:val="none" w:sz="0" w:space="0" w:color="auto"/>
        <w:right w:val="none" w:sz="0" w:space="0" w:color="auto"/>
      </w:divBdr>
    </w:div>
    <w:div w:id="1333534689">
      <w:bodyDiv w:val="1"/>
      <w:marLeft w:val="0"/>
      <w:marRight w:val="0"/>
      <w:marTop w:val="0"/>
      <w:marBottom w:val="0"/>
      <w:divBdr>
        <w:top w:val="none" w:sz="0" w:space="0" w:color="auto"/>
        <w:left w:val="none" w:sz="0" w:space="0" w:color="auto"/>
        <w:bottom w:val="none" w:sz="0" w:space="0" w:color="auto"/>
        <w:right w:val="none" w:sz="0" w:space="0" w:color="auto"/>
      </w:divBdr>
    </w:div>
    <w:div w:id="1540626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80260-26CA-4B97-8D18-31FB50AF6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26715</TotalTime>
  <Pages>18</Pages>
  <Words>5075</Words>
  <Characters>28928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9</cp:revision>
  <dcterms:created xsi:type="dcterms:W3CDTF">2022-11-28T10:14:00Z</dcterms:created>
  <dcterms:modified xsi:type="dcterms:W3CDTF">2022-12-29T01:35:00Z</dcterms:modified>
</cp:coreProperties>
</file>