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293B" w14:textId="39706615" w:rsidR="005B65BF" w:rsidRDefault="00C7347F" w:rsidP="00C7347F">
      <w:pPr>
        <w:jc w:val="center"/>
        <w:rPr>
          <w:rFonts w:ascii="Arial" w:hAnsi="Arial" w:cs="Arial"/>
          <w:sz w:val="31"/>
          <w:szCs w:val="31"/>
          <w:shd w:val="clear" w:color="auto" w:fill="FAF9F8"/>
          <w:lang w:val="en-US"/>
        </w:rPr>
      </w:pPr>
      <w:r w:rsidRPr="00C7347F">
        <w:rPr>
          <w:rFonts w:ascii="Arial" w:hAnsi="Arial" w:cs="Arial"/>
          <w:sz w:val="31"/>
          <w:szCs w:val="31"/>
          <w:shd w:val="clear" w:color="auto" w:fill="FAF9F8"/>
          <w:lang w:val="en-US"/>
        </w:rPr>
        <w:t xml:space="preserve">C H A L </w:t>
      </w:r>
      <w:proofErr w:type="spellStart"/>
      <w:r w:rsidRPr="00C7347F">
        <w:rPr>
          <w:rFonts w:ascii="Arial" w:hAnsi="Arial" w:cs="Arial"/>
          <w:sz w:val="31"/>
          <w:szCs w:val="31"/>
          <w:shd w:val="clear" w:color="auto" w:fill="FAF9F8"/>
          <w:lang w:val="en-US"/>
        </w:rPr>
        <w:t>L</w:t>
      </w:r>
      <w:proofErr w:type="spellEnd"/>
      <w:r w:rsidRPr="00C7347F">
        <w:rPr>
          <w:rFonts w:ascii="Arial" w:hAnsi="Arial" w:cs="Arial"/>
          <w:sz w:val="31"/>
          <w:szCs w:val="31"/>
          <w:shd w:val="clear" w:color="auto" w:fill="FAF9F8"/>
          <w:lang w:val="en-US"/>
        </w:rPr>
        <w:t xml:space="preserve"> E N G E   1 :   B U R G E R S C H A P</w:t>
      </w:r>
    </w:p>
    <w:p w14:paraId="37C55B3F" w14:textId="77777777" w:rsidR="00C7347F" w:rsidRDefault="00C7347F" w:rsidP="00C7347F">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Loonbelasting is een bepaald percentage van het bruto loon dat men ontvangt als men in loondienst is. </w:t>
      </w:r>
    </w:p>
    <w:p w14:paraId="28091350" w14:textId="294A53BC" w:rsidR="00C7347F" w:rsidRDefault="00C7347F" w:rsidP="00C7347F">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Inkomstenbelasting is een bepaald percentage van het belastbare inkomen dat men in een fiscaal jaar heeft ontvangen.</w:t>
      </w:r>
    </w:p>
    <w:p w14:paraId="237B1097" w14:textId="43383AA9" w:rsidR="00C7347F" w:rsidRDefault="00C7347F" w:rsidP="00C7347F">
      <w:pPr>
        <w:jc w:val="center"/>
        <w:rPr>
          <w:rFonts w:ascii="Arial" w:hAnsi="Arial" w:cs="Arial"/>
          <w:color w:val="000000"/>
          <w:sz w:val="21"/>
          <w:szCs w:val="21"/>
          <w:shd w:val="clear" w:color="auto" w:fill="FFFFFF"/>
        </w:rPr>
      </w:pPr>
    </w:p>
    <w:p w14:paraId="5F2F3C03" w14:textId="06F589BD" w:rsidR="00C7347F" w:rsidRDefault="00C7347F" w:rsidP="00C7347F">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Accijnstarieven:</w:t>
      </w:r>
    </w:p>
    <w:p w14:paraId="14B1D601" w14:textId="59228609" w:rsidR="00C7347F" w:rsidRDefault="00C7347F" w:rsidP="00C7347F">
      <w:pPr>
        <w:pStyle w:val="Lijstalinea"/>
        <w:numPr>
          <w:ilvl w:val="0"/>
          <w:numId w:val="1"/>
        </w:numPr>
      </w:pPr>
      <w:r>
        <w:t>Brandstof 80,8 cent per liter/21%</w:t>
      </w:r>
    </w:p>
    <w:p w14:paraId="1C7CE3CF" w14:textId="2156165D" w:rsidR="00C7347F" w:rsidRDefault="004A60FA" w:rsidP="00C7347F">
      <w:pPr>
        <w:pStyle w:val="Lijstalinea"/>
        <w:numPr>
          <w:ilvl w:val="0"/>
          <w:numId w:val="1"/>
        </w:numPr>
      </w:pPr>
      <w:r>
        <w:t xml:space="preserve">Tabak, per 1000 </w:t>
      </w:r>
      <w:proofErr w:type="spellStart"/>
      <w:r>
        <w:t>sigareten</w:t>
      </w:r>
      <w:proofErr w:type="spellEnd"/>
      <w:r>
        <w:t xml:space="preserve"> €188,99,- / 78,43%</w:t>
      </w:r>
    </w:p>
    <w:p w14:paraId="7EA4BE41" w14:textId="3A57A958" w:rsidR="004A60FA" w:rsidRDefault="004A60FA" w:rsidP="00C7347F">
      <w:pPr>
        <w:pStyle w:val="Lijstalinea"/>
        <w:numPr>
          <w:ilvl w:val="0"/>
          <w:numId w:val="1"/>
        </w:numPr>
      </w:pPr>
      <w:r>
        <w:t>Alcohol, per 100 liter sterke drank €16,86,- / 35%</w:t>
      </w:r>
    </w:p>
    <w:p w14:paraId="7E680300" w14:textId="77777777" w:rsidR="00D912BF" w:rsidRDefault="00D912BF" w:rsidP="00D912BF">
      <w:pPr>
        <w:pStyle w:val="Kop2"/>
        <w:ind w:left="708" w:firstLine="708"/>
        <w:rPr>
          <w:rFonts w:asciiTheme="minorHAnsi" w:hAnsiTheme="minorHAnsi" w:cstheme="minorHAnsi"/>
          <w:i/>
          <w:iCs/>
        </w:rPr>
      </w:pPr>
    </w:p>
    <w:tbl>
      <w:tblPr>
        <w:tblStyle w:val="Tabelraster"/>
        <w:tblW w:w="0" w:type="auto"/>
        <w:tblLook w:val="04A0" w:firstRow="1" w:lastRow="0" w:firstColumn="1" w:lastColumn="0" w:noHBand="0" w:noVBand="1"/>
      </w:tblPr>
      <w:tblGrid>
        <w:gridCol w:w="2265"/>
        <w:gridCol w:w="2265"/>
        <w:gridCol w:w="2266"/>
        <w:gridCol w:w="2266"/>
      </w:tblGrid>
      <w:tr w:rsidR="00D912BF" w14:paraId="3D326BF0" w14:textId="77777777" w:rsidTr="00857170">
        <w:tc>
          <w:tcPr>
            <w:tcW w:w="2265" w:type="dxa"/>
          </w:tcPr>
          <w:p w14:paraId="77482104" w14:textId="77777777" w:rsidR="00D912BF" w:rsidRPr="00D912BF" w:rsidRDefault="00D912BF" w:rsidP="00857170">
            <w:pPr>
              <w:pStyle w:val="Normaalweb"/>
              <w:rPr>
                <w:rFonts w:asciiTheme="majorHAnsi" w:hAnsiTheme="majorHAnsi"/>
                <w:b/>
                <w:bCs/>
                <w:sz w:val="22"/>
                <w:szCs w:val="22"/>
              </w:rPr>
            </w:pPr>
            <w:r w:rsidRPr="00D912BF">
              <w:rPr>
                <w:rFonts w:asciiTheme="majorHAnsi" w:hAnsiTheme="majorHAnsi"/>
                <w:b/>
                <w:bCs/>
                <w:sz w:val="22"/>
                <w:szCs w:val="22"/>
              </w:rPr>
              <w:t>Accijns prijzen per Liter/Kilogram</w:t>
            </w:r>
          </w:p>
        </w:tc>
        <w:tc>
          <w:tcPr>
            <w:tcW w:w="2265" w:type="dxa"/>
          </w:tcPr>
          <w:p w14:paraId="252786C6" w14:textId="77777777" w:rsidR="00D912BF" w:rsidRPr="00D912BF" w:rsidRDefault="00D912BF" w:rsidP="00857170">
            <w:pPr>
              <w:pStyle w:val="Normaalweb"/>
              <w:rPr>
                <w:rFonts w:asciiTheme="majorHAnsi" w:hAnsiTheme="majorHAnsi"/>
                <w:i/>
                <w:iCs/>
                <w:sz w:val="22"/>
                <w:szCs w:val="22"/>
              </w:rPr>
            </w:pPr>
            <w:r w:rsidRPr="00D912BF">
              <w:rPr>
                <w:rFonts w:asciiTheme="majorHAnsi" w:hAnsiTheme="majorHAnsi"/>
                <w:i/>
                <w:iCs/>
                <w:sz w:val="22"/>
                <w:szCs w:val="22"/>
              </w:rPr>
              <w:t>Duitsland</w:t>
            </w:r>
          </w:p>
        </w:tc>
        <w:tc>
          <w:tcPr>
            <w:tcW w:w="2266" w:type="dxa"/>
          </w:tcPr>
          <w:p w14:paraId="786A1831" w14:textId="77777777" w:rsidR="00D912BF" w:rsidRPr="00D912BF" w:rsidRDefault="00D912BF" w:rsidP="00857170">
            <w:pPr>
              <w:pStyle w:val="Normaalweb"/>
              <w:rPr>
                <w:rFonts w:asciiTheme="majorHAnsi" w:hAnsiTheme="majorHAnsi"/>
                <w:i/>
                <w:iCs/>
                <w:sz w:val="22"/>
                <w:szCs w:val="22"/>
              </w:rPr>
            </w:pPr>
            <w:r w:rsidRPr="00D912BF">
              <w:rPr>
                <w:rFonts w:asciiTheme="majorHAnsi" w:hAnsiTheme="majorHAnsi"/>
                <w:i/>
                <w:iCs/>
                <w:sz w:val="22"/>
                <w:szCs w:val="22"/>
              </w:rPr>
              <w:t>Nederland</w:t>
            </w:r>
          </w:p>
        </w:tc>
        <w:tc>
          <w:tcPr>
            <w:tcW w:w="2266" w:type="dxa"/>
          </w:tcPr>
          <w:p w14:paraId="192F0DD5" w14:textId="77777777" w:rsidR="00D912BF" w:rsidRPr="00D912BF" w:rsidRDefault="00D912BF" w:rsidP="00857170">
            <w:pPr>
              <w:pStyle w:val="Normaalweb"/>
              <w:rPr>
                <w:rFonts w:asciiTheme="majorHAnsi" w:hAnsiTheme="majorHAnsi"/>
                <w:i/>
                <w:iCs/>
                <w:sz w:val="22"/>
                <w:szCs w:val="22"/>
              </w:rPr>
            </w:pPr>
            <w:proofErr w:type="spellStart"/>
            <w:r w:rsidRPr="00D912BF">
              <w:rPr>
                <w:rFonts w:asciiTheme="majorHAnsi" w:hAnsiTheme="majorHAnsi"/>
                <w:i/>
                <w:iCs/>
                <w:sz w:val="22"/>
                <w:szCs w:val="22"/>
              </w:rPr>
              <w:t>Belgie</w:t>
            </w:r>
            <w:proofErr w:type="spellEnd"/>
          </w:p>
        </w:tc>
      </w:tr>
      <w:tr w:rsidR="00D912BF" w14:paraId="1A6429C1" w14:textId="77777777" w:rsidTr="00857170">
        <w:tc>
          <w:tcPr>
            <w:tcW w:w="2265" w:type="dxa"/>
          </w:tcPr>
          <w:p w14:paraId="52639B92" w14:textId="77777777" w:rsidR="00D912BF" w:rsidRPr="00D912BF" w:rsidRDefault="00D912BF" w:rsidP="00857170">
            <w:pPr>
              <w:pStyle w:val="Normaalweb"/>
              <w:rPr>
                <w:rFonts w:asciiTheme="majorHAnsi" w:hAnsiTheme="majorHAnsi"/>
                <w:b/>
                <w:bCs/>
                <w:sz w:val="22"/>
                <w:szCs w:val="22"/>
              </w:rPr>
            </w:pPr>
            <w:r w:rsidRPr="00D912BF">
              <w:rPr>
                <w:rFonts w:asciiTheme="majorHAnsi" w:hAnsiTheme="majorHAnsi"/>
                <w:b/>
                <w:bCs/>
                <w:sz w:val="22"/>
                <w:szCs w:val="22"/>
              </w:rPr>
              <w:t>Benzine per liter</w:t>
            </w:r>
          </w:p>
        </w:tc>
        <w:tc>
          <w:tcPr>
            <w:tcW w:w="2265" w:type="dxa"/>
          </w:tcPr>
          <w:p w14:paraId="52541185" w14:textId="77777777" w:rsidR="00D912BF" w:rsidRPr="00D912BF" w:rsidRDefault="00D912BF" w:rsidP="00857170">
            <w:pPr>
              <w:pStyle w:val="Normaalweb"/>
              <w:rPr>
                <w:rFonts w:asciiTheme="majorHAnsi" w:hAnsiTheme="majorHAnsi"/>
                <w:sz w:val="22"/>
                <w:szCs w:val="22"/>
              </w:rPr>
            </w:pPr>
            <w:r w:rsidRPr="00D912BF">
              <w:rPr>
                <w:rFonts w:asciiTheme="majorHAnsi" w:hAnsiTheme="majorHAnsi"/>
                <w:sz w:val="22"/>
                <w:szCs w:val="22"/>
              </w:rPr>
              <w:t>€ 0,65</w:t>
            </w:r>
          </w:p>
        </w:tc>
        <w:tc>
          <w:tcPr>
            <w:tcW w:w="2266" w:type="dxa"/>
          </w:tcPr>
          <w:p w14:paraId="7E310137" w14:textId="52B0E3DF" w:rsidR="00D912BF" w:rsidRPr="00D912BF" w:rsidRDefault="00D912BF" w:rsidP="00857170">
            <w:pPr>
              <w:pStyle w:val="Normaalweb"/>
              <w:rPr>
                <w:rFonts w:asciiTheme="majorHAnsi" w:hAnsiTheme="majorHAnsi"/>
                <w:sz w:val="22"/>
                <w:szCs w:val="22"/>
              </w:rPr>
            </w:pPr>
            <w:r w:rsidRPr="00D912BF">
              <w:rPr>
                <w:rFonts w:asciiTheme="majorHAnsi" w:hAnsiTheme="majorHAnsi"/>
                <w:sz w:val="22"/>
                <w:szCs w:val="22"/>
              </w:rPr>
              <w:t xml:space="preserve">€  </w:t>
            </w:r>
            <w:r>
              <w:rPr>
                <w:rFonts w:asciiTheme="majorHAnsi" w:hAnsiTheme="majorHAnsi"/>
                <w:sz w:val="22"/>
                <w:szCs w:val="22"/>
              </w:rPr>
              <w:t>80,8</w:t>
            </w:r>
          </w:p>
        </w:tc>
        <w:tc>
          <w:tcPr>
            <w:tcW w:w="2266" w:type="dxa"/>
          </w:tcPr>
          <w:p w14:paraId="39089C62" w14:textId="77777777" w:rsidR="00D912BF" w:rsidRPr="00D912BF" w:rsidRDefault="00D912BF" w:rsidP="00857170">
            <w:pPr>
              <w:pStyle w:val="Normaalweb"/>
              <w:rPr>
                <w:rFonts w:asciiTheme="majorHAnsi" w:hAnsiTheme="majorHAnsi"/>
                <w:sz w:val="22"/>
                <w:szCs w:val="22"/>
              </w:rPr>
            </w:pPr>
            <w:r w:rsidRPr="00D912BF">
              <w:rPr>
                <w:rFonts w:asciiTheme="majorHAnsi" w:hAnsiTheme="majorHAnsi"/>
                <w:sz w:val="22"/>
                <w:szCs w:val="22"/>
              </w:rPr>
              <w:t>€ 0,81</w:t>
            </w:r>
          </w:p>
        </w:tc>
      </w:tr>
      <w:tr w:rsidR="00D912BF" w14:paraId="48DDA54A" w14:textId="77777777" w:rsidTr="00857170">
        <w:tc>
          <w:tcPr>
            <w:tcW w:w="2265" w:type="dxa"/>
          </w:tcPr>
          <w:p w14:paraId="0FA295E7" w14:textId="77777777" w:rsidR="00D912BF" w:rsidRPr="00D912BF" w:rsidRDefault="00D912BF" w:rsidP="00857170">
            <w:pPr>
              <w:pStyle w:val="Normaalweb"/>
              <w:rPr>
                <w:rFonts w:asciiTheme="majorHAnsi" w:hAnsiTheme="majorHAnsi"/>
                <w:b/>
                <w:bCs/>
                <w:sz w:val="22"/>
                <w:szCs w:val="22"/>
              </w:rPr>
            </w:pPr>
            <w:r w:rsidRPr="00D912BF">
              <w:rPr>
                <w:rFonts w:asciiTheme="majorHAnsi" w:hAnsiTheme="majorHAnsi"/>
                <w:b/>
                <w:bCs/>
                <w:sz w:val="22"/>
                <w:szCs w:val="22"/>
              </w:rPr>
              <w:t>Diesel per liter</w:t>
            </w:r>
          </w:p>
        </w:tc>
        <w:tc>
          <w:tcPr>
            <w:tcW w:w="2265" w:type="dxa"/>
          </w:tcPr>
          <w:p w14:paraId="6B5D68A7" w14:textId="77777777" w:rsidR="00D912BF" w:rsidRPr="00D912BF" w:rsidRDefault="00D912BF" w:rsidP="00857170">
            <w:pPr>
              <w:pStyle w:val="Normaalweb"/>
              <w:rPr>
                <w:rFonts w:asciiTheme="majorHAnsi" w:hAnsiTheme="majorHAnsi"/>
                <w:sz w:val="22"/>
                <w:szCs w:val="22"/>
              </w:rPr>
            </w:pPr>
            <w:r w:rsidRPr="00D912BF">
              <w:rPr>
                <w:rFonts w:asciiTheme="majorHAnsi" w:hAnsiTheme="majorHAnsi"/>
                <w:sz w:val="22"/>
                <w:szCs w:val="22"/>
              </w:rPr>
              <w:t>€ 0,47</w:t>
            </w:r>
          </w:p>
        </w:tc>
        <w:tc>
          <w:tcPr>
            <w:tcW w:w="2266" w:type="dxa"/>
          </w:tcPr>
          <w:p w14:paraId="7984AF2C" w14:textId="77777777" w:rsidR="00D912BF" w:rsidRPr="00D912BF" w:rsidRDefault="00D912BF" w:rsidP="00857170">
            <w:pPr>
              <w:pStyle w:val="Normaalweb"/>
              <w:rPr>
                <w:rFonts w:asciiTheme="majorHAnsi" w:hAnsiTheme="majorHAnsi"/>
                <w:sz w:val="22"/>
                <w:szCs w:val="22"/>
              </w:rPr>
            </w:pPr>
            <w:r w:rsidRPr="00D912BF">
              <w:rPr>
                <w:rFonts w:asciiTheme="majorHAnsi" w:hAnsiTheme="majorHAnsi"/>
                <w:sz w:val="22"/>
                <w:szCs w:val="22"/>
              </w:rPr>
              <w:t>€ 0,79</w:t>
            </w:r>
          </w:p>
        </w:tc>
        <w:tc>
          <w:tcPr>
            <w:tcW w:w="2266" w:type="dxa"/>
          </w:tcPr>
          <w:p w14:paraId="72412963" w14:textId="77777777" w:rsidR="00D912BF" w:rsidRPr="00D912BF" w:rsidRDefault="00D912BF" w:rsidP="00857170">
            <w:pPr>
              <w:pStyle w:val="Normaalweb"/>
              <w:rPr>
                <w:rFonts w:asciiTheme="majorHAnsi" w:hAnsiTheme="majorHAnsi"/>
                <w:sz w:val="22"/>
                <w:szCs w:val="22"/>
              </w:rPr>
            </w:pPr>
            <w:r w:rsidRPr="00D912BF">
              <w:rPr>
                <w:rFonts w:asciiTheme="majorHAnsi" w:hAnsiTheme="majorHAnsi"/>
                <w:sz w:val="22"/>
                <w:szCs w:val="22"/>
              </w:rPr>
              <w:t>€ 0,51</w:t>
            </w:r>
          </w:p>
        </w:tc>
      </w:tr>
      <w:tr w:rsidR="00D912BF" w14:paraId="18DC0A3B" w14:textId="77777777" w:rsidTr="00857170">
        <w:tc>
          <w:tcPr>
            <w:tcW w:w="2265" w:type="dxa"/>
          </w:tcPr>
          <w:p w14:paraId="7A1AD821" w14:textId="77777777" w:rsidR="00D912BF" w:rsidRPr="00D912BF" w:rsidRDefault="00D912BF" w:rsidP="00857170">
            <w:pPr>
              <w:pStyle w:val="Normaalweb"/>
              <w:rPr>
                <w:rFonts w:asciiTheme="majorHAnsi" w:hAnsiTheme="majorHAnsi"/>
                <w:b/>
                <w:bCs/>
                <w:sz w:val="22"/>
                <w:szCs w:val="22"/>
              </w:rPr>
            </w:pPr>
            <w:r w:rsidRPr="00D912BF">
              <w:rPr>
                <w:rFonts w:asciiTheme="majorHAnsi" w:hAnsiTheme="majorHAnsi"/>
                <w:b/>
                <w:bCs/>
                <w:sz w:val="22"/>
                <w:szCs w:val="22"/>
              </w:rPr>
              <w:t>LPG per kilogram</w:t>
            </w:r>
          </w:p>
        </w:tc>
        <w:tc>
          <w:tcPr>
            <w:tcW w:w="2265" w:type="dxa"/>
          </w:tcPr>
          <w:p w14:paraId="72E2586E" w14:textId="77777777" w:rsidR="00D912BF" w:rsidRPr="00D912BF" w:rsidRDefault="00D912BF" w:rsidP="00857170">
            <w:pPr>
              <w:pStyle w:val="Normaalweb"/>
              <w:rPr>
                <w:rFonts w:asciiTheme="majorHAnsi" w:hAnsiTheme="majorHAnsi"/>
                <w:sz w:val="22"/>
                <w:szCs w:val="22"/>
              </w:rPr>
            </w:pPr>
            <w:r w:rsidRPr="00D912BF">
              <w:rPr>
                <w:rFonts w:asciiTheme="majorHAnsi" w:hAnsiTheme="majorHAnsi"/>
                <w:sz w:val="22"/>
                <w:szCs w:val="22"/>
              </w:rPr>
              <w:t>€ 0,18</w:t>
            </w:r>
          </w:p>
        </w:tc>
        <w:tc>
          <w:tcPr>
            <w:tcW w:w="2266" w:type="dxa"/>
          </w:tcPr>
          <w:p w14:paraId="70676A45" w14:textId="77777777" w:rsidR="00D912BF" w:rsidRPr="00D912BF" w:rsidRDefault="00D912BF" w:rsidP="00857170">
            <w:pPr>
              <w:pStyle w:val="Normaalweb"/>
              <w:rPr>
                <w:rFonts w:asciiTheme="majorHAnsi" w:hAnsiTheme="majorHAnsi"/>
                <w:sz w:val="22"/>
                <w:szCs w:val="22"/>
              </w:rPr>
            </w:pPr>
            <w:r w:rsidRPr="00D912BF">
              <w:rPr>
                <w:rFonts w:asciiTheme="majorHAnsi" w:hAnsiTheme="majorHAnsi"/>
                <w:sz w:val="22"/>
                <w:szCs w:val="22"/>
              </w:rPr>
              <w:t>€ 0,55</w:t>
            </w:r>
          </w:p>
        </w:tc>
        <w:tc>
          <w:tcPr>
            <w:tcW w:w="2266" w:type="dxa"/>
          </w:tcPr>
          <w:p w14:paraId="4A64D213" w14:textId="77777777" w:rsidR="00D912BF" w:rsidRPr="00D912BF" w:rsidRDefault="00D912BF" w:rsidP="00857170">
            <w:pPr>
              <w:pStyle w:val="Normaalweb"/>
              <w:rPr>
                <w:rFonts w:asciiTheme="majorHAnsi" w:hAnsiTheme="majorHAnsi"/>
                <w:sz w:val="22"/>
                <w:szCs w:val="22"/>
              </w:rPr>
            </w:pPr>
            <w:r w:rsidRPr="00D912BF">
              <w:rPr>
                <w:rFonts w:asciiTheme="majorHAnsi" w:hAnsiTheme="majorHAnsi"/>
                <w:sz w:val="22"/>
                <w:szCs w:val="22"/>
              </w:rPr>
              <w:t>€ 0,19</w:t>
            </w:r>
          </w:p>
        </w:tc>
      </w:tr>
    </w:tbl>
    <w:p w14:paraId="0A327DFD" w14:textId="77777777" w:rsidR="004A60FA" w:rsidRDefault="004A60FA" w:rsidP="00A02806">
      <w:pPr>
        <w:jc w:val="center"/>
      </w:pPr>
    </w:p>
    <w:p w14:paraId="0B35B148" w14:textId="2A0E7CF7" w:rsidR="004A60FA" w:rsidRDefault="00F74EF5" w:rsidP="004A60FA">
      <w:r>
        <w:t>Tabak</w:t>
      </w:r>
    </w:p>
    <w:p w14:paraId="1A33832B" w14:textId="77777777" w:rsidR="00F74EF5" w:rsidRDefault="00F74EF5" w:rsidP="00F74EF5">
      <w:pPr>
        <w:pStyle w:val="Lijstalinea"/>
        <w:numPr>
          <w:ilvl w:val="0"/>
          <w:numId w:val="2"/>
        </w:numPr>
        <w:spacing w:line="360" w:lineRule="auto"/>
        <w:rPr>
          <w:rFonts w:cstheme="minorHAnsi"/>
          <w:i/>
          <w:iCs/>
        </w:rPr>
      </w:pPr>
      <w:r w:rsidRPr="003C4580">
        <w:rPr>
          <w:rFonts w:cstheme="minorHAnsi"/>
          <w:b/>
          <w:bCs/>
          <w:i/>
          <w:iCs/>
        </w:rPr>
        <w:t>2020</w:t>
      </w:r>
      <w:r>
        <w:rPr>
          <w:rFonts w:cstheme="minorHAnsi"/>
          <w:i/>
          <w:iCs/>
        </w:rPr>
        <w:t xml:space="preserve"> : 1 Jan : € 196,99 / 1 April : € 238,31</w:t>
      </w:r>
    </w:p>
    <w:p w14:paraId="028E2746" w14:textId="79AA4BE3" w:rsidR="00F74EF5" w:rsidRDefault="00F74EF5" w:rsidP="00F74EF5">
      <w:pPr>
        <w:jc w:val="center"/>
        <w:rPr>
          <w:b/>
          <w:bCs/>
          <w:sz w:val="44"/>
          <w:szCs w:val="44"/>
        </w:rPr>
      </w:pPr>
      <w:r>
        <w:rPr>
          <w:b/>
          <w:bCs/>
          <w:sz w:val="44"/>
          <w:szCs w:val="44"/>
        </w:rPr>
        <w:t>Waar gaat het geld heen?</w:t>
      </w:r>
    </w:p>
    <w:p w14:paraId="152E4000" w14:textId="471A8736" w:rsidR="00F74EF5" w:rsidRDefault="00F74EF5" w:rsidP="00F74EF5">
      <w:pPr>
        <w:rPr>
          <w:rFonts w:ascii="Calibri" w:hAnsi="Calibri" w:cs="Calibri"/>
          <w:color w:val="000000"/>
          <w:sz w:val="24"/>
          <w:szCs w:val="24"/>
        </w:rPr>
      </w:pPr>
      <w:r>
        <w:rPr>
          <w:sz w:val="24"/>
          <w:szCs w:val="24"/>
        </w:rPr>
        <w:t xml:space="preserve">Ministerie van algemene zaken - </w:t>
      </w:r>
      <w:r w:rsidRPr="00F74EF5">
        <w:rPr>
          <w:rFonts w:ascii="Calibri" w:hAnsi="Calibri" w:cs="Calibri"/>
          <w:color w:val="000000"/>
          <w:sz w:val="24"/>
          <w:szCs w:val="24"/>
        </w:rPr>
        <w:t>Algemene Zaken is het ministerie van de minister-president. Het ministerie houdt zich bezig met de coördinatie van het algemeen regeringsbeleid en van de overheidscommunicatie. Ook verzorgt het departement de voorlichting over het Koninklijk Huis.</w:t>
      </w:r>
    </w:p>
    <w:p w14:paraId="5FC202D3" w14:textId="65B19D0D" w:rsidR="00EA4B08" w:rsidRDefault="00EA4B08" w:rsidP="00F74EF5">
      <w:pPr>
        <w:rPr>
          <w:rFonts w:ascii="Calibri" w:hAnsi="Calibri" w:cs="Calibri"/>
          <w:color w:val="000000"/>
        </w:rPr>
      </w:pPr>
      <w:r>
        <w:rPr>
          <w:rFonts w:ascii="Calibri" w:hAnsi="Calibri" w:cs="Calibri"/>
          <w:color w:val="000000"/>
          <w:sz w:val="24"/>
          <w:szCs w:val="24"/>
        </w:rPr>
        <w:t xml:space="preserve">Ministerie van binnenlandse zaken en koninkrijksrelaties - </w:t>
      </w:r>
      <w:r w:rsidRPr="00EA4B08">
        <w:rPr>
          <w:rFonts w:ascii="Calibri" w:hAnsi="Calibri" w:cs="Calibri"/>
          <w:color w:val="000000"/>
        </w:rPr>
        <w:t>Het ministerie van BZK borgt de kernwaarden van de democratie. BZK staat voor een goed en slagvaardig openbaar bestuur en een overheid waar burgers op kunnen vertrouwen. BZK draagt eraan bij dat burgers kunnen wonen in betaalbare, veilige en energiezuinige woningen in een buurt waar iedereen meetelt en meedoet en het prettig leven is.</w:t>
      </w:r>
    </w:p>
    <w:p w14:paraId="69E2DCC1" w14:textId="118E8695" w:rsidR="00EA4B08" w:rsidRDefault="00EA4B08" w:rsidP="00F74EF5">
      <w:pPr>
        <w:rPr>
          <w:rFonts w:ascii="Calibri" w:hAnsi="Calibri" w:cs="Calibri"/>
          <w:color w:val="000000"/>
          <w:sz w:val="24"/>
          <w:szCs w:val="24"/>
        </w:rPr>
      </w:pPr>
      <w:r>
        <w:rPr>
          <w:rFonts w:ascii="Calibri" w:hAnsi="Calibri" w:cs="Calibri"/>
          <w:color w:val="000000"/>
        </w:rPr>
        <w:t xml:space="preserve">Ministerie van buitenlandse zaken - </w:t>
      </w:r>
      <w:r w:rsidRPr="00EA4B08">
        <w:rPr>
          <w:rFonts w:ascii="Calibri" w:hAnsi="Calibri" w:cs="Calibri"/>
          <w:color w:val="000000"/>
          <w:sz w:val="24"/>
          <w:szCs w:val="24"/>
        </w:rPr>
        <w:t>Het ministerie van Buitenlandse Zaken (BZ) maakt ons Koninkrijk veiliger en welvarender en zet zich in voor een eerlijke en duurzame wereld. BZ steunt ook 24/7 Nederlanders in het buitenland. Dat alles doen we samen met onze Nederlandse en buitenlandse partners. Voor Nederland, wereldwijd.</w:t>
      </w:r>
    </w:p>
    <w:p w14:paraId="4AEC8B8C" w14:textId="211764F4" w:rsidR="00EA4B08" w:rsidRPr="00EA4B08" w:rsidRDefault="00EA4B08" w:rsidP="00F74EF5">
      <w:pPr>
        <w:rPr>
          <w:rFonts w:ascii="Calibri" w:hAnsi="Calibri" w:cs="Calibri"/>
          <w:color w:val="000000"/>
        </w:rPr>
      </w:pPr>
      <w:r>
        <w:rPr>
          <w:rFonts w:ascii="Calibri" w:hAnsi="Calibri" w:cs="Calibri"/>
          <w:color w:val="000000"/>
          <w:sz w:val="24"/>
          <w:szCs w:val="24"/>
        </w:rPr>
        <w:t xml:space="preserve">Ministerie van defensie - </w:t>
      </w:r>
      <w:r w:rsidRPr="00EA4B08">
        <w:rPr>
          <w:rFonts w:ascii="Calibri" w:hAnsi="Calibri" w:cs="Calibri"/>
          <w:color w:val="000000"/>
        </w:rPr>
        <w:t>Defensie staat voor vrede en veiligheid, in Nederland en daarbuiten. De krijgsmacht levert een bijdrage aan de stabiliteit en vrijheid in de wereld. Op de website van het </w:t>
      </w:r>
      <w:hyperlink r:id="rId7" w:history="1">
        <w:r w:rsidRPr="00EA4B08">
          <w:rPr>
            <w:rStyle w:val="Hyperlink"/>
            <w:rFonts w:ascii="Calibri" w:hAnsi="Calibri" w:cs="Calibri"/>
            <w:color w:val="000000" w:themeColor="text1"/>
            <w:u w:val="none"/>
          </w:rPr>
          <w:t>ministerie van Defensie</w:t>
        </w:r>
      </w:hyperlink>
      <w:r w:rsidRPr="00EA4B08">
        <w:rPr>
          <w:rFonts w:ascii="Calibri" w:hAnsi="Calibri" w:cs="Calibri"/>
          <w:color w:val="000000"/>
        </w:rPr>
        <w:t> leest u meer over het werk van de krijgsmacht.</w:t>
      </w:r>
    </w:p>
    <w:p w14:paraId="7E84F256" w14:textId="4D51C307" w:rsidR="00EA4B08" w:rsidRPr="00EA4B08" w:rsidRDefault="00EA4B08" w:rsidP="00F74EF5">
      <w:pPr>
        <w:rPr>
          <w:rFonts w:ascii="Calibri" w:hAnsi="Calibri" w:cs="Calibri"/>
          <w:color w:val="000000"/>
        </w:rPr>
      </w:pPr>
    </w:p>
    <w:p w14:paraId="54B3D210" w14:textId="1B8B08CC" w:rsidR="00EA4B08" w:rsidRPr="00EA4B08" w:rsidRDefault="00EA4B08" w:rsidP="00F74EF5">
      <w:r>
        <w:t xml:space="preserve">Ministerie van economische zaken en klimaat – </w:t>
      </w:r>
      <w:r w:rsidRPr="00EA4B08">
        <w:rPr>
          <w:rFonts w:ascii="Calibri" w:hAnsi="Calibri" w:cs="Calibri"/>
          <w:color w:val="000000"/>
        </w:rPr>
        <w:t xml:space="preserve">Het ministerie van Economische Zaken en Klimaat werkt samen met zijn partners aan een duurzaam én ondernemend Nederland: een </w:t>
      </w:r>
      <w:proofErr w:type="spellStart"/>
      <w:r w:rsidRPr="00EA4B08">
        <w:rPr>
          <w:rFonts w:ascii="Calibri" w:hAnsi="Calibri" w:cs="Calibri"/>
          <w:color w:val="000000"/>
        </w:rPr>
        <w:t>klimaatneutrale</w:t>
      </w:r>
      <w:proofErr w:type="spellEnd"/>
      <w:r w:rsidRPr="00EA4B08">
        <w:rPr>
          <w:rFonts w:ascii="Calibri" w:hAnsi="Calibri" w:cs="Calibri"/>
          <w:color w:val="000000"/>
        </w:rPr>
        <w:t xml:space="preserve"> samenleving en een sterke, open economie. We geven ondernemers de ruimte om te vernieuwen en benutten de economische kansen van verduurzaming en digitalisering. We zoeken daarbij steeds de beste balans tussen de belangen van bedrijven en consumenten.</w:t>
      </w:r>
    </w:p>
    <w:p w14:paraId="68C95387" w14:textId="02817563" w:rsidR="00EA4B08" w:rsidRDefault="00EA4B08" w:rsidP="00F74EF5">
      <w:pPr>
        <w:rPr>
          <w:rFonts w:cstheme="minorHAnsi"/>
          <w:color w:val="000000" w:themeColor="text1"/>
          <w:shd w:val="clear" w:color="auto" w:fill="FFFFFF"/>
        </w:rPr>
      </w:pPr>
      <w:r>
        <w:t xml:space="preserve">Ministerie van financiën - </w:t>
      </w:r>
      <w:r w:rsidRPr="00EA4B08">
        <w:rPr>
          <w:rFonts w:cstheme="minorHAnsi"/>
          <w:color w:val="000000" w:themeColor="text1"/>
          <w:shd w:val="clear" w:color="auto" w:fill="FFFFFF"/>
        </w:rPr>
        <w:t>Het Ministerie van Financiën is het ministerie dat de begroting, belastingen en staatskas in Nederland beheert. Het ministerie is verantwoordelijk voor de inkomsten en uitgaven van het Rijk der Nederlanden. Het is de taak van het Ministerie van Financiën om er op toe te zien dat het geld van de Nederlandse overheid goed besteed wordt. Daarnaast is het Ministerie van Financiën verantwoordelijk voor het beleid op financieel-economisch gebied, het ministerie bepaalt de koers van de inkomsten en uitgaven van bedrijven en burgers. </w:t>
      </w:r>
    </w:p>
    <w:p w14:paraId="3B80F9F5" w14:textId="29054239" w:rsidR="00EA4B08" w:rsidRDefault="00EA4B08" w:rsidP="00F74EF5">
      <w:pPr>
        <w:rPr>
          <w:rFonts w:ascii="Calibri" w:hAnsi="Calibri" w:cs="Calibri"/>
          <w:color w:val="000000"/>
        </w:rPr>
      </w:pPr>
      <w:r>
        <w:rPr>
          <w:rFonts w:cstheme="minorHAnsi"/>
          <w:color w:val="000000" w:themeColor="text1"/>
          <w:shd w:val="clear" w:color="auto" w:fill="FFFFFF"/>
        </w:rPr>
        <w:t xml:space="preserve">Ministerie van infrastructuur en waterstaat - </w:t>
      </w:r>
      <w:proofErr w:type="spellStart"/>
      <w:r w:rsidRPr="00EA4B08">
        <w:rPr>
          <w:rFonts w:ascii="Calibri" w:hAnsi="Calibri" w:cs="Calibri"/>
          <w:color w:val="000000"/>
        </w:rPr>
        <w:t>IenW</w:t>
      </w:r>
      <w:proofErr w:type="spellEnd"/>
      <w:r w:rsidRPr="00EA4B08">
        <w:rPr>
          <w:rFonts w:ascii="Calibri" w:hAnsi="Calibri" w:cs="Calibri"/>
          <w:color w:val="000000"/>
        </w:rPr>
        <w:t xml:space="preserve"> zet in op een veilig, bereikbaar en leefbaar Nederland. Daarom werkt het ministerie aan krachtige verbindingen over de weg, spoor, het water en door de lucht. En </w:t>
      </w:r>
      <w:proofErr w:type="spellStart"/>
      <w:r w:rsidRPr="00EA4B08">
        <w:rPr>
          <w:rFonts w:ascii="Calibri" w:hAnsi="Calibri" w:cs="Calibri"/>
          <w:color w:val="000000"/>
        </w:rPr>
        <w:t>IenW</w:t>
      </w:r>
      <w:proofErr w:type="spellEnd"/>
      <w:r w:rsidRPr="00EA4B08">
        <w:rPr>
          <w:rFonts w:ascii="Calibri" w:hAnsi="Calibri" w:cs="Calibri"/>
          <w:color w:val="000000"/>
        </w:rPr>
        <w:t xml:space="preserve"> beschermt tegen wateroverlast, zorgt voor de kwaliteit van lucht, water en bodem en aan het realiseren van een circulaire economie. </w:t>
      </w:r>
    </w:p>
    <w:p w14:paraId="49CA3BC7" w14:textId="46B83710" w:rsidR="00EA4B08" w:rsidRDefault="00EA4B08" w:rsidP="00F74EF5">
      <w:pPr>
        <w:rPr>
          <w:rFonts w:ascii="Calibri" w:hAnsi="Calibri" w:cs="Calibri"/>
          <w:color w:val="000000"/>
        </w:rPr>
      </w:pPr>
      <w:r>
        <w:rPr>
          <w:rFonts w:ascii="Calibri" w:hAnsi="Calibri" w:cs="Calibri"/>
          <w:color w:val="000000"/>
        </w:rPr>
        <w:t xml:space="preserve">Ministerie van justitie en veiligheid - </w:t>
      </w:r>
      <w:r w:rsidRPr="00EA4B08">
        <w:rPr>
          <w:rFonts w:ascii="Calibri" w:hAnsi="Calibri" w:cs="Calibri"/>
          <w:color w:val="000000"/>
        </w:rPr>
        <w:t>Het ministerie van Justitie en Veiligheid zorgt voor de rechtsstaat in Nederland, zodat mensen in vrijheid kunnen samenleven, ongeacht hun levensstijl of opvattingen. Justitie en Veiligheid werkt aan een veiliger en rechtvaardiger samenleving door mensen rechtsbescherming te geven en waar nodig in te grijpen in hun leven. Soms is dat een ingrijpende maatregel, soms worden nieuwe perspectieven geopend. Altijd zijn het ingrepen die alleen Justitie en Veiligheid kan en mag doen. Recht raakt mensen.</w:t>
      </w:r>
    </w:p>
    <w:p w14:paraId="24254D3C" w14:textId="2B6AC22F" w:rsidR="00EA4B08" w:rsidRDefault="00EA4B08" w:rsidP="00F74EF5">
      <w:pPr>
        <w:rPr>
          <w:rFonts w:ascii="Calibri" w:hAnsi="Calibri" w:cs="Calibri"/>
          <w:color w:val="000000"/>
        </w:rPr>
      </w:pPr>
      <w:r>
        <w:rPr>
          <w:rFonts w:ascii="Calibri" w:hAnsi="Calibri" w:cs="Calibri"/>
          <w:color w:val="000000"/>
        </w:rPr>
        <w:t xml:space="preserve">Ministerie van landbouw, natuur en voedselkwaliteit - </w:t>
      </w:r>
      <w:r w:rsidRPr="00EA4B08">
        <w:rPr>
          <w:rFonts w:ascii="Calibri" w:hAnsi="Calibri" w:cs="Calibri"/>
          <w:color w:val="000000"/>
        </w:rPr>
        <w:t>Het ministerie van LNV staat voor duurzaam voedsel, waardevolle natuur en een vitaal platteland. Nederland staat daarbij voor een aantal grote maatschappelijke uitdagingen. De visie ‘Landbouw, natuur en voedsel: waardevol en verbonden’ beschrijft de verandering die nodig is: van het huidige agrarische systeem waarin de nadruk ligt op kostprijsreductie naar een systeem dat draait om het zorgvuldig omgaan met schaarse grondstoffen.</w:t>
      </w:r>
    </w:p>
    <w:p w14:paraId="39A84630" w14:textId="605F2B3E" w:rsidR="00EA4B08" w:rsidRDefault="00EA4B08" w:rsidP="00F74EF5">
      <w:pPr>
        <w:rPr>
          <w:rFonts w:ascii="Calibri" w:hAnsi="Calibri" w:cs="Calibri"/>
          <w:color w:val="000000"/>
        </w:rPr>
      </w:pPr>
      <w:r>
        <w:rPr>
          <w:rFonts w:ascii="Calibri" w:hAnsi="Calibri" w:cs="Calibri"/>
          <w:color w:val="000000"/>
        </w:rPr>
        <w:t xml:space="preserve">Ministerie van onderwijs, cultuur en wetenschap - </w:t>
      </w:r>
      <w:r w:rsidRPr="00EA4B08">
        <w:rPr>
          <w:rFonts w:ascii="Calibri" w:hAnsi="Calibri" w:cs="Calibri"/>
          <w:color w:val="000000"/>
        </w:rPr>
        <w:t>Het ministerie van Onderwijs, Cultuur en Wetenschap (OCW) werkt aan een slim, vaardig en creatief Nederland. OCW wil dat iedereen goed onderwijs volgt en zich voorbereidt op zelfstandigheid en verantwoordelijkheid. Verder wil het ministerie dat iedereen cultuur kan beleven en dat leraren, kunstenaars en wetenschappers hun werk kunnen doen.</w:t>
      </w:r>
    </w:p>
    <w:p w14:paraId="3E0AD0C6" w14:textId="616AB533" w:rsidR="00EA4B08" w:rsidRDefault="00EA4B08" w:rsidP="00F74EF5">
      <w:pPr>
        <w:rPr>
          <w:rFonts w:ascii="Calibri" w:hAnsi="Calibri" w:cs="Calibri"/>
          <w:color w:val="000000"/>
        </w:rPr>
      </w:pPr>
      <w:r>
        <w:rPr>
          <w:rFonts w:ascii="Calibri" w:hAnsi="Calibri" w:cs="Calibri"/>
          <w:color w:val="000000"/>
        </w:rPr>
        <w:t xml:space="preserve">Ministerie van sociale zaken en werkgelegenheid - </w:t>
      </w:r>
      <w:r w:rsidRPr="00EA4B08">
        <w:rPr>
          <w:rFonts w:ascii="Calibri" w:hAnsi="Calibri" w:cs="Calibri"/>
          <w:color w:val="000000"/>
        </w:rPr>
        <w:t>Werk en bestaanszekerheid voor iedereen: samen werken voor samen leven. Het ministerie van Sociale Zaken en Werkgelegenheid werkt aan eerlijk, gezond en veilig werk in Nederland. Iedereen moet de kans krijgen om mee te doen en zich te ontwikkelen. Mensen moeten zelf kunnen bijdragen aan hun eigen toekomst. Als het tegenzit zorgen we voor een vangnet, en als je met pensioen gaat voor een inkomen. Dat kan alleen in een land waar mensen er voor elkaar zijn.</w:t>
      </w:r>
    </w:p>
    <w:p w14:paraId="55B6613C" w14:textId="7FB60BB8" w:rsidR="00EA4B08" w:rsidRDefault="00EA4B08" w:rsidP="00F74EF5">
      <w:pPr>
        <w:rPr>
          <w:rFonts w:ascii="Calibri" w:hAnsi="Calibri" w:cs="Calibri"/>
          <w:color w:val="000000"/>
        </w:rPr>
      </w:pPr>
      <w:r>
        <w:rPr>
          <w:rFonts w:ascii="Calibri" w:hAnsi="Calibri" w:cs="Calibri"/>
          <w:color w:val="000000"/>
        </w:rPr>
        <w:t xml:space="preserve">Ministerie van volksgezondheid, welzijn en sport - </w:t>
      </w:r>
      <w:r w:rsidRPr="00EA4B08">
        <w:rPr>
          <w:rFonts w:ascii="Calibri" w:hAnsi="Calibri" w:cs="Calibri"/>
          <w:color w:val="000000"/>
        </w:rPr>
        <w:t>We worden met z’n allen steeds ouder en blijven steeds langer vitaal. Daarnaast kunnen we steeds meer ziektes behandelen. Dat is prachtig. Tegelijk maken mensen zich zorgen over de toekomst van de zorg, die veel geld kost en met een tekort aan werknemers kampt. Het ministerie van Volksgezondheid, Welzijn en Sport wil dat mensen erop kunnen vertrouwen dat de zorg goed, betaalbaar en beschikbaar is en blijft. </w:t>
      </w:r>
    </w:p>
    <w:p w14:paraId="05EC9F76" w14:textId="14028B2E" w:rsidR="00EA4B08" w:rsidRPr="00DE1AB7" w:rsidRDefault="00EA4B08" w:rsidP="00F74EF5">
      <w:pPr>
        <w:rPr>
          <w:rFonts w:cstheme="minorHAnsi"/>
          <w:color w:val="000000"/>
        </w:rPr>
      </w:pPr>
      <w:r w:rsidRPr="00DE1AB7">
        <w:rPr>
          <w:rFonts w:cstheme="minorHAnsi"/>
          <w:color w:val="000000"/>
        </w:rPr>
        <w:lastRenderedPageBreak/>
        <w:t>Laag of hoog BTW tarief:</w:t>
      </w:r>
    </w:p>
    <w:p w14:paraId="3E57C738" w14:textId="46660557" w:rsidR="00DE1AB7" w:rsidRPr="00DE1AB7" w:rsidRDefault="00EA4B08" w:rsidP="00DE1AB7">
      <w:pPr>
        <w:shd w:val="clear" w:color="auto" w:fill="FFFFFF" w:themeFill="background1"/>
        <w:rPr>
          <w:rFonts w:cstheme="minorHAnsi"/>
          <w:shd w:val="clear" w:color="auto" w:fill="FAF9F8"/>
        </w:rPr>
      </w:pPr>
      <w:r w:rsidRPr="00DE1AB7">
        <w:rPr>
          <w:rFonts w:cstheme="minorHAnsi"/>
          <w:shd w:val="clear" w:color="auto" w:fill="FAF9F8"/>
        </w:rPr>
        <w:t xml:space="preserve">(1) behandeling schoonheidssalon, </w:t>
      </w:r>
      <w:r w:rsidR="00DE1AB7" w:rsidRPr="00DE1AB7">
        <w:rPr>
          <w:rFonts w:cstheme="minorHAnsi"/>
          <w:shd w:val="clear" w:color="auto" w:fill="FAF9F8"/>
        </w:rPr>
        <w:t>Hoog</w:t>
      </w:r>
    </w:p>
    <w:p w14:paraId="53B017EB" w14:textId="0B0299EC" w:rsidR="00DE1AB7" w:rsidRPr="00DE1AB7" w:rsidRDefault="00EA4B08" w:rsidP="00DE1AB7">
      <w:pPr>
        <w:shd w:val="clear" w:color="auto" w:fill="FFFFFF" w:themeFill="background1"/>
        <w:rPr>
          <w:rFonts w:cstheme="minorHAnsi"/>
          <w:shd w:val="clear" w:color="auto" w:fill="FAF9F8"/>
        </w:rPr>
      </w:pPr>
      <w:r w:rsidRPr="00DE1AB7">
        <w:rPr>
          <w:rFonts w:cstheme="minorHAnsi"/>
          <w:shd w:val="clear" w:color="auto" w:fill="FAF9F8"/>
        </w:rPr>
        <w:t xml:space="preserve">(2) smartphone, </w:t>
      </w:r>
      <w:r w:rsidR="00DE1AB7" w:rsidRPr="00DE1AB7">
        <w:rPr>
          <w:rFonts w:cstheme="minorHAnsi"/>
          <w:shd w:val="clear" w:color="auto" w:fill="FAF9F8"/>
        </w:rPr>
        <w:t>Hoog</w:t>
      </w:r>
    </w:p>
    <w:p w14:paraId="7C4B70ED" w14:textId="3340B0A1" w:rsidR="00DE1AB7" w:rsidRPr="00DE1AB7" w:rsidRDefault="00EA4B08" w:rsidP="00DE1AB7">
      <w:pPr>
        <w:shd w:val="clear" w:color="auto" w:fill="FFFFFF" w:themeFill="background1"/>
        <w:rPr>
          <w:rFonts w:cstheme="minorHAnsi"/>
          <w:shd w:val="clear" w:color="auto" w:fill="FAF9F8"/>
        </w:rPr>
      </w:pPr>
      <w:r w:rsidRPr="00DE1AB7">
        <w:rPr>
          <w:rFonts w:cstheme="minorHAnsi"/>
          <w:shd w:val="clear" w:color="auto" w:fill="FAF9F8"/>
        </w:rPr>
        <w:t>(</w:t>
      </w:r>
      <w:r w:rsidR="00DE1AB7" w:rsidRPr="00DE1AB7">
        <w:rPr>
          <w:rFonts w:cstheme="minorHAnsi"/>
          <w:shd w:val="clear" w:color="auto" w:fill="FAF9F8"/>
        </w:rPr>
        <w:t>3</w:t>
      </w:r>
      <w:r w:rsidRPr="00DE1AB7">
        <w:rPr>
          <w:rFonts w:cstheme="minorHAnsi"/>
          <w:shd w:val="clear" w:color="auto" w:fill="FAF9F8"/>
        </w:rPr>
        <w:t xml:space="preserve">) vervoer met een Uber-taxi, </w:t>
      </w:r>
      <w:r w:rsidR="00DE1AB7" w:rsidRPr="00DE1AB7">
        <w:rPr>
          <w:rFonts w:cstheme="minorHAnsi"/>
          <w:shd w:val="clear" w:color="auto" w:fill="FAF9F8"/>
        </w:rPr>
        <w:t>Laag</w:t>
      </w:r>
    </w:p>
    <w:p w14:paraId="0641567C" w14:textId="09C9DFBA" w:rsidR="00DE1AB7" w:rsidRPr="00DE1AB7" w:rsidRDefault="00EA4B08" w:rsidP="00DE1AB7">
      <w:pPr>
        <w:shd w:val="clear" w:color="auto" w:fill="FFFFFF" w:themeFill="background1"/>
        <w:rPr>
          <w:rFonts w:cstheme="minorHAnsi"/>
          <w:shd w:val="clear" w:color="auto" w:fill="FAF9F8"/>
        </w:rPr>
      </w:pPr>
      <w:r w:rsidRPr="00DE1AB7">
        <w:rPr>
          <w:rFonts w:cstheme="minorHAnsi"/>
          <w:shd w:val="clear" w:color="auto" w:fill="FAF9F8"/>
        </w:rPr>
        <w:t>(</w:t>
      </w:r>
      <w:r w:rsidR="00DE1AB7" w:rsidRPr="00DE1AB7">
        <w:rPr>
          <w:rFonts w:cstheme="minorHAnsi"/>
          <w:shd w:val="clear" w:color="auto" w:fill="FAF9F8"/>
        </w:rPr>
        <w:t>4</w:t>
      </w:r>
      <w:r w:rsidRPr="00DE1AB7">
        <w:rPr>
          <w:rFonts w:cstheme="minorHAnsi"/>
          <w:shd w:val="clear" w:color="auto" w:fill="FAF9F8"/>
        </w:rPr>
        <w:t xml:space="preserve">) overnachting </w:t>
      </w:r>
      <w:proofErr w:type="spellStart"/>
      <w:r w:rsidRPr="00DE1AB7">
        <w:rPr>
          <w:rFonts w:cstheme="minorHAnsi"/>
          <w:shd w:val="clear" w:color="auto" w:fill="FAF9F8"/>
        </w:rPr>
        <w:t>Airbnb,</w:t>
      </w:r>
      <w:r w:rsidR="00DE1AB7" w:rsidRPr="00DE1AB7">
        <w:rPr>
          <w:rFonts w:cstheme="minorHAnsi"/>
          <w:shd w:val="clear" w:color="auto" w:fill="FAF9F8"/>
        </w:rPr>
        <w:t>Hoog</w:t>
      </w:r>
      <w:proofErr w:type="spellEnd"/>
    </w:p>
    <w:p w14:paraId="6A6B8F2D" w14:textId="381F6A23" w:rsidR="00DE1AB7" w:rsidRPr="00DE1AB7" w:rsidRDefault="00EA4B08" w:rsidP="00DE1AB7">
      <w:pPr>
        <w:shd w:val="clear" w:color="auto" w:fill="FFFFFF" w:themeFill="background1"/>
        <w:rPr>
          <w:rFonts w:cstheme="minorHAnsi"/>
          <w:shd w:val="clear" w:color="auto" w:fill="FAF9F8"/>
        </w:rPr>
      </w:pPr>
      <w:r w:rsidRPr="00DE1AB7">
        <w:rPr>
          <w:rFonts w:cstheme="minorHAnsi"/>
          <w:shd w:val="clear" w:color="auto" w:fill="FAF9F8"/>
        </w:rPr>
        <w:t>(</w:t>
      </w:r>
      <w:r w:rsidR="00DE1AB7" w:rsidRPr="00DE1AB7">
        <w:rPr>
          <w:rFonts w:cstheme="minorHAnsi"/>
          <w:shd w:val="clear" w:color="auto" w:fill="FAF9F8"/>
        </w:rPr>
        <w:t>5</w:t>
      </w:r>
      <w:r w:rsidRPr="00DE1AB7">
        <w:rPr>
          <w:rFonts w:cstheme="minorHAnsi"/>
          <w:shd w:val="clear" w:color="auto" w:fill="FAF9F8"/>
        </w:rPr>
        <w:t xml:space="preserve">) een boek van 100 jaar oud, </w:t>
      </w:r>
      <w:r w:rsidR="00DE1AB7" w:rsidRPr="00DE1AB7">
        <w:rPr>
          <w:rFonts w:cstheme="minorHAnsi"/>
          <w:shd w:val="clear" w:color="auto" w:fill="FAF9F8"/>
        </w:rPr>
        <w:t>Hoog</w:t>
      </w:r>
    </w:p>
    <w:p w14:paraId="05C21455" w14:textId="10B00B3D" w:rsidR="00DE1AB7" w:rsidRPr="00DE1AB7" w:rsidRDefault="00EA4B08" w:rsidP="00DE1AB7">
      <w:pPr>
        <w:shd w:val="clear" w:color="auto" w:fill="FFFFFF" w:themeFill="background1"/>
        <w:rPr>
          <w:rFonts w:cstheme="minorHAnsi"/>
          <w:shd w:val="clear" w:color="auto" w:fill="FAF9F8"/>
        </w:rPr>
      </w:pPr>
      <w:r w:rsidRPr="00DE1AB7">
        <w:rPr>
          <w:rFonts w:cstheme="minorHAnsi"/>
          <w:shd w:val="clear" w:color="auto" w:fill="FAF9F8"/>
        </w:rPr>
        <w:t>(</w:t>
      </w:r>
      <w:r w:rsidR="00DE1AB7" w:rsidRPr="00DE1AB7">
        <w:rPr>
          <w:rFonts w:cstheme="minorHAnsi"/>
          <w:shd w:val="clear" w:color="auto" w:fill="FAF9F8"/>
        </w:rPr>
        <w:t>6</w:t>
      </w:r>
      <w:r w:rsidRPr="00DE1AB7">
        <w:rPr>
          <w:rFonts w:cstheme="minorHAnsi"/>
          <w:shd w:val="clear" w:color="auto" w:fill="FAF9F8"/>
        </w:rPr>
        <w:t xml:space="preserve">) ticket voor Pinkpop, </w:t>
      </w:r>
      <w:r w:rsidR="00DE1AB7" w:rsidRPr="00DE1AB7">
        <w:rPr>
          <w:rFonts w:cstheme="minorHAnsi"/>
          <w:shd w:val="clear" w:color="auto" w:fill="FAF9F8"/>
        </w:rPr>
        <w:t>Hoog</w:t>
      </w:r>
    </w:p>
    <w:p w14:paraId="40A22E6A" w14:textId="67FF30D3" w:rsidR="00EA4B08" w:rsidRPr="00DE1AB7" w:rsidRDefault="00EA4B08" w:rsidP="00DE1AB7">
      <w:pPr>
        <w:shd w:val="clear" w:color="auto" w:fill="FFFFFF" w:themeFill="background1"/>
        <w:rPr>
          <w:rFonts w:cstheme="minorHAnsi"/>
          <w:color w:val="000000" w:themeColor="text1"/>
        </w:rPr>
      </w:pPr>
      <w:r w:rsidRPr="00DE1AB7">
        <w:rPr>
          <w:rFonts w:cstheme="minorHAnsi"/>
          <w:shd w:val="clear" w:color="auto" w:fill="FAF9F8"/>
        </w:rPr>
        <w:t>(</w:t>
      </w:r>
      <w:r w:rsidR="00DE1AB7" w:rsidRPr="00DE1AB7">
        <w:rPr>
          <w:rFonts w:cstheme="minorHAnsi"/>
          <w:shd w:val="clear" w:color="auto" w:fill="FAF9F8"/>
        </w:rPr>
        <w:t>7</w:t>
      </w:r>
      <w:r w:rsidRPr="00DE1AB7">
        <w:rPr>
          <w:rFonts w:cstheme="minorHAnsi"/>
          <w:shd w:val="clear" w:color="auto" w:fill="FAF9F8"/>
        </w:rPr>
        <w:t>) het laten plaatsen van een dakkapel.</w:t>
      </w:r>
      <w:r w:rsidR="00DE1AB7" w:rsidRPr="00DE1AB7">
        <w:rPr>
          <w:rFonts w:cstheme="minorHAnsi"/>
          <w:shd w:val="clear" w:color="auto" w:fill="FAF9F8"/>
        </w:rPr>
        <w:t xml:space="preserve"> Hoog</w:t>
      </w:r>
    </w:p>
    <w:sectPr w:rsidR="00EA4B08" w:rsidRPr="00DE1A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91EEB" w14:textId="77777777" w:rsidR="00EA4B08" w:rsidRDefault="00EA4B08" w:rsidP="00EA4B08">
      <w:pPr>
        <w:spacing w:after="0" w:line="240" w:lineRule="auto"/>
      </w:pPr>
      <w:r>
        <w:separator/>
      </w:r>
    </w:p>
  </w:endnote>
  <w:endnote w:type="continuationSeparator" w:id="0">
    <w:p w14:paraId="67272830" w14:textId="77777777" w:rsidR="00EA4B08" w:rsidRDefault="00EA4B08" w:rsidP="00E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494CF" w14:textId="77777777" w:rsidR="00EA4B08" w:rsidRDefault="00EA4B08" w:rsidP="00EA4B08">
      <w:pPr>
        <w:spacing w:after="0" w:line="240" w:lineRule="auto"/>
      </w:pPr>
      <w:r>
        <w:separator/>
      </w:r>
    </w:p>
  </w:footnote>
  <w:footnote w:type="continuationSeparator" w:id="0">
    <w:p w14:paraId="14408E3F" w14:textId="77777777" w:rsidR="00EA4B08" w:rsidRDefault="00EA4B08" w:rsidP="00EA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B3D1F"/>
    <w:multiLevelType w:val="hybridMultilevel"/>
    <w:tmpl w:val="B5622000"/>
    <w:lvl w:ilvl="0" w:tplc="93DCFBE8">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Courier New" w:hint="default"/>
      </w:rPr>
    </w:lvl>
    <w:lvl w:ilvl="5" w:tplc="04130005">
      <w:start w:val="1"/>
      <w:numFmt w:val="bullet"/>
      <w:lvlText w:val=""/>
      <w:lvlJc w:val="left"/>
      <w:pPr>
        <w:ind w:left="4668" w:hanging="360"/>
      </w:pPr>
      <w:rPr>
        <w:rFonts w:ascii="Wingdings" w:hAnsi="Wingdings" w:hint="default"/>
      </w:rPr>
    </w:lvl>
    <w:lvl w:ilvl="6" w:tplc="04130001">
      <w:start w:val="1"/>
      <w:numFmt w:val="bullet"/>
      <w:lvlText w:val=""/>
      <w:lvlJc w:val="left"/>
      <w:pPr>
        <w:ind w:left="5388" w:hanging="360"/>
      </w:pPr>
      <w:rPr>
        <w:rFonts w:ascii="Symbol" w:hAnsi="Symbol" w:hint="default"/>
      </w:rPr>
    </w:lvl>
    <w:lvl w:ilvl="7" w:tplc="04130003">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4A2B1A96"/>
    <w:multiLevelType w:val="hybridMultilevel"/>
    <w:tmpl w:val="FF60B84A"/>
    <w:lvl w:ilvl="0" w:tplc="E67CB8C6">
      <w:numFmt w:val="bullet"/>
      <w:lvlText w:val="-"/>
      <w:lvlJc w:val="left"/>
      <w:pPr>
        <w:ind w:left="720" w:hanging="360"/>
      </w:pPr>
      <w:rPr>
        <w:rFonts w:ascii="Arial" w:eastAsiaTheme="minorHAnsi" w:hAnsi="Arial" w:cs="Arial" w:hint="default"/>
        <w:color w:val="000000"/>
        <w:sz w:val="2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7F"/>
    <w:rsid w:val="004A60FA"/>
    <w:rsid w:val="005B65BF"/>
    <w:rsid w:val="00A02806"/>
    <w:rsid w:val="00C7347F"/>
    <w:rsid w:val="00D912BF"/>
    <w:rsid w:val="00DE1AB7"/>
    <w:rsid w:val="00EA4B08"/>
    <w:rsid w:val="00F74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BC9B"/>
  <w15:chartTrackingRefBased/>
  <w15:docId w15:val="{51718E41-1F0D-4326-AD03-5042B447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D912B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347F"/>
    <w:pPr>
      <w:ind w:left="720"/>
      <w:contextualSpacing/>
    </w:pPr>
  </w:style>
  <w:style w:type="table" w:styleId="Tabelraster">
    <w:name w:val="Table Grid"/>
    <w:basedOn w:val="Standaardtabel"/>
    <w:uiPriority w:val="39"/>
    <w:rsid w:val="00A02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912BF"/>
    <w:rPr>
      <w:rFonts w:ascii="Times New Roman" w:eastAsia="Times New Roman" w:hAnsi="Times New Roman" w:cs="Times New Roman"/>
      <w:b/>
      <w:bCs/>
      <w:sz w:val="36"/>
      <w:szCs w:val="36"/>
      <w:lang w:eastAsia="nl-NL"/>
    </w:rPr>
  </w:style>
  <w:style w:type="paragraph" w:styleId="Normaalweb">
    <w:name w:val="Normal (Web)"/>
    <w:basedOn w:val="Standaard"/>
    <w:uiPriority w:val="99"/>
    <w:unhideWhenUsed/>
    <w:rsid w:val="00D912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EA4B08"/>
    <w:rPr>
      <w:color w:val="0000FF"/>
      <w:u w:val="single"/>
    </w:rPr>
  </w:style>
  <w:style w:type="paragraph" w:styleId="Koptekst">
    <w:name w:val="header"/>
    <w:basedOn w:val="Standaard"/>
    <w:link w:val="KoptekstChar"/>
    <w:uiPriority w:val="99"/>
    <w:unhideWhenUsed/>
    <w:rsid w:val="00EA4B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4B08"/>
  </w:style>
  <w:style w:type="paragraph" w:styleId="Voettekst">
    <w:name w:val="footer"/>
    <w:basedOn w:val="Standaard"/>
    <w:link w:val="VoettekstChar"/>
    <w:uiPriority w:val="99"/>
    <w:unhideWhenUsed/>
    <w:rsid w:val="00EA4B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4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fensi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922</Words>
  <Characters>5071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lardenoije</dc:creator>
  <cp:keywords/>
  <dc:description/>
  <cp:lastModifiedBy>luca lardenoije</cp:lastModifiedBy>
  <cp:revision>1</cp:revision>
  <dcterms:created xsi:type="dcterms:W3CDTF">2020-09-24T08:32:00Z</dcterms:created>
  <dcterms:modified xsi:type="dcterms:W3CDTF">2020-09-24T09:40:00Z</dcterms:modified>
</cp:coreProperties>
</file>