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1D0019" w:rsidP="001D0019">
      <w:pPr>
        <w:spacing w:before="0"/>
      </w:pPr>
      <w:r>
        <w:t>b) con riguardo all'accertamento della disabilità e alla revisione dei suoi processi valutativi di base:</w:t>
      </w:r>
    </w:p>
    <w:p w:rsidR="001D0019" w:rsidP="001D0019">
      <w:r>
        <w:t>1) previsione che, in conformità alle indicazioni dell'ICF e tenuto conto dell'ICD, la valutazione di base accerti, ai sensi dell'articolo 3 della legge 5 febbraio 1992, n. 104, come modificato in coerenza con la Convenzione delle Nazioni Unite sui diritti delle persone con disabilità, la condizione di disabilità e le necessità di sostegno, di sostegno intensivo o di restrizione della partecipazione della persona ai fini dei correlati benefici o istituti;</w:t>
      </w:r>
    </w:p>
    <w:p w:rsidR="001D0019" w:rsidP="001D0019">
      <w:r>
        <w:t xml:space="preserve">2) al fine di semplificare gli aspetti procedurali e organizzativi in modo da assicurare tempestività, efficienza, trasparenza e tutela della persona con disabilità, razionalizzazione e unificazione in un'unica procedura del processo valutativo di base ai sensi della legge 5 febbraio 1992, n. 104, degli accertamenti afferenti all'invalidità civile ai sensi della legge 30 marzo 1971, n. 118, alla cecità civile ai sensi della legge 27 maggio 1970, n. 382, e della legge 3 aprile 2001, n. 138, alla sordità civile ai sensi della legge 26 maggio 1970, n. 381, alla </w:t>
      </w:r>
      <w:r>
        <w:t>sordocecità</w:t>
      </w:r>
      <w:r>
        <w:t xml:space="preserve"> ai sensi della legge 24 giugno 2010, n. 107, delle valutazioni propedeutiche all'individuazione degli alunni con disabilità di cui all'articolo 1, comma 181, lettera c), numero 5), della legge 13 luglio 2015, n. 107, all'accertamento della disabilità ai fini dell'inclusione lavorativa ai sensi della legge 12 marzo 1999, n. 68, e dell'articolo 1, comma 1, lettera c), del decreto legislativo 14 settembre 2015, n. 151, e alla concessione di assistenza protesica, sanitaria e riabilitativa, delle valutazioni utili alla definizione del concetto di non autosufficienza e delle valutazioni relative al possesso dei requisiti necessari per l'accesso ad agevolazioni fiscali, tributarie e relative alla mobilità nonché di ogni altro accertamento dell'invalidità previsto dalla normativa vigente, confermando e garantendo la specificità e l'autonoma rilevanza di ciascuna forma di disabilità;</w:t>
      </w:r>
    </w:p>
    <w:p w:rsidR="001D0019" w:rsidP="001D0019">
      <w:r>
        <w:t>3) previsione che, in conformità alla definizione di disabilità e in coerenza con le classificazioni ICD e ICF, con decreto del Ministro della salute, di concerto con il Ministro dell'economia e delle finanze, con l'Autorità politica delegata in materia di disabilità e con il Ministro del lavoro e delle politiche sociali, si provveda al progressivo aggiornamento delle definizioni, dei criteri e delle modalità di accertamento dell'invalidità previsti dal decreto del Ministro della sanità 5 febbraio 1992, pubblicato nel Supplemento ordinario n. 43 alla Gazzetta Ufficiale n. 47 del 26 febbraio 1992;</w:t>
      </w:r>
    </w:p>
    <w:p w:rsidR="001D0019" w:rsidP="001D0019">
      <w:r>
        <w:t>4) affidamento a un unico soggetto pubblico dell'esclusiva competenza medico-legale sulle procedure valutative di cui al numero 2), garantendone l'omogeneità nel territorio nazionale e realizzando, anche a fini deflativi del contenzioso giudiziario, una semplificazione e razionalizzazione degli aspetti procedurali e organizzativi del processo valutativo di base, anche prevedendo procedimenti semplificati di riesame o di rivalutazione, in modo che siano assicurate la tempestività, l'efficienza e la trasparenza e siano riconosciute la tutela e la rappresentanza della persona con disabilità, in tutte le fasi della procedura di accertamento della condizione di disabilità, garantendo la partecipazione delle associazioni di categoria di cui all'articolo 1, comma 3, della legge 15 ottobre 1990, n. 295;</w:t>
      </w:r>
    </w:p>
    <w:p w:rsidR="001D0019" w:rsidP="001D0019">
      <w:r>
        <w:t>5) previsione di un efficace e trasparente sistema di controlli sull'adeguatezza delle prestazioni rese, garantendo l'interoperabilità tra le banche di dati già esistenti, prevedendo anche specifiche situazioni comportanti l'</w:t>
      </w:r>
      <w:r>
        <w:t>irrivedibilità</w:t>
      </w:r>
      <w:r>
        <w:t xml:space="preserve"> nel tempo, fermi restando i casi di esonero già stabiliti dalla normativa vigente;</w:t>
      </w:r>
    </w:p>
    <w:p w:rsidR="001D0019" w:rsidP="001D0019">
      <w:r>
        <w:t>c) con riguardo alla valutazione multidimensionale della disabilità e alla realizzazione del progetto di vita individuale, personalizzato e partecipato:</w:t>
      </w:r>
    </w:p>
    <w:p w:rsidR="001D0019" w:rsidP="001D0019">
      <w:r>
        <w:t>1) prevedere modalità di coordinamento tra le amministrazioni competenti per l'integrazione della programmazione sociale e sanitaria nazionale e regionale;</w:t>
      </w:r>
    </w:p>
    <w:p w:rsidR="001D0019" w:rsidP="001D0019">
      <w:pPr>
        <w:spacing w:after="0"/>
      </w:pPr>
      <w:r>
        <w:t xml:space="preserve">2) prevedere che la valutazione multidimensionale sia svolta attraverso l'istituzione e l'organizzazione di unità di valutazione multidimensionale composte in modo da assicurare l'integrazione degli interventi di presa in carico, di valutazione e di progettazione da parte delle amministrazioni competenti in ambito </w:t>
      </w:r>
    </w:p>
    <w:sectPr>
      <w:pgSz w:w="11906" w:h="16838"/>
      <w:pgMar w:top="1417" w:right="1134" w:bottom="1134" w:left="1134" w:header="708" w:footer="708" w:gutter="0"/>
      <w:pgNumType w:start="3"/>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19"/>
    <w:rsid w:val="001D0019"/>
    <w:rsid w:val="00423F27"/>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14573C6D-1F1C-4F27-8320-220AF0D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1</cp:revision>
  <dcterms:created xsi:type="dcterms:W3CDTF">2025-04-28T08:37:00Z</dcterms:created>
  <dcterms:modified xsi:type="dcterms:W3CDTF">2025-04-28T08:37:00Z</dcterms:modified>
</cp:coreProperties>
</file>