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1D0019" w:rsidP="001D0019">
      <w:pPr>
        <w:spacing w:before="0"/>
        <w:ind w:firstLine="0"/>
      </w:pPr>
      <w:r>
        <w:t>sociosanitario e socio-assistenziale, ferme restando le prestazioni già individuate dal decreto del Presidente del Consiglio dei ministri 12 gennaio 2017, concernente la definizione dei livelli essenziali di assistenza nel settore sanitario, pubblicato nel Supplemento ordinario alla Gazzetta Ufficiale n. 65 del 18 marzo 2017;</w:t>
      </w:r>
    </w:p>
    <w:p w:rsidR="001D0019" w:rsidP="001D0019">
      <w:r>
        <w:t xml:space="preserve">3) prevedere che la valutazione multidimensionale sia svolta tenendo conto delle indicazioni dell'ICF e dell'ICD e che definisca un profilo di funzionamento della persona, necessario alla predisposizione del progetto di vita individuale, personalizzato e partecipato </w:t>
      </w:r>
      <w:r>
        <w:t>e</w:t>
      </w:r>
      <w:r>
        <w:t xml:space="preserve"> al monitoraggio dei suoi effetti nel tempo, tenendo conto delle differenti disabilità nell'ambito della valutazione;</w:t>
      </w:r>
    </w:p>
    <w:p w:rsidR="001D0019" w:rsidP="001D0019">
      <w:r>
        <w:t xml:space="preserve">4) prevedere che la valutazione multidimensionale assicuri, sulla base di un approccio multidisciplinare e con la partecipazione della persona con disabilità e di chi la rappresenta, l'elaborazione di un progetto di vita individuale, personalizzato e partecipato, il quale individui i sostegni e gli accomodamenti ragionevoli che garantiscano l'effettivo godimento dei diritti e delle libertà fondamentali, tra cui la possibilità di scegliere, in assenza di discriminazioni, il proprio luogo di residenza e un'adeguata soluzione abitativa, anche promuovendo il diritto alla </w:t>
      </w:r>
      <w:r>
        <w:t>domiciliarità</w:t>
      </w:r>
      <w:r>
        <w:t xml:space="preserve"> delle cure e dei sostegni socio-assistenziali;</w:t>
      </w:r>
    </w:p>
    <w:p w:rsidR="001D0019" w:rsidP="001D0019">
      <w:r>
        <w:t>5) prevedere che il progetto di vita individuale, personalizzato e partecipato sia diretto a realizzare gli obiettivi della persona con disabilità secondo i suoi desideri, le sue aspettative e le sue scelte, migliorandone le condizioni personali e di salute nonché la qualità di vita nei suoi vari ambiti, individuando le barriere e i facilitatori che incidono sui contesti di vita e rispettando i principi al riguardo sanciti dalla Convenzione delle Nazioni Unite sui diritti delle persone con disabilità, indicando gli strumenti, le risorse, i servizi, le misure, gli accomodamenti ragionevoli che devono essere adottati per la realizzazione del progetto e che sono necessari a compensare le limitazioni alle attività e a favorire la partecipazione della persona con disabilità nei diversi ambiti della vita e nei diversi contesti di riferimento, compresi quelli lavorativi e scolastici nonché quelli culturali e sportivi, e in ogni altro contesto di inclusione sociale;</w:t>
      </w:r>
    </w:p>
    <w:p w:rsidR="001D0019" w:rsidP="001D0019">
      <w:r>
        <w:t>6) assicurare l'adozione degli accomodamenti ragionevoli necessari a consentire l'effettiva individuazione ed espressione della volontà dell'interessato e la sua piena comprensione delle misure e dei sostegni attivabili, al fine di garantire alla persona con disabilità, anche quando sia soggetta a una misura di protezione giuridica o abbia necessità di sostegni ad altissima intensità, la piena partecipazione alla valutazione multidimensionale, all'elaborazione del progetto di vita individuale, personalizzato e partecipato e all'attuazione dello stesso con modalità tali da garantire la soddisfazione della persona interessata;</w:t>
      </w:r>
    </w:p>
    <w:p w:rsidR="001D0019" w:rsidP="001D0019">
      <w:r>
        <w:t>7) prevedere che sia garantita comunque l'attuazione del progetto di vita individuale, personalizzato e partecipato, al variare del contesto territoriale e di vita della persona con disabilità, mediante le risorse umane e strumentali di rispettiva competenza degli enti locali e delle regioni ai sensi della normativa vigente;</w:t>
      </w:r>
    </w:p>
    <w:p w:rsidR="001D0019" w:rsidP="001D0019">
      <w:r>
        <w:t>8) assicurare che, su richiesta della persona con disabilità o di chi la rappresenta, l'elaborazione del progetto di vita individuale, personalizzato e partecipato coinvolga attivamente anche gli enti del Terzo settore, attraverso forme di co-programmazione e co-progettazione ai sensi degli articoli 55 e 56 del codice del Terzo settore, di cui al decreto legislativo 3 luglio 2017, n. 117;</w:t>
      </w:r>
    </w:p>
    <w:p w:rsidR="001D0019" w:rsidP="001D0019">
      <w:r>
        <w:t>9) prevedere che nel progetto di vita individuale, personalizzato e partecipato sia indicato l'insieme delle risorse umane, professionali, tecnologiche, strumentali ed economiche, pubbliche e private, attivabili anche in seno alla comunità territoriale e al sistema dei supporti informali, volte a dare attuazione al progetto medesimo, stabilendo ipotesi in cui lo stesso, in tutto o in parte, possa essere autogestito, con obbligo di rendicontazione secondo criteri predefiniti nel progetto stesso;</w:t>
      </w:r>
    </w:p>
    <w:p w:rsidR="001D0019" w:rsidP="001D0019">
      <w:pPr>
        <w:spacing w:after="0"/>
      </w:pPr>
      <w:r>
        <w:t xml:space="preserve">10) prevedere che, nell'ambito del progetto di vita individuale, personalizzato e partecipato, siano individuati tutti i sostegni e gli interventi idonei e pertinenti a garantire il superamento delle condizioni di </w:t>
      </w:r>
    </w:p>
    <w:sectPr>
      <w:pgSz w:w="11906" w:h="16838"/>
      <w:pgMar w:top="1417" w:right="1134" w:bottom="1134" w:left="1134" w:header="708" w:footer="708" w:gutter="0"/>
      <w:pgNumType w:start="4"/>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19"/>
    <w:rsid w:val="001D0019"/>
    <w:rsid w:val="00423F27"/>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5:chartTrackingRefBased/>
  <w15:docId w15:val="{14573C6D-1F1C-4F27-8320-220AF0D0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5183</Words>
  <Characters>29549</Characters>
  <Application>Microsoft Office Word</Application>
  <DocSecurity>0</DocSecurity>
  <Lines>246</Lines>
  <Paragraphs>69</Paragraphs>
  <ScaleCrop>false</ScaleCrop>
  <Company/>
  <LinksUpToDate>false</LinksUpToDate>
  <CharactersWithSpaces>34663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1</cp:revision>
  <dcterms:created xsi:type="dcterms:W3CDTF">2025-04-28T08:37:00Z</dcterms:created>
  <dcterms:modified xsi:type="dcterms:W3CDTF">2025-04-28T08:37:00Z</dcterms:modified>
</cp:coreProperties>
</file>