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pPr>
      <w:r>
        <w:t>5) prevedere che il rispetto degli obiettivi derivanti dalla programmazione strategica della piena accessibilità, fisica e digitale, delle amministrazioni da parte delle persone con disabilità sia inserito tra gli obiettivi da valutare ai fini della performance del personale dirigenziale;</w:t>
      </w:r>
    </w:p>
    <w:p w:rsidR="001D0019" w:rsidP="001D0019">
      <w:r>
        <w:t>6) prevedere la nomina, da parte dei datori di lavoro pubblici, di un responsabile del processo di inserimento delle persone con disabilità nell'ambiente di lavoro, ai sensi della legge 12 marzo 1999, n. 68, anche al fine di garantire l'accomodamento ragionevole di cui all'articolo 3, comma 3-bis, del decreto legislativo 9 luglio 2003, n. 216;</w:t>
      </w:r>
    </w:p>
    <w:p w:rsidR="001D0019" w:rsidP="001D0019">
      <w:r>
        <w:t>7) prevedere l'obbligo, per i concessionari dei pubblici servizi, di indicare nella carta dei servizi i livelli di qualità del servizio erogato che assicurino alle persone con disabilità l'effettiva accessibilità delle prestazioni, evidenziando quelli obbligatori ai sensi della normativa vigente;</w:t>
      </w:r>
    </w:p>
    <w:p w:rsidR="001D0019" w:rsidP="001D0019">
      <w:r>
        <w:t>8) estendere il ricorso per l'efficienza delle amministrazioni e dei concessionari di servizi pubblici, di cui al decreto legislativo 20 dicembre 2009, n. 198, alla mancata attuazione o alla violazione dei livelli di qualità dei servizi essenziali per l'inclusione sociale e la possibilità di accesso delle persone con disabilità oppure degli obblighi previsti dalla normativa vigente in materia;</w:t>
      </w:r>
    </w:p>
    <w:p w:rsidR="001D0019" w:rsidP="001D0019">
      <w:r>
        <w:t>f) con riguardo all'istituzione di un Garante nazionale delle disabilità:</w:t>
      </w:r>
    </w:p>
    <w:p w:rsidR="001D0019" w:rsidP="001D0019">
      <w:r>
        <w:t>1) istituire il Garante nazionale delle disabilità, quale organo di natura indipendente e collegiale, competente per la tutela e la promozione dei diritti delle persone con disabilità;</w:t>
      </w:r>
    </w:p>
    <w:p w:rsidR="001D0019" w:rsidP="001D0019">
      <w:r>
        <w:t>2) definire le competenze, i poteri, i requisiti e la struttura organizzativa del Garante, disciplinandone le procedure e attribuendo a esso le seguenti funzioni:</w:t>
      </w:r>
    </w:p>
    <w:p w:rsidR="001D0019" w:rsidP="001D0019">
      <w:r>
        <w:t>2.1) raccogliere segnalazioni da persone con disabilità che denuncino discriminazioni o violazioni dei propri diritti, anche attraverso la previsione di un centro di contatto a ciò dedicato;</w:t>
      </w:r>
    </w:p>
    <w:p w:rsidR="001D0019" w:rsidP="001D0019">
      <w:r>
        <w:t>2.2) vigilare sul rispetto dei diritti e sulla conformità alle norme e ai principi stabiliti dalla Convenzione delle Nazioni Unite sui diritti delle persone con disabilità, dalla Costituzione, dalle leggi dello Stato e dai regolamenti;</w:t>
      </w:r>
    </w:p>
    <w:p w:rsidR="001D0019" w:rsidP="001D0019">
      <w:r>
        <w:t>2.3) svolgere verifiche, d'ufficio o a seguito di segnalazione, sull'esistenza di fenomeni discriminatori e richiedere alle amministrazioni e ai concessionari di pubblici servizi le informazioni e i documenti necessari allo svolgimento delle funzioni di sua competenza;</w:t>
      </w:r>
    </w:p>
    <w:p w:rsidR="001D0019" w:rsidP="001D0019">
      <w:r>
        <w:t>2.4) formulare raccomandazioni e pareri alle amministrazioni e ai concessionari pubblici interessati sulle segnalazioni raccolte, anche in relazione a specifiche situazioni e nei confronti di singoli enti, sollecitando o proponendo interventi, misure o accomodamenti ragionevoli idonei a superare le criticità riscontrate;</w:t>
      </w:r>
    </w:p>
    <w:p w:rsidR="001D0019" w:rsidP="001D0019">
      <w:r>
        <w:t>2.5) promuovere una cultura del rispetto dei diritti delle persone con disabilità attraverso campagne di sensibilizzazione e comunicazione e progetti di azioni positive, in particolare nelle istituzioni scolastiche, in collaborazione con le amministrazioni competenti per materia;</w:t>
      </w:r>
    </w:p>
    <w:p w:rsidR="001D0019" w:rsidP="001D0019">
      <w:r>
        <w:t>2.6) trasmettere annualmente una relazione sull'attività svolta alle Camere nonché al Presidente del Consiglio dei ministri ovvero all'Autorità politica delegata in materia di disabilità;</w:t>
      </w:r>
    </w:p>
    <w:p w:rsidR="001D0019" w:rsidP="001D0019">
      <w:r>
        <w:t>g)</w:t>
      </w:r>
    </w:p>
    <w:p w:rsidR="001D0019" w:rsidP="001D0019">
      <w:r>
        <w:t>h) con riguardo alle disposizioni finali e transitorie:</w:t>
      </w:r>
    </w:p>
    <w:p w:rsidR="001D0019" w:rsidP="001D0019">
      <w:pPr>
        <w:spacing w:after="0"/>
      </w:pPr>
      <w:r>
        <w:t xml:space="preserve">1) coordinare le disposizioni introdotte dai decreti legislativi di cui all'articolo 1 con quelle ancora vigenti, comprese quelle relative agli incentivi e ai sussidi di natura economica e ai relativi fondi, facendo salvi le prestazioni, i servizi, le agevolazioni e i trasferimenti monetari già erogati ai sensi della normativa vigente in materia di invalidità civile, di cecità civile, di sordità civile e di </w:t>
      </w:r>
      <w:r>
        <w:t>sordocecità</w:t>
      </w:r>
      <w:r>
        <w:t xml:space="preserve"> e della legge 5 febbraio 1992, n. </w:t>
      </w:r>
    </w:p>
    <w:sectPr>
      <w:pgSz w:w="11906" w:h="16838"/>
      <w:pgMar w:top="1417" w:right="1134" w:bottom="1134" w:left="1134" w:header="708" w:footer="708" w:gutter="0"/>
      <w:pgNumType w:start="6"/>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