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d34og8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Carência de mão de obra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Um dos motivos para a existência do BES é a necessidade de formar recursos humanos em Engenharia de Software. A demanda por profissionais especializados na produção de software não existe só no Estado de Goiás, nem tampouco apenas no Brasil, mas em todo o mundo.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Apesar da demanda, na ocasião da criação do BES, não era conhecido outro curso com a mesma denominação ou propósito no Brasil. A tradição do INF na socialização da Computação, juntamente com a atuação em Engenharia de Software do seu corpo docente, resultou em proposta pioneira no País de um curso especificamente voltado para a formação de Engenheiros de Software, com ênfase na produção de software. Hoje, o Guia dos Estudantes da Editora Abril lista 28 cursos similares.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região da Grande Goiânia reúne centenas de empresas de TIC, mas elas participam de forma tímida no mercado de software nacional. Com a disponibilidade de recursos humanos qualificados, essa participação pode crescer, o que é compatível com a dimensão do Estado de Goiás, a oitava economia nacional. Portanto, promover a indústria de produção de software em Goiás significa fomentar o aumento da participação das empresas do estado no mercado de software.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