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360" w:line="360" w:lineRule="auto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206ipza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Pré-requisitos</w:t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Existem pré-requisitos entre as disciplinas. Aqueles das disciplinas optativas são exibidos na Figura 3, enquanto aqueles das disciplinas obrigatórias na  Figura 4. </w:t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Observe que as disciplinas optativas estão agrupadas na Figura 3 conforme as opções oferecidas aos estudantes. Por exemplo, a disciplina OPTATIVA 1, sugerida para ser cursada no 3.º período, será escolhida pelo estudante dentre as seguintes opções: “Sistemas Operacionais”, “Pesquisa Operacional” ou “Linguagens Formais e Autômatos”. Para a disciplina OPTATIVA 2, sugerida para ser cursada no 4.º período, as opções são: “Redes de Computadores”, “Introdução à Língua Brasileira de Sinais” e “Compiladores”. Para a disciplina OPTATIVA 3, sugerida para ser cursada no 8.º período, as opções são: “Sistemas Distribuídos”, “Mercado e Economia de Software” e “Metodologia e Experimentação em Engenharia de Software”.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Ainda convém destacar que algumas disciplinas optativas dependem de outras obrigatórias. Por exemplo, conforme ilustrado abaixo, “Pesquisa Operacional” tem como pré-requisito a disciplina obrigatória “Álgebra Linear”.</w:t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center"/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</w:rPr>
      </w:pPr>
      <w:bookmarkStart w:colFirst="0" w:colLast="0" w:name="_4k668n3" w:id="1"/>
      <w:bookmarkEnd w:id="1"/>
      <w:r w:rsidDel="00000000" w:rsidR="00000000" w:rsidRPr="00000000"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  <w:rtl w:val="0"/>
        </w:rPr>
        <w:br w:type="textWrapping"/>
        <w:t xml:space="preserve">Figura 3 Pré-requisitos das disciplinas optativas.</w:t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</w:rPr>
        <w:drawing>
          <wp:inline distB="0" distT="0" distL="0" distR="0">
            <wp:extent cx="5270500" cy="294830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Todos os pré-requisitos das disciplinas obrigatórias são exibidos na Figura 4. As disciplinas seguem alinhadas, na horizontal, do primeiro até o último (nono) período do curso. Em particular, o caminho mais longo, não é o caminho crítico, encontra-se devidamente destacado dos demais.</w:t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center"/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</w:rPr>
      </w:pPr>
      <w:bookmarkStart w:colFirst="0" w:colLast="0" w:name="_2zbgiuw" w:id="2"/>
      <w:bookmarkEnd w:id="2"/>
      <w:r w:rsidDel="00000000" w:rsidR="00000000" w:rsidRPr="00000000"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  <w:rtl w:val="0"/>
        </w:rPr>
        <w:br w:type="textWrapping"/>
        <w:t xml:space="preserve">Figura 4 Pré-requisitos das disciplinas obrigatórias. </w:t>
        <w:br w:type="textWrapping"/>
      </w:r>
    </w:p>
    <w:p w:rsidR="00000000" w:rsidDel="00000000" w:rsidP="00000000" w:rsidRDefault="00000000" w:rsidRPr="00000000">
      <w:pPr>
        <w:spacing w:after="200" w:line="240" w:lineRule="auto"/>
        <w:contextualSpacing w:val="0"/>
        <w:jc w:val="center"/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</w:rPr>
      </w:pPr>
      <w:r w:rsidDel="00000000" w:rsidR="00000000" w:rsidRPr="00000000">
        <w:rPr>
          <w:rFonts w:ascii="Libre Baskerville" w:cs="Libre Baskerville" w:eastAsia="Libre Baskerville" w:hAnsi="Libre Baskerville"/>
          <w:i w:val="1"/>
          <w:color w:val="1f497d"/>
          <w:sz w:val="18"/>
          <w:szCs w:val="18"/>
        </w:rPr>
        <w:drawing>
          <wp:inline distB="0" distT="0" distL="0" distR="0">
            <wp:extent cx="5270500" cy="29252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622300</wp:posOffset>
                </wp:positionH>
                <wp:positionV relativeFrom="paragraph">
                  <wp:posOffset>330200</wp:posOffset>
                </wp:positionV>
                <wp:extent cx="355600" cy="3048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68200" y="3630775"/>
                          <a:ext cx="355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re Baskerville" w:cs="Libre Baskerville" w:eastAsia="Libre Baskerville" w:hAnsi="Libre Baskerville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622300</wp:posOffset>
                </wp:positionH>
                <wp:positionV relativeFrom="paragraph">
                  <wp:posOffset>330200</wp:posOffset>
                </wp:positionV>
                <wp:extent cx="355600" cy="3048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