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keepNext w:val="0"/>
        <w:keepLines w:val="0"/>
        <w:spacing w:before="400" w:line="240" w:lineRule="auto"/>
        <w:contextualSpacing w:val="0"/>
        <w:jc w:val="both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147n2zr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Integração ensino, pesquisa e extensão</w:t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 integração do ensino com a pesquisa e a extensão se verifica por meio de atividades complementares, do estágio não obrigatório, de disciplinas do curso e da postura didática dos docentes, conforme comentado abaixo.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As atividades complementares são identificadas em resolução própria, perfazem pelo menos 192 horas e explicitamente incluem ações de extensão e de pesquisa. Por exemplo, divulgação de trabalhos em eventos científicos, participação em projetos de extensão e participação em projetos de pesquisa, dentre outras.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O estágio não obrigatório é um instrumento de integração. As atividades a serem realizadas pelo estudante podem incluir ações de pesquisa.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 disciplina Metodologia e Experimentação em Engenharia de Software oferece a visão exigida para a realização de pesquisas na área. Isso significa não apenas orientar o estudante acerca da elaboração de uma revisão sistemática, mas também da necessidade da expansão do conhecimento da área e dos mecanismos atualmente empregados para tal. 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rFonts w:ascii="Libre Baskerville" w:cs="Libre Baskerville" w:eastAsia="Libre Baskerville" w:hAnsi="Libre Baskerville"/>
          <w:sz w:val="21"/>
          <w:szCs w:val="21"/>
        </w:rPr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Um contundente exemplo é a disciplina de 320 horas, Prática em Engenharia de Software. Essa disciplina envolve em sua concepção o ensino, a extensão e a pesquisa ao se concentrar em projetos reais executados no ambiente de uma Fábrica de Software. Qualquer que seja o projeto, esse envolverá extensão e/ou pesquisa, naturalmente, ainda em um cenário de aprendizado (ensino).</w:t>
      </w:r>
    </w:p>
    <w:p w:rsidR="00000000" w:rsidDel="00000000" w:rsidP="00000000" w:rsidRDefault="00000000" w:rsidRPr="00000000">
      <w:pPr>
        <w:spacing w:line="240" w:lineRule="auto"/>
        <w:contextualSpacing w:val="0"/>
        <w:jc w:val="both"/>
        <w:rPr>
          <w:rFonts w:ascii="Libre Baskerville" w:cs="Libre Baskerville" w:eastAsia="Libre Baskerville" w:hAnsi="Libre Baskervil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/>
      </w:pPr>
      <w:r w:rsidDel="00000000" w:rsidR="00000000" w:rsidRPr="00000000">
        <w:rPr>
          <w:rFonts w:ascii="Libre Baskerville" w:cs="Libre Baskerville" w:eastAsia="Libre Baskerville" w:hAnsi="Libre Baskerville"/>
          <w:sz w:val="21"/>
          <w:szCs w:val="21"/>
          <w:rtl w:val="0"/>
        </w:rPr>
        <w:t xml:space="preserve">A integração, contudo, não ocorre apenas por meio dos elementos acima, que seriam pontos de integração localizados e em períodos específicos. A integração deve ocorrer, onde oportuno, em cada ação do curso. Por exemplo, uma postura didática recomendável exige a contextualização de cada aula acerca do que será visto, da repercussão ou relação dela com a indústria de software (sociedade) e do estado da arte corrente. De fato, essa postura não é apenas recomendável, mas exigida por meio das “condições mínimas” definidas para cada disciplina. Ou seja, a integração do ensino com a pesquisa e a extensão ocorre por toda a extensão do curso.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Libre Baskervill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pt_BR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ibreBaskerville-regular.ttf"/><Relationship Id="rId2" Type="http://schemas.openxmlformats.org/officeDocument/2006/relationships/font" Target="fonts/LibreBaskerville-bold.ttf"/><Relationship Id="rId3" Type="http://schemas.openxmlformats.org/officeDocument/2006/relationships/font" Target="fonts/LibreBaskerville-italic.ttf"/></Relationships>
</file>