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9mgl8x49o6k9" w:id="0"/>
      <w:bookmarkEnd w:id="0"/>
      <w:r w:rsidDel="00000000" w:rsidR="00000000" w:rsidRPr="00000000">
        <w:rPr>
          <w:b w:val="1"/>
          <w:color w:val="24292e"/>
          <w:rtl w:val="0"/>
        </w:rPr>
        <w:t xml:space="preserve">Álgebra Linear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Matemática e Estatística(IME)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Nenhum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Sistemas lineares e matrizes.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Espaços vetoriais.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Transformações lineares.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Autovalores e autovetores.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Espaços com produto interno.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BOLDRINI, J. L.; COSTA, S. I. R; FIGUEIREDO, V. L; WETZLER, H. G. Álgebra Linear,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Harbra, São Paulo, 2003.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CALLIOLI, C. A.; DOMINGUES, H. H; COSTA, R. C. F. Álgebra Linear e Aplicaç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es. Atual, Brasil, 1983.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LIPSCHUTZ, S. Álgebra Linear,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Makrom-Books, São Paulo, Brasil, 1974.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APOSTOL, T. Linear Algebra: A First Course with Applications to Differential Equations, 1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Wiley-Interscience, 1997. 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HOFFMAN, K.; KUNZE, R. Álgebra Linear. Polígono, São Paulo, 1971.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HOWARD, A.; RORRES, C. Álgebra Linear com Aplicações,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Bookman, Porto Alegre, Brasil, 2001.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LIMA, E. L. Álgebra Linear: Coleç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Matemática Universitária. IMPA, Rio de Janeiro, Brasil, 2006.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SHOKRANIAN, S. Introduç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à Álgebra Linear e Aplicaç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es, 1 ed. UNB, 2004.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