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Algoritmos e Estruturas de Dados 2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Algoritmos e Estruturas de Dados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Árvores: formas de representação, recursão em árvores, árvores binárias, árvores binárias de busca, árvores balanceadas (AVL e rubro-negras).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Filas de prioridades.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Heaps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Heapsort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. 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Hashing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: tipos de funções de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hashing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; tratamento de colisões.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Definições de Grafos.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Estruturas de Dados para representação de grafos.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Algoritmos básicos em grafos.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FEOFILOFF, P. Algoritmos em Linguagem C. Editora Campus/Elsevier, 2009.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SZWARCFITER, J. L.; Markenzon, L. Estruturas de Dados e seus Algoritmos. 2ª edição, LTC, 1994. 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TENENBAUM, A. M.; LANGSAM, Y.; AUGENSTEIN, M. Estruturas de Dados Usando C, São Paulo, Makron Books, 1995. 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CORMEN, T. H. et al., Algoritmos: Teoria e Prática. 2ª edição, Rio de Janeiro: Editora Campus, 2002.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SALVETTI, D. D. e BARBOSA, L. M., Algoritmos, Makron Books, São Paulo, 1998.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SEDGEWICK, R. Algorithms in C++ (Parts 1-4), 3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rd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Addison-Wesley, 1998.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ZIVIANI, N. Projeto de Algoritmos com implementação em Pascal e C. 3ª edição, São Paulo: Editora Thomson, 2010.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ZIVIANI, N. Projeto de Algoritmos com implementação em Java e C++. São Paulo: Editora Thomson, 2006.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