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pBdr>
          <w:top w:color="000000" w:space="1" w:sz="4" w:val="single"/>
        </w:pBdr>
        <w:spacing w:after="200" w:before="480" w:line="240" w:lineRule="auto"/>
        <w:contextualSpacing w:val="0"/>
        <w:jc w:val="both"/>
        <w:rPr>
          <w:b w:val="1"/>
          <w:color w:val="24292e"/>
        </w:rPr>
      </w:pPr>
      <w:bookmarkStart w:colFirst="0" w:colLast="0" w:name="_flz6e22qqhi3" w:id="0"/>
      <w:bookmarkEnd w:id="0"/>
      <w:r w:rsidDel="00000000" w:rsidR="00000000" w:rsidRPr="00000000">
        <w:rPr>
          <w:rFonts w:ascii="Calibri" w:cs="Calibri" w:eastAsia="Calibri" w:hAnsi="Calibri"/>
          <w:color w:val="243f61"/>
          <w:sz w:val="32"/>
          <w:szCs w:val="32"/>
          <w:rtl w:val="0"/>
        </w:rPr>
        <w:t xml:space="preserve">Sistemas Operacionais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Carga horária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Teórica: 32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Prática: 32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Total: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Unidade responsável: Instituto de Informática (INF)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Natureza: Núcleo Específico (NE) / Obrigatória Não (Optativa)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Pré-requisito: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Arquitetura de Computadores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Ementa: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Conceitos de Hardware e Software. 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Tipos de Sistemas Operacionais. Organização da Estrutura Interna do Sistema Operacional. Gerência de Processos. Gerência do Processador. Gerência de Memória. Gerência de Dispositivos de Entrada e Saída. Sistemas de Arquivos. 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Estudos de casos de sistemas operacionais atuais.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básica: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OLIVEIRA, R. S.; CARISSIMI, A. S.; TOSCANI, S. S. Sistemas Operacionais. 3.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edição. Porto Alegre: Instituto de Informática da UFRGS: Editora Sagra Luzzatto, 2004.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SILBERSCHATZ, A. Fundamentos de Sistemas Operacionais, 8.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edição, LTC, 2011.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TANEMBAUM, A. S. Sistemas Operacionais Modernos. 3.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edição. São Paulo: Editora Prentice Hall, 2010. ISBN 9788576052371.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complementar: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DEITEL, H. Sistemas Operacionais, Prentice Hall, 2005.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MACHADO, F. B. Arquitetura de Sistemas Operacionais. 2.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edição. LTC, 1997.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NEMETH E.; SNYDER, G.; HEIN, T. R. Unix system administration handbook. Pearson Prentice Hall, 1997. ISBN 9788576051121.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O'GORMAN, J. Operating Systems with Linux. Palgrave, 2001.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SHAY, W. Sistemas Operacionais, Makron Books, 1996.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color="000000" w:space="1" w:sz="4" w:val="single"/>
        </w:pBdr>
        <w:spacing w:after="200" w:before="480" w:line="240" w:lineRule="auto"/>
        <w:contextualSpacing w:val="0"/>
        <w:jc w:val="both"/>
        <w:rPr>
          <w:b w:val="1"/>
          <w:color w:val="24292e"/>
        </w:rPr>
      </w:pPr>
      <w:bookmarkStart w:colFirst="0" w:colLast="0" w:name="_eqqrg5f00poh" w:id="1"/>
      <w:bookmarkEnd w:id="1"/>
      <w:r w:rsidDel="00000000" w:rsidR="00000000" w:rsidRPr="00000000">
        <w:rPr>
          <w:rFonts w:ascii="Calibri" w:cs="Calibri" w:eastAsia="Calibri" w:hAnsi="Calibri"/>
          <w:color w:val="243f61"/>
          <w:sz w:val="32"/>
          <w:szCs w:val="32"/>
          <w:rtl w:val="0"/>
        </w:rPr>
        <w:t xml:space="preserve">Pesquisa Operacional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Carga horária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Teórica: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Prática: 0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Total: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Unidade responsável: Instituto de Informática (INF)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Natureza: Núcleo Específico (NE) / Obrigatória Não (Optativa)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Pré-requisito: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Álgebra Linear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Ementa: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Modelagem.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Problema de Programação Linear (PL). Resolução gráfica de PL.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Algoritmo Simplex. Dualidade. Algoritmo Simplex-Dual.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Pós-otimização e Análise de Sensibilidade.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básica: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BREGALDA, P. F.; OLIVEIRA, A. A. F.; BORNSTEIN, C. T. Introdução à programação linear. 3. ed. Rio de Janeiro: Campus, 1983.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GOLBARG, M.; LUNA, H. Otimização combinatória e programação linear. 2. ed. Campus, 2005.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TAHA, H. Pesquisa operacional. 8. ed. Prentice Hall, 2008. 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complementar: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BAZARAA M. S.; JARVIS, J. J.; SHERALI, H. D. Linear programming and network Flows.  Wiley, 2009.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HILLIER, F. S.; LIEBERMAN, G. J. Introdução à pesquisa operacional. 9.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edição. Amgh Editora, 2013.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PARLAR, M. Interactive operations research with Maple: methods and models. Birkhauser, 2000.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SILVA, E. M. et al. Pesquisa Operacional: programação linear, simulação. 3.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ed. Atlas, 1998.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WINSTON, W. L. Operations research applications and algorithms. 3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rd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ed. Duxbury Press, 1997.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color="000000" w:space="1" w:sz="4" w:val="single"/>
        </w:pBdr>
        <w:spacing w:after="200" w:before="480" w:line="240" w:lineRule="auto"/>
        <w:contextualSpacing w:val="0"/>
        <w:jc w:val="both"/>
        <w:rPr>
          <w:b w:val="1"/>
          <w:color w:val="24292e"/>
        </w:rPr>
      </w:pPr>
      <w:bookmarkStart w:colFirst="0" w:colLast="0" w:name="_ipcfwru4xai1" w:id="2"/>
      <w:bookmarkEnd w:id="2"/>
      <w:r w:rsidDel="00000000" w:rsidR="00000000" w:rsidRPr="00000000">
        <w:rPr>
          <w:rFonts w:ascii="Calibri" w:cs="Calibri" w:eastAsia="Calibri" w:hAnsi="Calibri"/>
          <w:color w:val="243f61"/>
          <w:sz w:val="32"/>
          <w:szCs w:val="32"/>
          <w:rtl w:val="0"/>
        </w:rPr>
        <w:t xml:space="preserve">Linguagens Formais e Autômatos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Carga horária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Teórica: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Prática: 0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Total: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Unidade responsável: Instituto de Informática (INF)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Natureza: Núcleo Específico (NE) / Obrigatória Não (Optativa)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Pré-requisito: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Fundamentos de Matemática para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Ementa: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Conceitos básicos de linguagens. 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Mecanismos geradores (gramáticas) e reconhecedores (determinísticos e não determinísticos) de linguagens regulares, livres de contexto e sensíveis ao contexto; relação entre estas classes de linguagens e suas principais propriedades. 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Hierarquia de Chomsky.</w:t>
      </w:r>
    </w:p>
    <w:p w:rsidR="00000000" w:rsidDel="00000000" w:rsidP="00000000" w:rsidRDefault="00000000" w:rsidRPr="00000000">
      <w:pPr>
        <w:spacing w:after="240" w:before="6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básica: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SUDKAMP, T. A. Languages and machines. 3.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edição. Addison Wesley, 2006.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SIPSER, M. Introduction to the theory of computation. ITP, 1997. ISBN 053494728X.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HOPCROFT, J. E.; MOTWANI, R.; ULLMAN, J. D. Introdução à teoria de autômatos: linguagens e computação. Campus, 2002.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complementar: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RAMOS, M. V. M.; NETO, J. J.; VEGA, I. S. Linguagens formais: teoria, modelagem e implementação. Bookman, 2009.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CARROLL, J.; LONG, D. Theory of finite automata. New Jersey: Prentice-Hall International Editions, 1989.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LEWIS, H. R.; PAPADIMITRIOU, C. H. Elementos de teoria da computação. 2.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edição. Porto Alegre: Bookman, 2000.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MENEZES, P. F. B. Linguagens formais e autônomos. 5.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edição. Porto Alegre: Sagra Luzzatto, 2005.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ROSEN, K. H. Matemática discreta e suas aplicações. 6.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ed. Rio de Janeiro: McGraw Hill, 2009.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ourier New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