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pkogzrm9p3p1" w:id="0"/>
      <w:bookmarkEnd w:id="0"/>
      <w:r w:rsidDel="00000000" w:rsidR="00000000" w:rsidRPr="00000000">
        <w:rPr>
          <w:b w:val="1"/>
          <w:color w:val="24292e"/>
          <w:rtl w:val="0"/>
        </w:rPr>
        <w:t xml:space="preserve">Interação Humano-Computador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(NC)) / Obrigatória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Probabilidade e Estatística A e</w:t>
        <w:br w:type="textWrapping"/>
        <w:t xml:space="preserve">Algoritmos e Estruturas de Dados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Aspectos gerais sobre interação humano-computador.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Características humanísticas e biológicas, envolvendo questões sobre genealogia, gênero, aspectos étnicos, raciais e culturais, direitos e aspectos políticos, deficiências, limitações e capacidades, dentre outros.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Ciclo da interação e principais problemas. Metas de usabilidade e experiência do usuário.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Fatores humanos em software interativo: teoria, princípios e regras básicas. Modelos conceituais e metáforas.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Estilos de interação. Elementos de interação (menus, formulários, manipulação direta e outros). Voz, linguagem natural, sons, páginas Web. Padrões para interface.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Localização e internacionalização.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Princípios de projeto de interfaces humano-computador. Métodos de projeto de interação. Projeto visual (cores, ícones, fontes e outros). Tempo de resposta e retroalimentação.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Dispositivos de interação.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Métodos de avaliação de interfaces: avaliação heurística, abordagens para testes realizados com apoio de usuários, técnicas de testes para páginas Web, entre outros.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de ferramentas de desenvolvimento de interfaces humano-computador.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DIX, A.; FINLAY, J. E.; ABOWD, G. D.; BEALE, R. Human­Computer Interaction (3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Edition). Prentice­Hall, Inc., Upper Saddle River, NJ, USA, 2003.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ROGERS, Y.; SHARP, H.; PREECE, J. Design de Interação ­ Além da Interação Homem­computador. 3a Ed., Porto Alegre: Bookman, 2013.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TIDWELL, J. Designing Interfaces: Patterns for Effective Interaction Design. O’Reilly. Segunda edição, 2011.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BARBOSA, S. D. J.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;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SILVA, B. S. Interação Humano­Computador. Elsevier Editora. 1.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2010.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JACKO, Julie A. The human­computer interaction handbook: fundamentals, evolving technologies, and emerging applications. CRC Press, 2012.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LAZAR, J.; FENG, J. H.; HOCHHEISER, H. Research Methods in Human­Computer Interaction. Wiley, 2009.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MACKENZIE, I. S. Human­computer Interaction: An Empirical Research Perspective. Morgan Kaufmann, 201 3. ISBN: 978­0­1 2­405865­1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SCOTT, B.; NEIL, T. Designing Web Interfaces: Principles and Patterns for Rich Interactions. O'Reilly Media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;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ambria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