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Ex1.xml" ContentType="application/vnd.ms-office.chartex+xml"/>
  <Override PartName="/word/charts/style14.xml" ContentType="application/vnd.ms-office.chartstyle+xml"/>
  <Override PartName="/word/charts/colors14.xml" ContentType="application/vnd.ms-office.chartcolorstyle+xml"/>
  <Override PartName="/word/charts/chart14.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Ex2.xml" ContentType="application/vnd.ms-office.chartex+xml"/>
  <Override PartName="/word/charts/style16.xml" ContentType="application/vnd.ms-office.chartstyle+xml"/>
  <Override PartName="/word/charts/colors16.xml" ContentType="application/vnd.ms-office.chartcolorstyle+xml"/>
  <Override PartName="/word/charts/chart15.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6.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7.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18.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19.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0.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1.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Ex3.xml" ContentType="application/vnd.ms-office.chartex+xml"/>
  <Override PartName="/word/charts/style24.xml" ContentType="application/vnd.ms-office.chartstyle+xml"/>
  <Override PartName="/word/charts/colors2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eastAsia="en-US"/>
        </w:rPr>
        <w:id w:val="2017261314"/>
        <w:docPartObj>
          <w:docPartGallery w:val="Cover Pages"/>
          <w:docPartUnique/>
        </w:docPartObj>
      </w:sdtPr>
      <w:sdtEndPr/>
      <w:sdtContent>
        <w:p w14:paraId="51919E33" w14:textId="6E5B3574" w:rsidR="008F6091" w:rsidRDefault="008F6091">
          <w:pPr>
            <w:pStyle w:val="Sinespaciado"/>
          </w:pPr>
          <w:r>
            <w:rPr>
              <w:noProof/>
            </w:rPr>
            <mc:AlternateContent>
              <mc:Choice Requires="wpg">
                <w:drawing>
                  <wp:anchor distT="0" distB="0" distL="114300" distR="114300" simplePos="0" relativeHeight="251659264" behindDoc="1" locked="0" layoutInCell="1" allowOverlap="1" wp14:anchorId="5A6EF2E7" wp14:editId="6D6962B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0B6F0171" w14:textId="1BF8B30F" w:rsidR="002D39E8" w:rsidRDefault="002D39E8">
                                      <w:pPr>
                                        <w:pStyle w:val="Sinespaciado"/>
                                        <w:jc w:val="right"/>
                                        <w:rPr>
                                          <w:color w:val="FFFFFF" w:themeColor="background1"/>
                                          <w:sz w:val="28"/>
                                          <w:szCs w:val="28"/>
                                        </w:rPr>
                                      </w:pPr>
                                      <w:r>
                                        <w:rPr>
                                          <w:color w:val="FFFFFF" w:themeColor="background1"/>
                                          <w:sz w:val="28"/>
                                          <w:szCs w:val="28"/>
                                        </w:rPr>
                                        <w:t>Estadística Aplicada II</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6EF2E7"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0B6F0171" w14:textId="1BF8B30F" w:rsidR="002D39E8" w:rsidRDefault="002D39E8">
                                <w:pPr>
                                  <w:pStyle w:val="Sinespaciado"/>
                                  <w:jc w:val="right"/>
                                  <w:rPr>
                                    <w:color w:val="FFFFFF" w:themeColor="background1"/>
                                    <w:sz w:val="28"/>
                                    <w:szCs w:val="28"/>
                                  </w:rPr>
                                </w:pPr>
                                <w:r>
                                  <w:rPr>
                                    <w:color w:val="FFFFFF" w:themeColor="background1"/>
                                    <w:sz w:val="28"/>
                                    <w:szCs w:val="28"/>
                                  </w:rPr>
                                  <w:t>Estadística Aplicada II</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EFD7F77" wp14:editId="5E0FE8D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767CF7" w14:textId="21396E14" w:rsidR="002D39E8" w:rsidRDefault="009F570C">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D39E8">
                                      <w:rPr>
                                        <w:color w:val="4472C4" w:themeColor="accent1"/>
                                        <w:sz w:val="26"/>
                                        <w:szCs w:val="26"/>
                                      </w:rPr>
                                      <w:t>Colman, Mariano; Graffigna, Santiago; Soria, Lucas</w:t>
                                    </w:r>
                                  </w:sdtContent>
                                </w:sdt>
                              </w:p>
                              <w:p w14:paraId="21A4D305" w14:textId="43A5E3F2" w:rsidR="002D39E8" w:rsidRDefault="009F570C">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2D39E8">
                                      <w:rPr>
                                        <w:caps/>
                                        <w:color w:val="595959" w:themeColor="text1" w:themeTint="A6"/>
                                        <w:sz w:val="20"/>
                                        <w:szCs w:val="20"/>
                                      </w:rPr>
                                      <w:t>Universidad de mendoza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EFD7F77"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09767CF7" w14:textId="21396E14" w:rsidR="002D39E8" w:rsidRDefault="009F570C">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D39E8">
                                <w:rPr>
                                  <w:color w:val="4472C4" w:themeColor="accent1"/>
                                  <w:sz w:val="26"/>
                                  <w:szCs w:val="26"/>
                                </w:rPr>
                                <w:t>Colman, Mariano; Graffigna, Santiago; Soria, Lucas</w:t>
                              </w:r>
                            </w:sdtContent>
                          </w:sdt>
                        </w:p>
                        <w:p w14:paraId="21A4D305" w14:textId="43A5E3F2" w:rsidR="002D39E8" w:rsidRDefault="009F570C">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2D39E8">
                                <w:rPr>
                                  <w:caps/>
                                  <w:color w:val="595959" w:themeColor="text1" w:themeTint="A6"/>
                                  <w:sz w:val="20"/>
                                  <w:szCs w:val="20"/>
                                </w:rPr>
                                <w:t>Universidad de mendoza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364A6F9" wp14:editId="676665A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E4396A" w14:textId="07F1829E" w:rsidR="002D39E8" w:rsidRDefault="009F570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D39E8">
                                      <w:rPr>
                                        <w:rFonts w:asciiTheme="majorHAnsi" w:eastAsiaTheme="majorEastAsia" w:hAnsiTheme="majorHAnsi" w:cstheme="majorBidi"/>
                                        <w:color w:val="262626" w:themeColor="text1" w:themeTint="D9"/>
                                        <w:sz w:val="72"/>
                                        <w:szCs w:val="72"/>
                                      </w:rPr>
                                      <w:t>TRABAJO PRACTICO FINAL</w:t>
                                    </w:r>
                                  </w:sdtContent>
                                </w:sdt>
                              </w:p>
                              <w:p w14:paraId="4F7B8E6B" w14:textId="1B80C5C9" w:rsidR="002D39E8" w:rsidRDefault="009F570C" w:rsidP="00667D8E">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67D8E">
                                      <w:rPr>
                                        <w:color w:val="404040" w:themeColor="text1" w:themeTint="BF"/>
                                        <w:sz w:val="36"/>
                                        <w:szCs w:val="36"/>
                                      </w:rPr>
                                      <w:t>Correlación entre la tasa de crecimiento de casos activos de COVID-19 y días hasta alcanzar su punto máximo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364A6F9"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75E4396A" w14:textId="07F1829E" w:rsidR="002D39E8" w:rsidRDefault="009F570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D39E8">
                                <w:rPr>
                                  <w:rFonts w:asciiTheme="majorHAnsi" w:eastAsiaTheme="majorEastAsia" w:hAnsiTheme="majorHAnsi" w:cstheme="majorBidi"/>
                                  <w:color w:val="262626" w:themeColor="text1" w:themeTint="D9"/>
                                  <w:sz w:val="72"/>
                                  <w:szCs w:val="72"/>
                                </w:rPr>
                                <w:t>TRABAJO PRACTICO FINAL</w:t>
                              </w:r>
                            </w:sdtContent>
                          </w:sdt>
                        </w:p>
                        <w:p w14:paraId="4F7B8E6B" w14:textId="1B80C5C9" w:rsidR="002D39E8" w:rsidRDefault="009F570C" w:rsidP="00667D8E">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67D8E">
                                <w:rPr>
                                  <w:color w:val="404040" w:themeColor="text1" w:themeTint="BF"/>
                                  <w:sz w:val="36"/>
                                  <w:szCs w:val="36"/>
                                </w:rPr>
                                <w:t>Correlación entre la tasa de crecimiento de casos activos de COVID-19 y días hasta alcanzar su punto máximo</w:t>
                              </w:r>
                            </w:sdtContent>
                          </w:sdt>
                        </w:p>
                      </w:txbxContent>
                    </v:textbox>
                    <w10:wrap anchorx="page" anchory="page"/>
                  </v:shape>
                </w:pict>
              </mc:Fallback>
            </mc:AlternateContent>
          </w:r>
        </w:p>
        <w:p w14:paraId="1D6258F1" w14:textId="5E560D7B" w:rsidR="008F6091" w:rsidRDefault="008F6091">
          <w:r>
            <w:br w:type="page"/>
          </w:r>
        </w:p>
      </w:sdtContent>
    </w:sdt>
    <w:sdt>
      <w:sdtPr>
        <w:rPr>
          <w:rFonts w:asciiTheme="minorHAnsi" w:eastAsiaTheme="minorHAnsi" w:hAnsiTheme="minorHAnsi" w:cstheme="minorBidi"/>
          <w:color w:val="auto"/>
          <w:sz w:val="22"/>
          <w:szCs w:val="22"/>
          <w:lang w:eastAsia="en-US"/>
        </w:rPr>
        <w:id w:val="124592770"/>
        <w:docPartObj>
          <w:docPartGallery w:val="Table of Contents"/>
          <w:docPartUnique/>
        </w:docPartObj>
      </w:sdtPr>
      <w:sdtEndPr>
        <w:rPr>
          <w:b/>
          <w:bCs/>
        </w:rPr>
      </w:sdtEndPr>
      <w:sdtContent>
        <w:p w14:paraId="60B34269" w14:textId="0DAC2923" w:rsidR="00CD36D8" w:rsidRDefault="00CD36D8">
          <w:pPr>
            <w:pStyle w:val="TtuloTDC"/>
          </w:pPr>
          <w:r>
            <w:t>Tabla de contenidos</w:t>
          </w:r>
        </w:p>
        <w:p w14:paraId="0F5A7AE9" w14:textId="01411201" w:rsidR="00BC1EBA" w:rsidRDefault="00CD36D8">
          <w:pPr>
            <w:pStyle w:val="TDC1"/>
            <w:tabs>
              <w:tab w:val="right" w:leader="dot" w:pos="9016"/>
            </w:tabs>
            <w:rPr>
              <w:rFonts w:eastAsiaTheme="minorEastAsia"/>
              <w:noProof/>
              <w:lang w:eastAsia="es-ES"/>
            </w:rPr>
          </w:pPr>
          <w:r>
            <w:fldChar w:fldCharType="begin"/>
          </w:r>
          <w:r>
            <w:instrText xml:space="preserve"> TOC \o "1-3" \h \z \u </w:instrText>
          </w:r>
          <w:r>
            <w:fldChar w:fldCharType="separate"/>
          </w:r>
          <w:hyperlink w:anchor="_Toc42895404" w:history="1">
            <w:r w:rsidR="00BC1EBA" w:rsidRPr="009039FE">
              <w:rPr>
                <w:rStyle w:val="Hipervnculo"/>
                <w:noProof/>
              </w:rPr>
              <w:t>Introducción:</w:t>
            </w:r>
            <w:r w:rsidR="00BC1EBA">
              <w:rPr>
                <w:noProof/>
                <w:webHidden/>
              </w:rPr>
              <w:tab/>
            </w:r>
            <w:r w:rsidR="00BC1EBA">
              <w:rPr>
                <w:noProof/>
                <w:webHidden/>
              </w:rPr>
              <w:fldChar w:fldCharType="begin"/>
            </w:r>
            <w:r w:rsidR="00BC1EBA">
              <w:rPr>
                <w:noProof/>
                <w:webHidden/>
              </w:rPr>
              <w:instrText xml:space="preserve"> PAGEREF _Toc42895404 \h </w:instrText>
            </w:r>
            <w:r w:rsidR="00BC1EBA">
              <w:rPr>
                <w:noProof/>
                <w:webHidden/>
              </w:rPr>
            </w:r>
            <w:r w:rsidR="00BC1EBA">
              <w:rPr>
                <w:noProof/>
                <w:webHidden/>
              </w:rPr>
              <w:fldChar w:fldCharType="separate"/>
            </w:r>
            <w:r w:rsidR="00BC1EBA">
              <w:rPr>
                <w:noProof/>
                <w:webHidden/>
              </w:rPr>
              <w:t>2</w:t>
            </w:r>
            <w:r w:rsidR="00BC1EBA">
              <w:rPr>
                <w:noProof/>
                <w:webHidden/>
              </w:rPr>
              <w:fldChar w:fldCharType="end"/>
            </w:r>
          </w:hyperlink>
        </w:p>
        <w:p w14:paraId="1D29E3AF" w14:textId="2ED0D8D1" w:rsidR="00BC1EBA" w:rsidRDefault="009F570C">
          <w:pPr>
            <w:pStyle w:val="TDC1"/>
            <w:tabs>
              <w:tab w:val="right" w:leader="dot" w:pos="9016"/>
            </w:tabs>
            <w:rPr>
              <w:rFonts w:eastAsiaTheme="minorEastAsia"/>
              <w:noProof/>
              <w:lang w:eastAsia="es-ES"/>
            </w:rPr>
          </w:pPr>
          <w:hyperlink w:anchor="_Toc42895405" w:history="1">
            <w:r w:rsidR="00BC1EBA" w:rsidRPr="009039FE">
              <w:rPr>
                <w:rStyle w:val="Hipervnculo"/>
                <w:noProof/>
              </w:rPr>
              <w:t>Marco Teórico:</w:t>
            </w:r>
            <w:r w:rsidR="00BC1EBA">
              <w:rPr>
                <w:noProof/>
                <w:webHidden/>
              </w:rPr>
              <w:tab/>
            </w:r>
            <w:r w:rsidR="00BC1EBA">
              <w:rPr>
                <w:noProof/>
                <w:webHidden/>
              </w:rPr>
              <w:fldChar w:fldCharType="begin"/>
            </w:r>
            <w:r w:rsidR="00BC1EBA">
              <w:rPr>
                <w:noProof/>
                <w:webHidden/>
              </w:rPr>
              <w:instrText xml:space="preserve"> PAGEREF _Toc42895405 \h </w:instrText>
            </w:r>
            <w:r w:rsidR="00BC1EBA">
              <w:rPr>
                <w:noProof/>
                <w:webHidden/>
              </w:rPr>
            </w:r>
            <w:r w:rsidR="00BC1EBA">
              <w:rPr>
                <w:noProof/>
                <w:webHidden/>
              </w:rPr>
              <w:fldChar w:fldCharType="separate"/>
            </w:r>
            <w:r w:rsidR="00BC1EBA">
              <w:rPr>
                <w:noProof/>
                <w:webHidden/>
              </w:rPr>
              <w:t>3</w:t>
            </w:r>
            <w:r w:rsidR="00BC1EBA">
              <w:rPr>
                <w:noProof/>
                <w:webHidden/>
              </w:rPr>
              <w:fldChar w:fldCharType="end"/>
            </w:r>
          </w:hyperlink>
        </w:p>
        <w:p w14:paraId="6B107C66" w14:textId="7C375E1A" w:rsidR="00BC1EBA" w:rsidRDefault="009F570C">
          <w:pPr>
            <w:pStyle w:val="TDC1"/>
            <w:tabs>
              <w:tab w:val="right" w:leader="dot" w:pos="9016"/>
            </w:tabs>
            <w:rPr>
              <w:rFonts w:eastAsiaTheme="minorEastAsia"/>
              <w:noProof/>
              <w:lang w:eastAsia="es-ES"/>
            </w:rPr>
          </w:pPr>
          <w:hyperlink w:anchor="_Toc42895406" w:history="1">
            <w:r w:rsidR="00BC1EBA" w:rsidRPr="009039FE">
              <w:rPr>
                <w:rStyle w:val="Hipervnculo"/>
                <w:noProof/>
              </w:rPr>
              <w:t>Objetivo:</w:t>
            </w:r>
            <w:r w:rsidR="00BC1EBA">
              <w:rPr>
                <w:noProof/>
                <w:webHidden/>
              </w:rPr>
              <w:tab/>
            </w:r>
            <w:r w:rsidR="00BC1EBA">
              <w:rPr>
                <w:noProof/>
                <w:webHidden/>
              </w:rPr>
              <w:fldChar w:fldCharType="begin"/>
            </w:r>
            <w:r w:rsidR="00BC1EBA">
              <w:rPr>
                <w:noProof/>
                <w:webHidden/>
              </w:rPr>
              <w:instrText xml:space="preserve"> PAGEREF _Toc42895406 \h </w:instrText>
            </w:r>
            <w:r w:rsidR="00BC1EBA">
              <w:rPr>
                <w:noProof/>
                <w:webHidden/>
              </w:rPr>
            </w:r>
            <w:r w:rsidR="00BC1EBA">
              <w:rPr>
                <w:noProof/>
                <w:webHidden/>
              </w:rPr>
              <w:fldChar w:fldCharType="separate"/>
            </w:r>
            <w:r w:rsidR="00BC1EBA">
              <w:rPr>
                <w:noProof/>
                <w:webHidden/>
              </w:rPr>
              <w:t>4</w:t>
            </w:r>
            <w:r w:rsidR="00BC1EBA">
              <w:rPr>
                <w:noProof/>
                <w:webHidden/>
              </w:rPr>
              <w:fldChar w:fldCharType="end"/>
            </w:r>
          </w:hyperlink>
        </w:p>
        <w:p w14:paraId="72814E5C" w14:textId="769E9A25" w:rsidR="00BC1EBA" w:rsidRDefault="009F570C">
          <w:pPr>
            <w:pStyle w:val="TDC1"/>
            <w:tabs>
              <w:tab w:val="right" w:leader="dot" w:pos="9016"/>
            </w:tabs>
            <w:rPr>
              <w:rFonts w:eastAsiaTheme="minorEastAsia"/>
              <w:noProof/>
              <w:lang w:eastAsia="es-ES"/>
            </w:rPr>
          </w:pPr>
          <w:hyperlink w:anchor="_Toc42895407" w:history="1">
            <w:r w:rsidR="00BC1EBA" w:rsidRPr="009039FE">
              <w:rPr>
                <w:rStyle w:val="Hipervnculo"/>
                <w:noProof/>
              </w:rPr>
              <w:t>Descripción del sistema de datos:</w:t>
            </w:r>
            <w:r w:rsidR="00BC1EBA">
              <w:rPr>
                <w:noProof/>
                <w:webHidden/>
              </w:rPr>
              <w:tab/>
            </w:r>
            <w:r w:rsidR="00BC1EBA">
              <w:rPr>
                <w:noProof/>
                <w:webHidden/>
              </w:rPr>
              <w:fldChar w:fldCharType="begin"/>
            </w:r>
            <w:r w:rsidR="00BC1EBA">
              <w:rPr>
                <w:noProof/>
                <w:webHidden/>
              </w:rPr>
              <w:instrText xml:space="preserve"> PAGEREF _Toc42895407 \h </w:instrText>
            </w:r>
            <w:r w:rsidR="00BC1EBA">
              <w:rPr>
                <w:noProof/>
                <w:webHidden/>
              </w:rPr>
            </w:r>
            <w:r w:rsidR="00BC1EBA">
              <w:rPr>
                <w:noProof/>
                <w:webHidden/>
              </w:rPr>
              <w:fldChar w:fldCharType="separate"/>
            </w:r>
            <w:r w:rsidR="00BC1EBA">
              <w:rPr>
                <w:noProof/>
                <w:webHidden/>
              </w:rPr>
              <w:t>5</w:t>
            </w:r>
            <w:r w:rsidR="00BC1EBA">
              <w:rPr>
                <w:noProof/>
                <w:webHidden/>
              </w:rPr>
              <w:fldChar w:fldCharType="end"/>
            </w:r>
          </w:hyperlink>
        </w:p>
        <w:p w14:paraId="65A8229F" w14:textId="54FA1A8E" w:rsidR="00BC1EBA" w:rsidRDefault="009F570C">
          <w:pPr>
            <w:pStyle w:val="TDC2"/>
            <w:tabs>
              <w:tab w:val="right" w:leader="dot" w:pos="9016"/>
            </w:tabs>
            <w:rPr>
              <w:rFonts w:eastAsiaTheme="minorEastAsia"/>
              <w:noProof/>
              <w:lang w:eastAsia="es-ES"/>
            </w:rPr>
          </w:pPr>
          <w:hyperlink w:anchor="_Toc42895408" w:history="1">
            <w:r w:rsidR="00BC1EBA" w:rsidRPr="009039FE">
              <w:rPr>
                <w:rStyle w:val="Hipervnculo"/>
                <w:noProof/>
              </w:rPr>
              <w:t>Procedencia:</w:t>
            </w:r>
            <w:r w:rsidR="00BC1EBA">
              <w:rPr>
                <w:noProof/>
                <w:webHidden/>
              </w:rPr>
              <w:tab/>
            </w:r>
            <w:r w:rsidR="00BC1EBA">
              <w:rPr>
                <w:noProof/>
                <w:webHidden/>
              </w:rPr>
              <w:fldChar w:fldCharType="begin"/>
            </w:r>
            <w:r w:rsidR="00BC1EBA">
              <w:rPr>
                <w:noProof/>
                <w:webHidden/>
              </w:rPr>
              <w:instrText xml:space="preserve"> PAGEREF _Toc42895408 \h </w:instrText>
            </w:r>
            <w:r w:rsidR="00BC1EBA">
              <w:rPr>
                <w:noProof/>
                <w:webHidden/>
              </w:rPr>
            </w:r>
            <w:r w:rsidR="00BC1EBA">
              <w:rPr>
                <w:noProof/>
                <w:webHidden/>
              </w:rPr>
              <w:fldChar w:fldCharType="separate"/>
            </w:r>
            <w:r w:rsidR="00BC1EBA">
              <w:rPr>
                <w:noProof/>
                <w:webHidden/>
              </w:rPr>
              <w:t>5</w:t>
            </w:r>
            <w:r w:rsidR="00BC1EBA">
              <w:rPr>
                <w:noProof/>
                <w:webHidden/>
              </w:rPr>
              <w:fldChar w:fldCharType="end"/>
            </w:r>
          </w:hyperlink>
        </w:p>
        <w:p w14:paraId="7E4509B2" w14:textId="2B46C18D" w:rsidR="00BC1EBA" w:rsidRDefault="009F570C">
          <w:pPr>
            <w:pStyle w:val="TDC2"/>
            <w:tabs>
              <w:tab w:val="right" w:leader="dot" w:pos="9016"/>
            </w:tabs>
            <w:rPr>
              <w:rFonts w:eastAsiaTheme="minorEastAsia"/>
              <w:noProof/>
              <w:lang w:eastAsia="es-ES"/>
            </w:rPr>
          </w:pPr>
          <w:hyperlink w:anchor="_Toc42895409" w:history="1">
            <w:r w:rsidR="00BC1EBA" w:rsidRPr="009039FE">
              <w:rPr>
                <w:rStyle w:val="Hipervnculo"/>
                <w:noProof/>
              </w:rPr>
              <w:t>Técnicas de recolección de datos:</w:t>
            </w:r>
            <w:r w:rsidR="00BC1EBA">
              <w:rPr>
                <w:noProof/>
                <w:webHidden/>
              </w:rPr>
              <w:tab/>
            </w:r>
            <w:r w:rsidR="00BC1EBA">
              <w:rPr>
                <w:noProof/>
                <w:webHidden/>
              </w:rPr>
              <w:fldChar w:fldCharType="begin"/>
            </w:r>
            <w:r w:rsidR="00BC1EBA">
              <w:rPr>
                <w:noProof/>
                <w:webHidden/>
              </w:rPr>
              <w:instrText xml:space="preserve"> PAGEREF _Toc42895409 \h </w:instrText>
            </w:r>
            <w:r w:rsidR="00BC1EBA">
              <w:rPr>
                <w:noProof/>
                <w:webHidden/>
              </w:rPr>
            </w:r>
            <w:r w:rsidR="00BC1EBA">
              <w:rPr>
                <w:noProof/>
                <w:webHidden/>
              </w:rPr>
              <w:fldChar w:fldCharType="separate"/>
            </w:r>
            <w:r w:rsidR="00BC1EBA">
              <w:rPr>
                <w:noProof/>
                <w:webHidden/>
              </w:rPr>
              <w:t>5</w:t>
            </w:r>
            <w:r w:rsidR="00BC1EBA">
              <w:rPr>
                <w:noProof/>
                <w:webHidden/>
              </w:rPr>
              <w:fldChar w:fldCharType="end"/>
            </w:r>
          </w:hyperlink>
        </w:p>
        <w:p w14:paraId="3991ECFF" w14:textId="6CCBC8B8" w:rsidR="00BC1EBA" w:rsidRDefault="009F570C">
          <w:pPr>
            <w:pStyle w:val="TDC1"/>
            <w:tabs>
              <w:tab w:val="right" w:leader="dot" w:pos="9016"/>
            </w:tabs>
            <w:rPr>
              <w:rFonts w:eastAsiaTheme="minorEastAsia"/>
              <w:noProof/>
              <w:lang w:eastAsia="es-ES"/>
            </w:rPr>
          </w:pPr>
          <w:hyperlink w:anchor="_Toc42895410" w:history="1">
            <w:r w:rsidR="00BC1EBA" w:rsidRPr="009039FE">
              <w:rPr>
                <w:rStyle w:val="Hipervnculo"/>
                <w:noProof/>
              </w:rPr>
              <w:t>Definición de las variables:</w:t>
            </w:r>
            <w:r w:rsidR="00BC1EBA">
              <w:rPr>
                <w:noProof/>
                <w:webHidden/>
              </w:rPr>
              <w:tab/>
            </w:r>
            <w:r w:rsidR="00BC1EBA">
              <w:rPr>
                <w:noProof/>
                <w:webHidden/>
              </w:rPr>
              <w:fldChar w:fldCharType="begin"/>
            </w:r>
            <w:r w:rsidR="00BC1EBA">
              <w:rPr>
                <w:noProof/>
                <w:webHidden/>
              </w:rPr>
              <w:instrText xml:space="preserve"> PAGEREF _Toc42895410 \h </w:instrText>
            </w:r>
            <w:r w:rsidR="00BC1EBA">
              <w:rPr>
                <w:noProof/>
                <w:webHidden/>
              </w:rPr>
            </w:r>
            <w:r w:rsidR="00BC1EBA">
              <w:rPr>
                <w:noProof/>
                <w:webHidden/>
              </w:rPr>
              <w:fldChar w:fldCharType="separate"/>
            </w:r>
            <w:r w:rsidR="00BC1EBA">
              <w:rPr>
                <w:noProof/>
                <w:webHidden/>
              </w:rPr>
              <w:t>5</w:t>
            </w:r>
            <w:r w:rsidR="00BC1EBA">
              <w:rPr>
                <w:noProof/>
                <w:webHidden/>
              </w:rPr>
              <w:fldChar w:fldCharType="end"/>
            </w:r>
          </w:hyperlink>
        </w:p>
        <w:p w14:paraId="2E3DCBE1" w14:textId="623CEFFE" w:rsidR="00BC1EBA" w:rsidRDefault="009F570C">
          <w:pPr>
            <w:pStyle w:val="TDC1"/>
            <w:tabs>
              <w:tab w:val="right" w:leader="dot" w:pos="9016"/>
            </w:tabs>
            <w:rPr>
              <w:rFonts w:eastAsiaTheme="minorEastAsia"/>
              <w:noProof/>
              <w:lang w:eastAsia="es-ES"/>
            </w:rPr>
          </w:pPr>
          <w:hyperlink w:anchor="_Toc42895411" w:history="1">
            <w:r w:rsidR="00BC1EBA" w:rsidRPr="009039FE">
              <w:rPr>
                <w:rStyle w:val="Hipervnculo"/>
                <w:noProof/>
              </w:rPr>
              <w:t>Presentación de los datos:</w:t>
            </w:r>
            <w:r w:rsidR="00BC1EBA">
              <w:rPr>
                <w:noProof/>
                <w:webHidden/>
              </w:rPr>
              <w:tab/>
            </w:r>
            <w:r w:rsidR="00BC1EBA">
              <w:rPr>
                <w:noProof/>
                <w:webHidden/>
              </w:rPr>
              <w:fldChar w:fldCharType="begin"/>
            </w:r>
            <w:r w:rsidR="00BC1EBA">
              <w:rPr>
                <w:noProof/>
                <w:webHidden/>
              </w:rPr>
              <w:instrText xml:space="preserve"> PAGEREF _Toc42895411 \h </w:instrText>
            </w:r>
            <w:r w:rsidR="00BC1EBA">
              <w:rPr>
                <w:noProof/>
                <w:webHidden/>
              </w:rPr>
            </w:r>
            <w:r w:rsidR="00BC1EBA">
              <w:rPr>
                <w:noProof/>
                <w:webHidden/>
              </w:rPr>
              <w:fldChar w:fldCharType="separate"/>
            </w:r>
            <w:r w:rsidR="00BC1EBA">
              <w:rPr>
                <w:noProof/>
                <w:webHidden/>
              </w:rPr>
              <w:t>6</w:t>
            </w:r>
            <w:r w:rsidR="00BC1EBA">
              <w:rPr>
                <w:noProof/>
                <w:webHidden/>
              </w:rPr>
              <w:fldChar w:fldCharType="end"/>
            </w:r>
          </w:hyperlink>
        </w:p>
        <w:p w14:paraId="13C33708" w14:textId="74198883" w:rsidR="00BC1EBA" w:rsidRDefault="009F570C">
          <w:pPr>
            <w:pStyle w:val="TDC2"/>
            <w:tabs>
              <w:tab w:val="right" w:leader="dot" w:pos="9016"/>
            </w:tabs>
            <w:rPr>
              <w:rFonts w:eastAsiaTheme="minorEastAsia"/>
              <w:noProof/>
              <w:lang w:eastAsia="es-ES"/>
            </w:rPr>
          </w:pPr>
          <w:hyperlink w:anchor="_Toc42895412" w:history="1">
            <w:r w:rsidR="00BC1EBA" w:rsidRPr="009039FE">
              <w:rPr>
                <w:rStyle w:val="Hipervnculo"/>
                <w:noProof/>
              </w:rPr>
              <w:t>Países que aplicaron medidas de distanciamiento social:</w:t>
            </w:r>
            <w:r w:rsidR="00BC1EBA">
              <w:rPr>
                <w:noProof/>
                <w:webHidden/>
              </w:rPr>
              <w:tab/>
            </w:r>
            <w:r w:rsidR="00BC1EBA">
              <w:rPr>
                <w:noProof/>
                <w:webHidden/>
              </w:rPr>
              <w:fldChar w:fldCharType="begin"/>
            </w:r>
            <w:r w:rsidR="00BC1EBA">
              <w:rPr>
                <w:noProof/>
                <w:webHidden/>
              </w:rPr>
              <w:instrText xml:space="preserve"> PAGEREF _Toc42895412 \h </w:instrText>
            </w:r>
            <w:r w:rsidR="00BC1EBA">
              <w:rPr>
                <w:noProof/>
                <w:webHidden/>
              </w:rPr>
            </w:r>
            <w:r w:rsidR="00BC1EBA">
              <w:rPr>
                <w:noProof/>
                <w:webHidden/>
              </w:rPr>
              <w:fldChar w:fldCharType="separate"/>
            </w:r>
            <w:r w:rsidR="00BC1EBA">
              <w:rPr>
                <w:noProof/>
                <w:webHidden/>
              </w:rPr>
              <w:t>7</w:t>
            </w:r>
            <w:r w:rsidR="00BC1EBA">
              <w:rPr>
                <w:noProof/>
                <w:webHidden/>
              </w:rPr>
              <w:fldChar w:fldCharType="end"/>
            </w:r>
          </w:hyperlink>
        </w:p>
        <w:p w14:paraId="4322DB8A" w14:textId="2A7CFD1D" w:rsidR="00BC1EBA" w:rsidRDefault="009F570C">
          <w:pPr>
            <w:pStyle w:val="TDC2"/>
            <w:tabs>
              <w:tab w:val="right" w:leader="dot" w:pos="9016"/>
            </w:tabs>
            <w:rPr>
              <w:rFonts w:eastAsiaTheme="minorEastAsia"/>
              <w:noProof/>
              <w:lang w:eastAsia="es-ES"/>
            </w:rPr>
          </w:pPr>
          <w:hyperlink w:anchor="_Toc42895413" w:history="1">
            <w:r w:rsidR="00BC1EBA" w:rsidRPr="009039FE">
              <w:rPr>
                <w:rStyle w:val="Hipervnculo"/>
                <w:noProof/>
              </w:rPr>
              <w:t>Países que no aplicaron medidas de distanciamiento social:</w:t>
            </w:r>
            <w:r w:rsidR="00BC1EBA">
              <w:rPr>
                <w:noProof/>
                <w:webHidden/>
              </w:rPr>
              <w:tab/>
            </w:r>
            <w:r w:rsidR="00BC1EBA">
              <w:rPr>
                <w:noProof/>
                <w:webHidden/>
              </w:rPr>
              <w:fldChar w:fldCharType="begin"/>
            </w:r>
            <w:r w:rsidR="00BC1EBA">
              <w:rPr>
                <w:noProof/>
                <w:webHidden/>
              </w:rPr>
              <w:instrText xml:space="preserve"> PAGEREF _Toc42895413 \h </w:instrText>
            </w:r>
            <w:r w:rsidR="00BC1EBA">
              <w:rPr>
                <w:noProof/>
                <w:webHidden/>
              </w:rPr>
            </w:r>
            <w:r w:rsidR="00BC1EBA">
              <w:rPr>
                <w:noProof/>
                <w:webHidden/>
              </w:rPr>
              <w:fldChar w:fldCharType="separate"/>
            </w:r>
            <w:r w:rsidR="00BC1EBA">
              <w:rPr>
                <w:noProof/>
                <w:webHidden/>
              </w:rPr>
              <w:t>8</w:t>
            </w:r>
            <w:r w:rsidR="00BC1EBA">
              <w:rPr>
                <w:noProof/>
                <w:webHidden/>
              </w:rPr>
              <w:fldChar w:fldCharType="end"/>
            </w:r>
          </w:hyperlink>
        </w:p>
        <w:p w14:paraId="2B4D085D" w14:textId="4A54A490" w:rsidR="00BC1EBA" w:rsidRDefault="009F570C">
          <w:pPr>
            <w:pStyle w:val="TDC1"/>
            <w:tabs>
              <w:tab w:val="right" w:leader="dot" w:pos="9016"/>
            </w:tabs>
            <w:rPr>
              <w:rFonts w:eastAsiaTheme="minorEastAsia"/>
              <w:noProof/>
              <w:lang w:eastAsia="es-ES"/>
            </w:rPr>
          </w:pPr>
          <w:hyperlink w:anchor="_Toc42895414" w:history="1">
            <w:r w:rsidR="00BC1EBA" w:rsidRPr="009039FE">
              <w:rPr>
                <w:rStyle w:val="Hipervnculo"/>
                <w:noProof/>
              </w:rPr>
              <w:t>Análisis de los datos:</w:t>
            </w:r>
            <w:r w:rsidR="00BC1EBA">
              <w:rPr>
                <w:noProof/>
                <w:webHidden/>
              </w:rPr>
              <w:tab/>
            </w:r>
            <w:r w:rsidR="00BC1EBA">
              <w:rPr>
                <w:noProof/>
                <w:webHidden/>
              </w:rPr>
              <w:fldChar w:fldCharType="begin"/>
            </w:r>
            <w:r w:rsidR="00BC1EBA">
              <w:rPr>
                <w:noProof/>
                <w:webHidden/>
              </w:rPr>
              <w:instrText xml:space="preserve"> PAGEREF _Toc42895414 \h </w:instrText>
            </w:r>
            <w:r w:rsidR="00BC1EBA">
              <w:rPr>
                <w:noProof/>
                <w:webHidden/>
              </w:rPr>
            </w:r>
            <w:r w:rsidR="00BC1EBA">
              <w:rPr>
                <w:noProof/>
                <w:webHidden/>
              </w:rPr>
              <w:fldChar w:fldCharType="separate"/>
            </w:r>
            <w:r w:rsidR="00BC1EBA">
              <w:rPr>
                <w:noProof/>
                <w:webHidden/>
              </w:rPr>
              <w:t>9</w:t>
            </w:r>
            <w:r w:rsidR="00BC1EBA">
              <w:rPr>
                <w:noProof/>
                <w:webHidden/>
              </w:rPr>
              <w:fldChar w:fldCharType="end"/>
            </w:r>
          </w:hyperlink>
        </w:p>
        <w:p w14:paraId="45469959" w14:textId="7A099CA5" w:rsidR="00BC1EBA" w:rsidRDefault="009F570C">
          <w:pPr>
            <w:pStyle w:val="TDC2"/>
            <w:tabs>
              <w:tab w:val="right" w:leader="dot" w:pos="9016"/>
            </w:tabs>
            <w:rPr>
              <w:rFonts w:eastAsiaTheme="minorEastAsia"/>
              <w:noProof/>
              <w:lang w:eastAsia="es-ES"/>
            </w:rPr>
          </w:pPr>
          <w:hyperlink w:anchor="_Toc42895415" w:history="1">
            <w:r w:rsidR="00BC1EBA" w:rsidRPr="009039FE">
              <w:rPr>
                <w:rStyle w:val="Hipervnculo"/>
                <w:noProof/>
              </w:rPr>
              <w:t>Análisis de los casos activos de cada país:</w:t>
            </w:r>
            <w:r w:rsidR="00BC1EBA">
              <w:rPr>
                <w:noProof/>
                <w:webHidden/>
              </w:rPr>
              <w:tab/>
            </w:r>
            <w:r w:rsidR="00BC1EBA">
              <w:rPr>
                <w:noProof/>
                <w:webHidden/>
              </w:rPr>
              <w:fldChar w:fldCharType="begin"/>
            </w:r>
            <w:r w:rsidR="00BC1EBA">
              <w:rPr>
                <w:noProof/>
                <w:webHidden/>
              </w:rPr>
              <w:instrText xml:space="preserve"> PAGEREF _Toc42895415 \h </w:instrText>
            </w:r>
            <w:r w:rsidR="00BC1EBA">
              <w:rPr>
                <w:noProof/>
                <w:webHidden/>
              </w:rPr>
            </w:r>
            <w:r w:rsidR="00BC1EBA">
              <w:rPr>
                <w:noProof/>
                <w:webHidden/>
              </w:rPr>
              <w:fldChar w:fldCharType="separate"/>
            </w:r>
            <w:r w:rsidR="00BC1EBA">
              <w:rPr>
                <w:noProof/>
                <w:webHidden/>
              </w:rPr>
              <w:t>9</w:t>
            </w:r>
            <w:r w:rsidR="00BC1EBA">
              <w:rPr>
                <w:noProof/>
                <w:webHidden/>
              </w:rPr>
              <w:fldChar w:fldCharType="end"/>
            </w:r>
          </w:hyperlink>
        </w:p>
        <w:p w14:paraId="4075C2B3" w14:textId="4666277D" w:rsidR="00BC1EBA" w:rsidRDefault="009F570C">
          <w:pPr>
            <w:pStyle w:val="TDC2"/>
            <w:tabs>
              <w:tab w:val="right" w:leader="dot" w:pos="9016"/>
            </w:tabs>
            <w:rPr>
              <w:rFonts w:eastAsiaTheme="minorEastAsia"/>
              <w:noProof/>
              <w:lang w:eastAsia="es-ES"/>
            </w:rPr>
          </w:pPr>
          <w:hyperlink w:anchor="_Toc42895416" w:history="1">
            <w:r w:rsidR="00BC1EBA" w:rsidRPr="009039FE">
              <w:rPr>
                <w:rStyle w:val="Hipervnculo"/>
                <w:noProof/>
              </w:rPr>
              <w:t>Análisis de los casos activos por millón de habitantes de cada país</w:t>
            </w:r>
            <w:r w:rsidR="00BC1EBA">
              <w:rPr>
                <w:noProof/>
                <w:webHidden/>
              </w:rPr>
              <w:tab/>
            </w:r>
            <w:r w:rsidR="00BC1EBA">
              <w:rPr>
                <w:noProof/>
                <w:webHidden/>
              </w:rPr>
              <w:fldChar w:fldCharType="begin"/>
            </w:r>
            <w:r w:rsidR="00BC1EBA">
              <w:rPr>
                <w:noProof/>
                <w:webHidden/>
              </w:rPr>
              <w:instrText xml:space="preserve"> PAGEREF _Toc42895416 \h </w:instrText>
            </w:r>
            <w:r w:rsidR="00BC1EBA">
              <w:rPr>
                <w:noProof/>
                <w:webHidden/>
              </w:rPr>
            </w:r>
            <w:r w:rsidR="00BC1EBA">
              <w:rPr>
                <w:noProof/>
                <w:webHidden/>
              </w:rPr>
              <w:fldChar w:fldCharType="separate"/>
            </w:r>
            <w:r w:rsidR="00BC1EBA">
              <w:rPr>
                <w:noProof/>
                <w:webHidden/>
              </w:rPr>
              <w:t>15</w:t>
            </w:r>
            <w:r w:rsidR="00BC1EBA">
              <w:rPr>
                <w:noProof/>
                <w:webHidden/>
              </w:rPr>
              <w:fldChar w:fldCharType="end"/>
            </w:r>
          </w:hyperlink>
        </w:p>
        <w:p w14:paraId="00BB1EEE" w14:textId="39B870A1" w:rsidR="00BC1EBA" w:rsidRDefault="009F570C">
          <w:pPr>
            <w:pStyle w:val="TDC1"/>
            <w:tabs>
              <w:tab w:val="right" w:leader="dot" w:pos="9016"/>
            </w:tabs>
            <w:rPr>
              <w:rFonts w:eastAsiaTheme="minorEastAsia"/>
              <w:noProof/>
              <w:lang w:eastAsia="es-ES"/>
            </w:rPr>
          </w:pPr>
          <w:hyperlink w:anchor="_Toc42895417" w:history="1">
            <w:r w:rsidR="00BC1EBA" w:rsidRPr="009039FE">
              <w:rPr>
                <w:rStyle w:val="Hipervnculo"/>
                <w:noProof/>
              </w:rPr>
              <w:t>Conclusión:</w:t>
            </w:r>
            <w:r w:rsidR="00BC1EBA">
              <w:rPr>
                <w:noProof/>
                <w:webHidden/>
              </w:rPr>
              <w:tab/>
            </w:r>
            <w:r w:rsidR="00BC1EBA">
              <w:rPr>
                <w:noProof/>
                <w:webHidden/>
              </w:rPr>
              <w:fldChar w:fldCharType="begin"/>
            </w:r>
            <w:r w:rsidR="00BC1EBA">
              <w:rPr>
                <w:noProof/>
                <w:webHidden/>
              </w:rPr>
              <w:instrText xml:space="preserve"> PAGEREF _Toc42895417 \h </w:instrText>
            </w:r>
            <w:r w:rsidR="00BC1EBA">
              <w:rPr>
                <w:noProof/>
                <w:webHidden/>
              </w:rPr>
            </w:r>
            <w:r w:rsidR="00BC1EBA">
              <w:rPr>
                <w:noProof/>
                <w:webHidden/>
              </w:rPr>
              <w:fldChar w:fldCharType="separate"/>
            </w:r>
            <w:r w:rsidR="00BC1EBA">
              <w:rPr>
                <w:noProof/>
                <w:webHidden/>
              </w:rPr>
              <w:t>21</w:t>
            </w:r>
            <w:r w:rsidR="00BC1EBA">
              <w:rPr>
                <w:noProof/>
                <w:webHidden/>
              </w:rPr>
              <w:fldChar w:fldCharType="end"/>
            </w:r>
          </w:hyperlink>
        </w:p>
        <w:p w14:paraId="259E3208" w14:textId="678304F0" w:rsidR="00BC1EBA" w:rsidRDefault="009F570C">
          <w:pPr>
            <w:pStyle w:val="TDC1"/>
            <w:tabs>
              <w:tab w:val="right" w:leader="dot" w:pos="9016"/>
            </w:tabs>
            <w:rPr>
              <w:rFonts w:eastAsiaTheme="minorEastAsia"/>
              <w:noProof/>
              <w:lang w:eastAsia="es-ES"/>
            </w:rPr>
          </w:pPr>
          <w:hyperlink w:anchor="_Toc42895418" w:history="1">
            <w:r w:rsidR="00BC1EBA" w:rsidRPr="009039FE">
              <w:rPr>
                <w:rStyle w:val="Hipervnculo"/>
                <w:noProof/>
              </w:rPr>
              <w:t>Bibliografía:</w:t>
            </w:r>
            <w:r w:rsidR="00BC1EBA">
              <w:rPr>
                <w:noProof/>
                <w:webHidden/>
              </w:rPr>
              <w:tab/>
            </w:r>
            <w:r w:rsidR="00BC1EBA">
              <w:rPr>
                <w:noProof/>
                <w:webHidden/>
              </w:rPr>
              <w:fldChar w:fldCharType="begin"/>
            </w:r>
            <w:r w:rsidR="00BC1EBA">
              <w:rPr>
                <w:noProof/>
                <w:webHidden/>
              </w:rPr>
              <w:instrText xml:space="preserve"> PAGEREF _Toc42895418 \h </w:instrText>
            </w:r>
            <w:r w:rsidR="00BC1EBA">
              <w:rPr>
                <w:noProof/>
                <w:webHidden/>
              </w:rPr>
            </w:r>
            <w:r w:rsidR="00BC1EBA">
              <w:rPr>
                <w:noProof/>
                <w:webHidden/>
              </w:rPr>
              <w:fldChar w:fldCharType="separate"/>
            </w:r>
            <w:r w:rsidR="00BC1EBA">
              <w:rPr>
                <w:noProof/>
                <w:webHidden/>
              </w:rPr>
              <w:t>22</w:t>
            </w:r>
            <w:r w:rsidR="00BC1EBA">
              <w:rPr>
                <w:noProof/>
                <w:webHidden/>
              </w:rPr>
              <w:fldChar w:fldCharType="end"/>
            </w:r>
          </w:hyperlink>
        </w:p>
        <w:p w14:paraId="40F21EC5" w14:textId="02769C22" w:rsidR="00BC1EBA" w:rsidRDefault="009F570C">
          <w:pPr>
            <w:pStyle w:val="TDC1"/>
            <w:tabs>
              <w:tab w:val="right" w:leader="dot" w:pos="9016"/>
            </w:tabs>
            <w:rPr>
              <w:rFonts w:eastAsiaTheme="minorEastAsia"/>
              <w:noProof/>
              <w:lang w:eastAsia="es-ES"/>
            </w:rPr>
          </w:pPr>
          <w:hyperlink w:anchor="_Toc42895419" w:history="1">
            <w:r w:rsidR="00BC1EBA" w:rsidRPr="009039FE">
              <w:rPr>
                <w:rStyle w:val="Hipervnculo"/>
                <w:noProof/>
              </w:rPr>
              <w:t>Anexos:</w:t>
            </w:r>
            <w:r w:rsidR="00BC1EBA">
              <w:rPr>
                <w:noProof/>
                <w:webHidden/>
              </w:rPr>
              <w:tab/>
            </w:r>
            <w:r w:rsidR="00BC1EBA">
              <w:rPr>
                <w:noProof/>
                <w:webHidden/>
              </w:rPr>
              <w:fldChar w:fldCharType="begin"/>
            </w:r>
            <w:r w:rsidR="00BC1EBA">
              <w:rPr>
                <w:noProof/>
                <w:webHidden/>
              </w:rPr>
              <w:instrText xml:space="preserve"> PAGEREF _Toc42895419 \h </w:instrText>
            </w:r>
            <w:r w:rsidR="00BC1EBA">
              <w:rPr>
                <w:noProof/>
                <w:webHidden/>
              </w:rPr>
            </w:r>
            <w:r w:rsidR="00BC1EBA">
              <w:rPr>
                <w:noProof/>
                <w:webHidden/>
              </w:rPr>
              <w:fldChar w:fldCharType="separate"/>
            </w:r>
            <w:r w:rsidR="00BC1EBA">
              <w:rPr>
                <w:noProof/>
                <w:webHidden/>
              </w:rPr>
              <w:t>22</w:t>
            </w:r>
            <w:r w:rsidR="00BC1EBA">
              <w:rPr>
                <w:noProof/>
                <w:webHidden/>
              </w:rPr>
              <w:fldChar w:fldCharType="end"/>
            </w:r>
          </w:hyperlink>
        </w:p>
        <w:p w14:paraId="5807B200" w14:textId="239343F2" w:rsidR="00CD36D8" w:rsidRDefault="00CD36D8">
          <w:r>
            <w:rPr>
              <w:b/>
              <w:bCs/>
            </w:rPr>
            <w:fldChar w:fldCharType="end"/>
          </w:r>
        </w:p>
      </w:sdtContent>
    </w:sdt>
    <w:p w14:paraId="7BEAEA32" w14:textId="77777777" w:rsidR="00CD36D8" w:rsidRDefault="00CD36D8">
      <w:pPr>
        <w:rPr>
          <w:rFonts w:asciiTheme="majorHAnsi" w:eastAsiaTheme="majorEastAsia" w:hAnsiTheme="majorHAnsi" w:cstheme="majorBidi"/>
          <w:color w:val="2F5496" w:themeColor="accent1" w:themeShade="BF"/>
          <w:sz w:val="32"/>
          <w:szCs w:val="32"/>
        </w:rPr>
      </w:pPr>
      <w:r>
        <w:br w:type="page"/>
      </w:r>
    </w:p>
    <w:p w14:paraId="481551AC" w14:textId="23046D89" w:rsidR="00151ED8" w:rsidRDefault="00151ED8" w:rsidP="00780849">
      <w:pPr>
        <w:pStyle w:val="Ttulo1"/>
        <w:jc w:val="both"/>
      </w:pPr>
      <w:bookmarkStart w:id="0" w:name="_Toc42895404"/>
      <w:r>
        <w:lastRenderedPageBreak/>
        <w:t>Introducción:</w:t>
      </w:r>
      <w:bookmarkEnd w:id="0"/>
    </w:p>
    <w:p w14:paraId="0EA0EDEA" w14:textId="32674CDB" w:rsidR="0037242E" w:rsidRDefault="0037242E" w:rsidP="00780849">
      <w:pPr>
        <w:jc w:val="both"/>
      </w:pPr>
    </w:p>
    <w:p w14:paraId="3A631E30" w14:textId="529792F9" w:rsidR="002D39E8" w:rsidRDefault="002D39E8" w:rsidP="002D39E8">
      <w:pPr>
        <w:jc w:val="both"/>
      </w:pPr>
      <w:r>
        <w:t>El presente trabajo se realizó en modalidad de trabajo final, para la cátedra de Estadística Aplicada II, de la carrera de Ingeniería en informática de la Universidad de Mendoza. El objetivo del mismo es la aplicación de los conocimientos obtenidos durante el cursado de la materia en un caso práctico.</w:t>
      </w:r>
    </w:p>
    <w:p w14:paraId="0789E3A5" w14:textId="06C7FB2B" w:rsidR="002D39E8" w:rsidRDefault="002D39E8" w:rsidP="002D39E8">
      <w:pPr>
        <w:jc w:val="both"/>
      </w:pPr>
      <w:r>
        <w:t xml:space="preserve">El análisis realizado en este trabajo pretende demostrar </w:t>
      </w:r>
      <w:r w:rsidR="00667D8E">
        <w:t xml:space="preserve">la existencia de correlación entre la tasa de crecimiento de los casos activos de COVID-19 y la cantidad de días transcurridos hasta alcanzar el punto máximo de dichos casos en algunos </w:t>
      </w:r>
      <w:r>
        <w:t xml:space="preserve">países del mundo durante la pandemia de coronavirus </w:t>
      </w:r>
      <w:r w:rsidR="009927D6">
        <w:t>a junio del</w:t>
      </w:r>
      <w:r>
        <w:t xml:space="preserve"> año 2020. </w:t>
      </w:r>
      <w:r w:rsidR="00667D8E">
        <w:t>Se analizo la tasa de crecimiento de</w:t>
      </w:r>
      <w:r>
        <w:t xml:space="preserve"> casos activos de coronavirus en distintos países, algunos </w:t>
      </w:r>
      <w:r w:rsidR="00667D8E">
        <w:t>de los cuales</w:t>
      </w:r>
      <w:r>
        <w:t xml:space="preserve"> tomaron medidas </w:t>
      </w:r>
      <w:r w:rsidR="00667D8E">
        <w:t>de aislamiento social,</w:t>
      </w:r>
      <w:r w:rsidR="00F225E8">
        <w:t xml:space="preserve"> como Alemania, Argentina y Uruguay</w:t>
      </w:r>
      <w:r>
        <w:t>, y otros que no</w:t>
      </w:r>
      <w:r w:rsidR="00667D8E">
        <w:t xml:space="preserve"> lo hicieron</w:t>
      </w:r>
      <w:r w:rsidR="00F225E8">
        <w:t>, como Estados Unidos, Italia y Suecia</w:t>
      </w:r>
      <w:r>
        <w:t xml:space="preserve">. Los datos fueron obtenidos de la Universidad de Virginia. </w:t>
      </w:r>
    </w:p>
    <w:p w14:paraId="1B4482F0" w14:textId="380A5931" w:rsidR="002D39E8" w:rsidRDefault="002D39E8" w:rsidP="002D39E8">
      <w:pPr>
        <w:jc w:val="both"/>
        <w:rPr>
          <w:rFonts w:asciiTheme="majorHAnsi" w:eastAsiaTheme="majorEastAsia" w:hAnsiTheme="majorHAnsi" w:cstheme="majorBidi"/>
          <w:color w:val="2F5496" w:themeColor="accent1" w:themeShade="BF"/>
          <w:sz w:val="26"/>
          <w:szCs w:val="26"/>
        </w:rPr>
      </w:pPr>
      <w:r>
        <w:br w:type="page"/>
      </w:r>
    </w:p>
    <w:p w14:paraId="7CD7C046" w14:textId="3E624376" w:rsidR="008713C3" w:rsidRDefault="008713C3" w:rsidP="00F225E8">
      <w:pPr>
        <w:pStyle w:val="Ttulo1"/>
      </w:pPr>
      <w:bookmarkStart w:id="1" w:name="_Toc42895405"/>
      <w:r>
        <w:lastRenderedPageBreak/>
        <w:t>Marco Teórico:</w:t>
      </w:r>
      <w:bookmarkEnd w:id="1"/>
    </w:p>
    <w:p w14:paraId="32D0399B" w14:textId="77777777" w:rsidR="0037242E" w:rsidRPr="0037242E" w:rsidRDefault="0037242E" w:rsidP="00780849">
      <w:pPr>
        <w:jc w:val="both"/>
      </w:pPr>
    </w:p>
    <w:p w14:paraId="6987A824" w14:textId="7A232C4C" w:rsidR="008713C3" w:rsidRDefault="008713C3" w:rsidP="00780849">
      <w:pPr>
        <w:jc w:val="both"/>
      </w:pPr>
      <w:r>
        <w:t xml:space="preserve">El coronavirus o COVID-19 es una enfermedad infecciosa causada por el virus SARS-CoV-2, la cual produce síntomas similares a los de la gripe, tales como: fiebre, tos seca, disnea (dificultad respiratoria), mialgia (dolores o molestias musculares) y fatiga. En los casos </w:t>
      </w:r>
      <w:r w:rsidR="002D39E8">
        <w:t>más</w:t>
      </w:r>
      <w:r>
        <w:t xml:space="preserve"> graves puede producir neumonía, síndrome de dificultad respiratoria aguda, sepsis o choque séptico.</w:t>
      </w:r>
      <w:r w:rsidR="002B1A02">
        <w:t xml:space="preserve"> Los síntomas aparecen entre los dos y catorce días a partir de la exposición al virus.</w:t>
      </w:r>
    </w:p>
    <w:p w14:paraId="7E524EE6" w14:textId="5F6AB5A4" w:rsidR="008713C3" w:rsidRDefault="008713C3" w:rsidP="00780849">
      <w:pPr>
        <w:jc w:val="both"/>
      </w:pPr>
      <w:r>
        <w:t>Al día de la realización de este análisis no existe un tratamiento específico</w:t>
      </w:r>
      <w:r w:rsidR="00B35316">
        <w:t xml:space="preserve"> y</w:t>
      </w:r>
      <w:r>
        <w:t xml:space="preserve"> las medidas terapéuticas principales consisten en aliviar los síntomas y mantener las funciones vitales</w:t>
      </w:r>
      <w:r w:rsidR="005323F4">
        <w:t xml:space="preserve"> del paciente</w:t>
      </w:r>
      <w:r>
        <w:t>. Esto lleva a que cerca del 3.75% de los casos de COVID-19 resulten en muerte, según la OMS (Organización Mundial de la Salud).</w:t>
      </w:r>
    </w:p>
    <w:p w14:paraId="272A01AF" w14:textId="1402387A" w:rsidR="00B35316" w:rsidRDefault="008713C3" w:rsidP="00780849">
      <w:pPr>
        <w:jc w:val="both"/>
      </w:pPr>
      <w:r>
        <w:t>La transmisión de este virus se produce por gotas de Fl</w:t>
      </w:r>
      <w:r w:rsidR="00B35316" w:rsidRPr="00B35316">
        <w:t>ü</w:t>
      </w:r>
      <w:r>
        <w:t>gge</w:t>
      </w:r>
      <w:r w:rsidR="00B35316">
        <w:t xml:space="preserve"> o microgotas</w:t>
      </w:r>
      <w:r>
        <w:t xml:space="preserve">, </w:t>
      </w:r>
      <w:r w:rsidR="00B35316">
        <w:t>pequeñas gotas de secreciones que se expulsan de forma inadvertida por la boca y nariz al realizar acciones como toser, hablar o incluso respirar. La infección se da cuando el virus transportado en las mismas entra en contacto con las membranas mucosas del cuerpo presentes en ojos, nariz y boca. El virus puede permanecer viable durante largos per</w:t>
      </w:r>
      <w:r w:rsidR="005323F4">
        <w:t>í</w:t>
      </w:r>
      <w:r w:rsidR="00B35316">
        <w:t>odos de tiempo</w:t>
      </w:r>
      <w:r w:rsidR="005323F4">
        <w:t xml:space="preserve"> </w:t>
      </w:r>
      <w:r w:rsidR="00B35316">
        <w:t xml:space="preserve">en objetos inanimados que luego pueden ser </w:t>
      </w:r>
      <w:r w:rsidR="00FD577E">
        <w:t>manipul</w:t>
      </w:r>
      <w:r w:rsidR="00B35316">
        <w:t>ados por personas</w:t>
      </w:r>
      <w:r w:rsidR="005323F4">
        <w:t xml:space="preserve"> </w:t>
      </w:r>
      <w:r w:rsidR="00EE74AB">
        <w:t>que,</w:t>
      </w:r>
      <w:r w:rsidR="005323F4">
        <w:t xml:space="preserve"> al tocarse la cara, se contagian</w:t>
      </w:r>
      <w:r w:rsidR="00B35316">
        <w:t>.</w:t>
      </w:r>
    </w:p>
    <w:p w14:paraId="6D6D3077" w14:textId="327A50DA" w:rsidR="002B1A02" w:rsidRDefault="002B1A02" w:rsidP="00780849">
      <w:pPr>
        <w:jc w:val="both"/>
      </w:pPr>
      <w:r>
        <w:t xml:space="preserve">Los métodos de prevención más comunes y recomendados son </w:t>
      </w:r>
      <w:r w:rsidR="005323F4">
        <w:t xml:space="preserve">evitar el contacto cercano con personas, </w:t>
      </w:r>
      <w:r>
        <w:t>el uso de mascarilla, el lavado frecuente y eficiente de las manos</w:t>
      </w:r>
      <w:r w:rsidR="00FD577E">
        <w:t>,</w:t>
      </w:r>
      <w:r>
        <w:t xml:space="preserve"> o su desinfección con alcohol en gel</w:t>
      </w:r>
      <w:r w:rsidR="005323F4">
        <w:t xml:space="preserve"> y</w:t>
      </w:r>
      <w:r>
        <w:t xml:space="preserve"> evitar tocarse la cara. Para prevenir que una persona contagiada afecte a otras, la medida </w:t>
      </w:r>
      <w:r w:rsidR="005323F4">
        <w:t xml:space="preserve">más efectiva </w:t>
      </w:r>
      <w:r>
        <w:t xml:space="preserve">es el aislamiento obligatorio durante catorce días, tiempo </w:t>
      </w:r>
      <w:r w:rsidR="00FD577E">
        <w:t>que requiere la</w:t>
      </w:r>
      <w:r>
        <w:t xml:space="preserve"> incubación del virus. Una persona infectada puede ser asintomática o </w:t>
      </w:r>
      <w:r w:rsidR="005323F4">
        <w:t xml:space="preserve">sintomática. En el primer caso, </w:t>
      </w:r>
      <w:r w:rsidR="00FD577E">
        <w:t xml:space="preserve">se indica la </w:t>
      </w:r>
      <w:r w:rsidR="00860907">
        <w:t>reclu</w:t>
      </w:r>
      <w:r w:rsidR="00FD577E">
        <w:t>sión</w:t>
      </w:r>
      <w:r>
        <w:t xml:space="preserve"> en sus hogares</w:t>
      </w:r>
      <w:r w:rsidR="005323F4">
        <w:t>, para evitar ser transmisores del virus</w:t>
      </w:r>
      <w:r w:rsidR="00FD577E">
        <w:t>. L</w:t>
      </w:r>
      <w:r w:rsidR="005323F4">
        <w:t>as</w:t>
      </w:r>
      <w:r w:rsidR="00FD577E">
        <w:t xml:space="preserve"> personas que </w:t>
      </w:r>
      <w:r w:rsidR="005323F4">
        <w:t>presentan síntomas, además del aislamiento obligatorio,</w:t>
      </w:r>
      <w:r w:rsidR="00FD577E">
        <w:t xml:space="preserve"> </w:t>
      </w:r>
      <w:r>
        <w:t xml:space="preserve">pueden llegar </w:t>
      </w:r>
      <w:r w:rsidR="005323F4">
        <w:t xml:space="preserve">a requerir ser </w:t>
      </w:r>
      <w:r>
        <w:t>hospitalizadas</w:t>
      </w:r>
      <w:r w:rsidR="00FD577E">
        <w:t xml:space="preserve"> para su asistencia m</w:t>
      </w:r>
      <w:r w:rsidR="00313531">
        <w:t>é</w:t>
      </w:r>
      <w:r w:rsidR="00FD577E">
        <w:t>dica,</w:t>
      </w:r>
      <w:r>
        <w:t xml:space="preserve"> dependiendo de su situación.</w:t>
      </w:r>
    </w:p>
    <w:p w14:paraId="0137C95E" w14:textId="52299DA7" w:rsidR="002B1A02" w:rsidRDefault="002B1A02" w:rsidP="00780849">
      <w:pPr>
        <w:jc w:val="both"/>
      </w:pPr>
      <w:r>
        <w:t>Al declarase</w:t>
      </w:r>
      <w:r w:rsidR="00E94276">
        <w:t xml:space="preserve"> esta enfermedad como una</w:t>
      </w:r>
      <w:r>
        <w:t xml:space="preserve"> pandemia </w:t>
      </w:r>
      <w:r w:rsidR="00E94276">
        <w:t xml:space="preserve">distintos países impusieron restricciones a sus habitantes, con el fin de controlar su expansión. </w:t>
      </w:r>
      <w:r w:rsidR="00FD577E">
        <w:t>Algu</w:t>
      </w:r>
      <w:r w:rsidR="00E94276">
        <w:t>nas de estas medidas fueron cuarentenas voluntarias u obligatorias, medidas de distanciamiento social, el uso de mascarillas y protocolos para el movimiento de la población.</w:t>
      </w:r>
    </w:p>
    <w:p w14:paraId="22A87E0D" w14:textId="34E658D8" w:rsidR="00E94276" w:rsidRDefault="00E94276" w:rsidP="00780849">
      <w:pPr>
        <w:jc w:val="both"/>
      </w:pPr>
      <w:r>
        <w:t>La imposición de</w:t>
      </w:r>
      <w:r w:rsidR="00FD577E">
        <w:t>l aislamiento social</w:t>
      </w:r>
      <w:r>
        <w:t xml:space="preserve"> tiene como fin disminuir el pico epidémico, para que los servicios de salud puedan reaccionar de la mejor forma al punto máximo de casos activos, pero tiene como contrapartida </w:t>
      </w:r>
      <w:r w:rsidR="000D1CB6">
        <w:t xml:space="preserve">que prolonga el tiempo en que se observan </w:t>
      </w:r>
      <w:r w:rsidR="00FD577E">
        <w:t xml:space="preserve">los </w:t>
      </w:r>
      <w:r w:rsidR="000D1CB6">
        <w:t>casos</w:t>
      </w:r>
      <w:r w:rsidR="00313531">
        <w:t xml:space="preserve"> positivos</w:t>
      </w:r>
      <w:r w:rsidR="000D1CB6">
        <w:t xml:space="preserve"> en la población. A</w:t>
      </w:r>
      <w:r w:rsidR="00FD577E">
        <w:t>l objetivo de</w:t>
      </w:r>
      <w:r w:rsidR="000D1CB6">
        <w:t xml:space="preserve"> esta medida</w:t>
      </w:r>
      <w:r w:rsidR="00FD577E">
        <w:t>,</w:t>
      </w:r>
      <w:r w:rsidR="000D1CB6">
        <w:t xml:space="preserve"> se la denomina coloquialmente “aplanar la curva”</w:t>
      </w:r>
      <w:r w:rsidR="00FD577E">
        <w:t xml:space="preserve"> y se lo grafica de la siguiente manera:</w:t>
      </w:r>
    </w:p>
    <w:p w14:paraId="641D963A" w14:textId="09D5EAF5" w:rsidR="000D1CB6" w:rsidRDefault="007520F2" w:rsidP="00780849">
      <w:pPr>
        <w:jc w:val="center"/>
      </w:pPr>
      <w:r>
        <w:rPr>
          <w:noProof/>
        </w:rPr>
        <w:drawing>
          <wp:inline distT="0" distB="0" distL="0" distR="0" wp14:anchorId="3D607944" wp14:editId="1165BCD1">
            <wp:extent cx="2757508" cy="1562100"/>
            <wp:effectExtent l="0" t="0" r="508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651" b="5285"/>
                    <a:stretch/>
                  </pic:blipFill>
                  <pic:spPr bwMode="auto">
                    <a:xfrm>
                      <a:off x="0" y="0"/>
                      <a:ext cx="2881121" cy="1632126"/>
                    </a:xfrm>
                    <a:prstGeom prst="rect">
                      <a:avLst/>
                    </a:prstGeom>
                    <a:noFill/>
                    <a:ln>
                      <a:noFill/>
                    </a:ln>
                    <a:extLst>
                      <a:ext uri="{53640926-AAD7-44D8-BBD7-CCE9431645EC}">
                        <a14:shadowObscured xmlns:a14="http://schemas.microsoft.com/office/drawing/2010/main"/>
                      </a:ext>
                    </a:extLst>
                  </pic:spPr>
                </pic:pic>
              </a:graphicData>
            </a:graphic>
          </wp:inline>
        </w:drawing>
      </w:r>
    </w:p>
    <w:p w14:paraId="6EA3697B" w14:textId="0B0699D9" w:rsidR="007520F2" w:rsidRPr="007520F2" w:rsidRDefault="007520F2" w:rsidP="00780849">
      <w:pPr>
        <w:jc w:val="center"/>
        <w:rPr>
          <w:sz w:val="16"/>
          <w:szCs w:val="16"/>
        </w:rPr>
      </w:pPr>
      <w:r>
        <w:rPr>
          <w:sz w:val="16"/>
          <w:szCs w:val="16"/>
        </w:rPr>
        <w:t>Fuente: Periódico CINCO8, US CDC</w:t>
      </w:r>
      <w:r w:rsidR="00860907">
        <w:rPr>
          <w:sz w:val="16"/>
          <w:szCs w:val="16"/>
        </w:rPr>
        <w:t>. Disponible online</w:t>
      </w:r>
    </w:p>
    <w:p w14:paraId="421D8289" w14:textId="26ADC987" w:rsidR="00EE74AB" w:rsidRPr="00EE74AB" w:rsidRDefault="00EE74AB" w:rsidP="00EE74AB">
      <w:pPr>
        <w:pStyle w:val="Ttulo1"/>
      </w:pPr>
      <w:bookmarkStart w:id="2" w:name="_Toc42895406"/>
      <w:r w:rsidRPr="00313531">
        <w:rPr>
          <w:rStyle w:val="Ttulo1Car"/>
        </w:rPr>
        <w:lastRenderedPageBreak/>
        <w:t>Objetivo</w:t>
      </w:r>
      <w:r>
        <w:t>:</w:t>
      </w:r>
      <w:bookmarkEnd w:id="2"/>
    </w:p>
    <w:p w14:paraId="05DFFCB8" w14:textId="77777777" w:rsidR="00EE74AB" w:rsidRPr="00EE74AB" w:rsidRDefault="00EE74AB" w:rsidP="00EE74AB"/>
    <w:p w14:paraId="0125A5A7" w14:textId="77777777" w:rsidR="00EE74AB" w:rsidRDefault="00EE74AB" w:rsidP="00EE74AB">
      <w:pPr>
        <w:jc w:val="both"/>
      </w:pPr>
      <w:r>
        <w:t>En base al marco teórico planteado en el apartado anterior, con este trabajo se pretende demostrar que optar por una cuarentena obligatoria, tiene como resultado el “aplanamiento” de la curva y que, en el caso de no aplicarse dicha medida, la curva no sufriría ese efecto.</w:t>
      </w:r>
    </w:p>
    <w:p w14:paraId="1C50B004" w14:textId="77777777" w:rsidR="00EE74AB" w:rsidRDefault="00EE74AB" w:rsidP="00EE74AB">
      <w:pPr>
        <w:jc w:val="both"/>
      </w:pPr>
      <w:r>
        <w:t>Para poder demostrar el objetivo se plantea analizar la existencia de una correlación entre la tasa de crecimiento de casos activos desde el paciente cero hasta su pico y los días que demora en alcanzarlo cada país. Se asume que el efecto de aplanamiento prolonga en el tiempo la llegada al pico de casos y disminuye la magnitud del mismo.</w:t>
      </w:r>
    </w:p>
    <w:p w14:paraId="4B809B5B" w14:textId="478F2E41" w:rsidR="00EE74AB" w:rsidRDefault="00EE74AB" w:rsidP="00EE74AB">
      <w:pPr>
        <w:jc w:val="both"/>
      </w:pPr>
      <w:r>
        <w:t>Se espera encontrar que existe dicha correlación y que los países que no optaron por el aislamiento social llegaron antes al máximo de casos activos, y que al mismo tiempo tuvieron un número mucho mayor de personas contagiadas.</w:t>
      </w:r>
    </w:p>
    <w:p w14:paraId="6EF5715B" w14:textId="77777777" w:rsidR="00EE74AB" w:rsidRDefault="00EE74AB" w:rsidP="00EE74AB">
      <w:pPr>
        <w:jc w:val="both"/>
      </w:pPr>
    </w:p>
    <w:p w14:paraId="30EF7D55" w14:textId="77777777" w:rsidR="00EE74AB" w:rsidRDefault="00EE74AB">
      <w:pPr>
        <w:rPr>
          <w:rFonts w:asciiTheme="majorHAnsi" w:eastAsiaTheme="majorEastAsia" w:hAnsiTheme="majorHAnsi" w:cstheme="majorBidi"/>
          <w:color w:val="2F5496" w:themeColor="accent1" w:themeShade="BF"/>
          <w:sz w:val="32"/>
          <w:szCs w:val="32"/>
        </w:rPr>
      </w:pPr>
      <w:r>
        <w:br w:type="page"/>
      </w:r>
    </w:p>
    <w:p w14:paraId="16BDF0C8" w14:textId="343D5B97" w:rsidR="00224C47" w:rsidRDefault="00224C47" w:rsidP="00EE74AB">
      <w:pPr>
        <w:pStyle w:val="Ttulo1"/>
      </w:pPr>
      <w:bookmarkStart w:id="3" w:name="_Toc42895407"/>
      <w:r>
        <w:lastRenderedPageBreak/>
        <w:t>Descripción del sistema de datos:</w:t>
      </w:r>
      <w:bookmarkEnd w:id="3"/>
    </w:p>
    <w:p w14:paraId="4A391CB6" w14:textId="4AC1498F" w:rsidR="00224C47" w:rsidRDefault="00224C47" w:rsidP="00780849">
      <w:pPr>
        <w:jc w:val="both"/>
      </w:pPr>
    </w:p>
    <w:p w14:paraId="742FE177" w14:textId="1DADE7D3" w:rsidR="00224C47" w:rsidRDefault="00224C47" w:rsidP="00EE74AB">
      <w:pPr>
        <w:pStyle w:val="Ttulo2"/>
      </w:pPr>
      <w:bookmarkStart w:id="4" w:name="_Toc42895408"/>
      <w:r>
        <w:t>Procedencia:</w:t>
      </w:r>
      <w:bookmarkEnd w:id="4"/>
    </w:p>
    <w:p w14:paraId="33A34226" w14:textId="192D83FF" w:rsidR="00224C47" w:rsidRDefault="00224C47" w:rsidP="00780849">
      <w:pPr>
        <w:jc w:val="both"/>
      </w:pPr>
    </w:p>
    <w:p w14:paraId="49C1ED12" w14:textId="493C432A" w:rsidR="00224C47" w:rsidRDefault="00224C47" w:rsidP="00780849">
      <w:pPr>
        <w:jc w:val="both"/>
      </w:pPr>
      <w:r>
        <w:t>Los datos proceden del sitio web de la NSSAC (</w:t>
      </w:r>
      <w:r w:rsidRPr="0065227F">
        <w:t>Network Systems Science and Advanced Computing</w:t>
      </w:r>
      <w:r>
        <w:t>), división del BII (</w:t>
      </w:r>
      <w:r w:rsidRPr="0065227F">
        <w:t>Biocomplexity Institute and Initiative</w:t>
      </w:r>
      <w:r>
        <w:t xml:space="preserve">) de la Universidad de Virginia. </w:t>
      </w:r>
      <w:r w:rsidR="0065227F">
        <w:t xml:space="preserve">Disponibles en </w:t>
      </w:r>
      <w:r w:rsidR="00780849" w:rsidRPr="0065227F">
        <w:t>https://nssac.bii.virginia.edu/covid-19/dashboard/</w:t>
      </w:r>
      <w:r w:rsidR="00780849">
        <w:t xml:space="preserve"> al</w:t>
      </w:r>
      <w:r w:rsidR="0065227F">
        <w:t xml:space="preserve"> día del 6 de </w:t>
      </w:r>
      <w:r w:rsidR="00780849">
        <w:t>junio</w:t>
      </w:r>
      <w:r w:rsidR="0065227F">
        <w:t xml:space="preserve"> de 2020.</w:t>
      </w:r>
    </w:p>
    <w:p w14:paraId="35E7D42A" w14:textId="19C31AB7" w:rsidR="0065227F" w:rsidRDefault="0065227F" w:rsidP="00780849">
      <w:pPr>
        <w:jc w:val="both"/>
      </w:pPr>
    </w:p>
    <w:p w14:paraId="6CE48E95" w14:textId="1CE55306" w:rsidR="0065227F" w:rsidRDefault="0065227F" w:rsidP="00EE74AB">
      <w:pPr>
        <w:pStyle w:val="Ttulo2"/>
      </w:pPr>
      <w:bookmarkStart w:id="5" w:name="_Toc42895409"/>
      <w:r>
        <w:t>Técnicas de recolección de datos:</w:t>
      </w:r>
      <w:bookmarkEnd w:id="5"/>
    </w:p>
    <w:p w14:paraId="252FFE26" w14:textId="01C5F3F6" w:rsidR="00224C47" w:rsidRDefault="00224C47" w:rsidP="00780849">
      <w:pPr>
        <w:jc w:val="both"/>
      </w:pPr>
    </w:p>
    <w:p w14:paraId="222CE75B" w14:textId="60798DCA" w:rsidR="0065227F" w:rsidRPr="00E11A2D" w:rsidRDefault="0065227F" w:rsidP="00780849">
      <w:pPr>
        <w:jc w:val="both"/>
        <w:rPr>
          <w:lang w:val="en-GB"/>
        </w:rPr>
      </w:pPr>
      <w:r w:rsidRPr="00E11A2D">
        <w:rPr>
          <w:lang w:val="en-GB"/>
        </w:rPr>
        <w:t>La NSSAC recopilo los datos de distintos “open source datasets”</w:t>
      </w:r>
      <w:r w:rsidR="007B07A7" w:rsidRPr="00E11A2D">
        <w:rPr>
          <w:lang w:val="en-GB"/>
        </w:rPr>
        <w:t>, entre los que se encuentran ASM (American Society for Microbiology), CDC (Centers for Disease Control and Prevention), FDA (Food and Drug Administration), JHU CSSE (Johns Hopkins University Center for Systems Science and Engineering) y WHO (World Health Organization).</w:t>
      </w:r>
    </w:p>
    <w:p w14:paraId="3C0D8EC7" w14:textId="5E9BE9D5" w:rsidR="00780849" w:rsidRPr="00780849" w:rsidRDefault="00780849" w:rsidP="00780849">
      <w:pPr>
        <w:jc w:val="both"/>
      </w:pPr>
      <w:r w:rsidRPr="00780849">
        <w:t xml:space="preserve">Además, se generaron datos a partir de la población de cada país, </w:t>
      </w:r>
      <w:r w:rsidR="00313531">
        <w:t>dato</w:t>
      </w:r>
      <w:r w:rsidRPr="00780849">
        <w:t xml:space="preserve"> obtenid</w:t>
      </w:r>
      <w:r w:rsidR="00313531">
        <w:t>o</w:t>
      </w:r>
      <w:r w:rsidRPr="00780849">
        <w:t xml:space="preserve"> de</w:t>
      </w:r>
      <w:r>
        <w:t>l</w:t>
      </w:r>
      <w:r w:rsidRPr="00780849">
        <w:t xml:space="preserve"> respectivo </w:t>
      </w:r>
      <w:r>
        <w:t xml:space="preserve">sitio </w:t>
      </w:r>
      <w:r w:rsidRPr="00780849">
        <w:t xml:space="preserve">web </w:t>
      </w:r>
      <w:r>
        <w:t xml:space="preserve">de cada país </w:t>
      </w:r>
      <w:r w:rsidRPr="00780849">
        <w:t>en Wikipedia.</w:t>
      </w:r>
    </w:p>
    <w:p w14:paraId="3EDD8517" w14:textId="77777777" w:rsidR="0065227F" w:rsidRPr="00780849" w:rsidRDefault="0065227F" w:rsidP="00780849">
      <w:pPr>
        <w:jc w:val="both"/>
      </w:pPr>
    </w:p>
    <w:p w14:paraId="5ABAEDA5" w14:textId="0C2962C1" w:rsidR="0037242E" w:rsidRDefault="0037242E" w:rsidP="00EE74AB">
      <w:pPr>
        <w:pStyle w:val="Ttulo1"/>
      </w:pPr>
      <w:bookmarkStart w:id="6" w:name="_Toc42895410"/>
      <w:r>
        <w:t>Definición de las variables:</w:t>
      </w:r>
      <w:bookmarkEnd w:id="6"/>
    </w:p>
    <w:p w14:paraId="2ABE4DD2" w14:textId="77777777" w:rsidR="0037242E" w:rsidRPr="0037242E" w:rsidRDefault="0037242E" w:rsidP="00780849">
      <w:pPr>
        <w:jc w:val="both"/>
      </w:pPr>
    </w:p>
    <w:p w14:paraId="3B1807C1" w14:textId="3C1961E1" w:rsidR="00D82199" w:rsidRDefault="00D82199" w:rsidP="00780849">
      <w:pPr>
        <w:jc w:val="both"/>
      </w:pPr>
      <w:r>
        <w:t>Para poder</w:t>
      </w:r>
      <w:r w:rsidR="0037242E">
        <w:t xml:space="preserve"> cumplir </w:t>
      </w:r>
      <w:r w:rsidR="00860907">
        <w:t>el objetivo</w:t>
      </w:r>
      <w:r>
        <w:t xml:space="preserve"> </w:t>
      </w:r>
      <w:r w:rsidR="00860907">
        <w:t>se deben</w:t>
      </w:r>
      <w:r>
        <w:t xml:space="preserve"> obtener los casos</w:t>
      </w:r>
      <w:r w:rsidR="0037242E">
        <w:t xml:space="preserve"> activos de </w:t>
      </w:r>
      <w:r w:rsidR="004F6758">
        <w:t>los países a analizar: Alemania, Argentina, Estados Unidos, Italia, Suecia y Uruguay</w:t>
      </w:r>
      <w:r w:rsidR="0037242E">
        <w:t xml:space="preserve">. Para ello </w:t>
      </w:r>
      <w:r w:rsidR="00860907">
        <w:t>se precisa</w:t>
      </w:r>
      <w:r w:rsidR="0037242E">
        <w:t xml:space="preserve"> obtener los casos</w:t>
      </w:r>
      <w:r>
        <w:t xml:space="preserve"> confirmados de </w:t>
      </w:r>
      <w:r w:rsidR="0037242E">
        <w:t>dichos</w:t>
      </w:r>
      <w:r>
        <w:t xml:space="preserve"> países, tanto de </w:t>
      </w:r>
      <w:r w:rsidR="0037242E">
        <w:t>aquellos</w:t>
      </w:r>
      <w:r>
        <w:t xml:space="preserve"> que han aplicado aislamiento social obligatorio, como de </w:t>
      </w:r>
      <w:r w:rsidR="0037242E">
        <w:t>l</w:t>
      </w:r>
      <w:r>
        <w:t xml:space="preserve">os que no. Además de los casos </w:t>
      </w:r>
      <w:r w:rsidR="00860907">
        <w:t xml:space="preserve">confirmados se </w:t>
      </w:r>
      <w:r>
        <w:t>necesita</w:t>
      </w:r>
      <w:r w:rsidR="00860907">
        <w:t xml:space="preserve"> </w:t>
      </w:r>
      <w:r>
        <w:t>información sobre la cantidad de personas que lograron recuperarse de la enfermedad y la cantidad de personas que perecieron combatiéndola. A partir de estos datos se puede despejar la cantidad de casos activos de COVID-19 en cada país.</w:t>
      </w:r>
    </w:p>
    <w:p w14:paraId="2D91467A" w14:textId="68F07E44" w:rsidR="0037242E" w:rsidRPr="00F0569B" w:rsidRDefault="00F0569B" w:rsidP="00780849">
      <w:pPr>
        <w:jc w:val="both"/>
        <w:rPr>
          <w:rFonts w:eastAsiaTheme="minorEastAsia"/>
        </w:rPr>
      </w:pPr>
      <m:oMathPara>
        <m:oMath>
          <m:r>
            <w:rPr>
              <w:rFonts w:ascii="Cambria Math" w:hAnsi="Cambria Math"/>
            </w:rPr>
            <m:t>caso</m:t>
          </m:r>
          <m:sSub>
            <m:sSubPr>
              <m:ctrlPr>
                <w:rPr>
                  <w:rFonts w:ascii="Cambria Math" w:hAnsi="Cambria Math"/>
                  <w:i/>
                </w:rPr>
              </m:ctrlPr>
            </m:sSubPr>
            <m:e>
              <m:r>
                <w:rPr>
                  <w:rFonts w:ascii="Cambria Math" w:hAnsi="Cambria Math"/>
                </w:rPr>
                <m:t>s</m:t>
              </m:r>
            </m:e>
            <m:sub>
              <m:r>
                <w:rPr>
                  <w:rFonts w:ascii="Cambria Math" w:hAnsi="Cambria Math"/>
                </w:rPr>
                <m:t>activos</m:t>
              </m:r>
            </m:sub>
          </m:sSub>
          <m:r>
            <w:rPr>
              <w:rFonts w:ascii="Cambria Math" w:hAnsi="Cambria Math"/>
            </w:rPr>
            <m:t>=caso</m:t>
          </m:r>
          <m:sSub>
            <m:sSubPr>
              <m:ctrlPr>
                <w:rPr>
                  <w:rFonts w:ascii="Cambria Math" w:hAnsi="Cambria Math"/>
                  <w:i/>
                </w:rPr>
              </m:ctrlPr>
            </m:sSubPr>
            <m:e>
              <m:r>
                <w:rPr>
                  <w:rFonts w:ascii="Cambria Math" w:hAnsi="Cambria Math"/>
                </w:rPr>
                <m:t>s</m:t>
              </m:r>
            </m:e>
            <m:sub>
              <m:r>
                <w:rPr>
                  <w:rFonts w:ascii="Cambria Math" w:hAnsi="Cambria Math"/>
                </w:rPr>
                <m:t>confirmados</m:t>
              </m:r>
            </m:sub>
          </m:sSub>
          <m:r>
            <w:rPr>
              <w:rFonts w:ascii="Cambria Math" w:hAnsi="Cambria Math"/>
            </w:rPr>
            <m:t>-caso</m:t>
          </m:r>
          <m:sSub>
            <m:sSubPr>
              <m:ctrlPr>
                <w:rPr>
                  <w:rFonts w:ascii="Cambria Math" w:hAnsi="Cambria Math"/>
                  <w:i/>
                </w:rPr>
              </m:ctrlPr>
            </m:sSubPr>
            <m:e>
              <m:r>
                <w:rPr>
                  <w:rFonts w:ascii="Cambria Math" w:hAnsi="Cambria Math"/>
                </w:rPr>
                <m:t>s</m:t>
              </m:r>
            </m:e>
            <m:sub>
              <m:r>
                <w:rPr>
                  <w:rFonts w:ascii="Cambria Math" w:hAnsi="Cambria Math"/>
                </w:rPr>
                <m:t>recuperados</m:t>
              </m:r>
            </m:sub>
          </m:sSub>
          <m:r>
            <w:rPr>
              <w:rFonts w:ascii="Cambria Math" w:hAnsi="Cambria Math"/>
            </w:rPr>
            <m:t>-caso</m:t>
          </m:r>
          <m:sSub>
            <m:sSubPr>
              <m:ctrlPr>
                <w:rPr>
                  <w:rFonts w:ascii="Cambria Math" w:hAnsi="Cambria Math"/>
                  <w:i/>
                </w:rPr>
              </m:ctrlPr>
            </m:sSubPr>
            <m:e>
              <m:r>
                <w:rPr>
                  <w:rFonts w:ascii="Cambria Math" w:hAnsi="Cambria Math"/>
                </w:rPr>
                <m:t>s</m:t>
              </m:r>
            </m:e>
            <m:sub>
              <m:r>
                <w:rPr>
                  <w:rFonts w:ascii="Cambria Math" w:hAnsi="Cambria Math"/>
                </w:rPr>
                <m:t>muerte</m:t>
              </m:r>
            </m:sub>
          </m:sSub>
        </m:oMath>
      </m:oMathPara>
    </w:p>
    <w:p w14:paraId="14190BD2" w14:textId="77777777" w:rsidR="00F0569B" w:rsidRDefault="00F0569B" w:rsidP="00780849">
      <w:pPr>
        <w:jc w:val="both"/>
        <w:rPr>
          <w:rFonts w:eastAsiaTheme="minorEastAsia"/>
        </w:rPr>
      </w:pPr>
    </w:p>
    <w:p w14:paraId="34114AAA" w14:textId="08E6BCD0" w:rsidR="00DA05F1" w:rsidRPr="004F6758" w:rsidRDefault="00F0569B" w:rsidP="00780849">
      <w:pPr>
        <w:jc w:val="both"/>
        <w:rPr>
          <w:rFonts w:eastAsiaTheme="minorEastAsia"/>
        </w:rPr>
      </w:pPr>
      <w:r>
        <w:rPr>
          <w:rFonts w:eastAsiaTheme="minorEastAsia"/>
        </w:rPr>
        <w:t>Dichos datos son registrados una vez al día, a partir del primer día en donde se presenta el primer caso confirmado de COVID-19, llamado caso 0 (cero).</w:t>
      </w:r>
      <w:r w:rsidR="00D17ADE">
        <w:rPr>
          <w:rFonts w:eastAsiaTheme="minorEastAsia"/>
        </w:rPr>
        <w:t xml:space="preserve"> Se </w:t>
      </w:r>
      <w:r w:rsidR="00860907">
        <w:rPr>
          <w:rFonts w:eastAsiaTheme="minorEastAsia"/>
        </w:rPr>
        <w:t>tomarán</w:t>
      </w:r>
      <w:r w:rsidR="00D17ADE">
        <w:rPr>
          <w:rFonts w:eastAsiaTheme="minorEastAsia"/>
        </w:rPr>
        <w:t xml:space="preserve"> los casos activos hasta el día en que cada país llegue a su respectivo máximo.</w:t>
      </w:r>
    </w:p>
    <w:p w14:paraId="526F9099" w14:textId="5F7D8312" w:rsidR="00F42639" w:rsidRDefault="00F0569B" w:rsidP="00780849">
      <w:pPr>
        <w:jc w:val="both"/>
      </w:pPr>
      <w:r>
        <w:t>Las variables casos activos y días son variables cuantitativas.</w:t>
      </w:r>
      <w:r w:rsidR="004F6758">
        <w:t xml:space="preserve"> </w:t>
      </w:r>
      <w:r w:rsidR="00F42639">
        <w:t xml:space="preserve">Cuando </w:t>
      </w:r>
      <w:r w:rsidR="00DA05F1">
        <w:t>se analice</w:t>
      </w:r>
      <w:r w:rsidR="00F42639">
        <w:t xml:space="preserve"> la correlación entre la rapidez en que crecen los casos activos y los días hasta el pico de casos, </w:t>
      </w:r>
      <w:r w:rsidR="00DA05F1">
        <w:t>se</w:t>
      </w:r>
      <w:r w:rsidR="00F42639">
        <w:t xml:space="preserve"> cualificar</w:t>
      </w:r>
      <w:r w:rsidR="00DA05F1">
        <w:t>á</w:t>
      </w:r>
      <w:r w:rsidR="00F42639">
        <w:t xml:space="preserve"> la correlación de la siguiente manera:</w:t>
      </w:r>
    </w:p>
    <w:p w14:paraId="047ADFF0" w14:textId="75F6684B" w:rsidR="00F42639" w:rsidRPr="00D82199" w:rsidRDefault="00F42639" w:rsidP="00780849">
      <w:pPr>
        <w:jc w:val="both"/>
      </w:pPr>
      <m:oMath>
        <m:r>
          <w:rPr>
            <w:rFonts w:ascii="Cambria Math" w:hAnsi="Cambria Math"/>
          </w:rPr>
          <m:t>r ∈(0 ; 0.25)</m:t>
        </m:r>
      </m:oMath>
      <w:r>
        <w:rPr>
          <w:rFonts w:eastAsiaTheme="minorEastAsia"/>
        </w:rPr>
        <w:t xml:space="preserve"> </w:t>
      </w:r>
      <w:r w:rsidRPr="00F42639">
        <w:rPr>
          <w:rFonts w:eastAsiaTheme="minorEastAsia"/>
        </w:rPr>
        <w:sym w:font="Wingdings" w:char="F0E0"/>
      </w:r>
      <w:r>
        <w:rPr>
          <w:rFonts w:eastAsiaTheme="minorEastAsia"/>
        </w:rPr>
        <w:t xml:space="preserve"> Muy mala correlación o correlación inexistente</w:t>
      </w:r>
    </w:p>
    <w:p w14:paraId="68523481" w14:textId="69C65F2E" w:rsidR="00F42639" w:rsidRPr="00D82199" w:rsidRDefault="00F42639" w:rsidP="00780849">
      <w:pPr>
        <w:jc w:val="both"/>
      </w:pPr>
      <m:oMath>
        <m:r>
          <w:rPr>
            <w:rFonts w:ascii="Cambria Math" w:hAnsi="Cambria Math"/>
          </w:rPr>
          <m:t>r ∈</m:t>
        </m:r>
        <m:d>
          <m:dPr>
            <m:ctrlPr>
              <w:rPr>
                <w:rFonts w:ascii="Cambria Math" w:hAnsi="Cambria Math"/>
                <w:i/>
              </w:rPr>
            </m:ctrlPr>
          </m:dPr>
          <m:e>
            <m:r>
              <w:rPr>
                <w:rFonts w:ascii="Cambria Math" w:hAnsi="Cambria Math"/>
              </w:rPr>
              <m:t>0.25 ; 0.5</m:t>
            </m:r>
          </m:e>
        </m:d>
      </m:oMath>
      <w:r>
        <w:rPr>
          <w:rFonts w:eastAsiaTheme="minorEastAsia"/>
        </w:rPr>
        <w:t xml:space="preserve"> </w:t>
      </w:r>
      <w:r w:rsidRPr="00F42639">
        <w:rPr>
          <w:rFonts w:eastAsiaTheme="minorEastAsia"/>
        </w:rPr>
        <w:sym w:font="Wingdings" w:char="F0E0"/>
      </w:r>
      <w:r>
        <w:rPr>
          <w:rFonts w:eastAsiaTheme="minorEastAsia"/>
        </w:rPr>
        <w:t xml:space="preserve"> Mala correlación o correlación</w:t>
      </w:r>
      <w:r w:rsidR="00DA05F1">
        <w:rPr>
          <w:rFonts w:eastAsiaTheme="minorEastAsia"/>
        </w:rPr>
        <w:t xml:space="preserve"> de</w:t>
      </w:r>
      <w:r>
        <w:rPr>
          <w:rFonts w:eastAsiaTheme="minorEastAsia"/>
        </w:rPr>
        <w:t xml:space="preserve"> baja/moderada</w:t>
      </w:r>
    </w:p>
    <w:p w14:paraId="32C82E5D" w14:textId="63DC298E" w:rsidR="00F42639" w:rsidRPr="00D82199" w:rsidRDefault="00F42639" w:rsidP="00780849">
      <w:pPr>
        <w:jc w:val="both"/>
      </w:pPr>
      <m:oMath>
        <m:r>
          <w:rPr>
            <w:rFonts w:ascii="Cambria Math" w:hAnsi="Cambria Math"/>
          </w:rPr>
          <m:t>r ∈</m:t>
        </m:r>
        <m:d>
          <m:dPr>
            <m:ctrlPr>
              <w:rPr>
                <w:rFonts w:ascii="Cambria Math" w:hAnsi="Cambria Math"/>
                <w:i/>
              </w:rPr>
            </m:ctrlPr>
          </m:dPr>
          <m:e>
            <m:r>
              <w:rPr>
                <w:rFonts w:ascii="Cambria Math" w:hAnsi="Cambria Math"/>
              </w:rPr>
              <m:t>0.5 ; 0.75</m:t>
            </m:r>
          </m:e>
        </m:d>
      </m:oMath>
      <w:r>
        <w:rPr>
          <w:rFonts w:eastAsiaTheme="minorEastAsia"/>
        </w:rPr>
        <w:t xml:space="preserve"> </w:t>
      </w:r>
      <w:r w:rsidRPr="00F42639">
        <w:rPr>
          <w:rFonts w:eastAsiaTheme="minorEastAsia"/>
        </w:rPr>
        <w:sym w:font="Wingdings" w:char="F0E0"/>
      </w:r>
      <w:r>
        <w:rPr>
          <w:rFonts w:eastAsiaTheme="minorEastAsia"/>
        </w:rPr>
        <w:t xml:space="preserve"> Buena correlación o correlación moderada/alta</w:t>
      </w:r>
    </w:p>
    <w:p w14:paraId="7F41F086" w14:textId="27551504" w:rsidR="00F42639" w:rsidRDefault="00F42639" w:rsidP="00780849">
      <w:pPr>
        <w:jc w:val="both"/>
        <w:rPr>
          <w:rFonts w:eastAsiaTheme="minorEastAsia"/>
        </w:rPr>
      </w:pPr>
      <m:oMath>
        <m:r>
          <w:rPr>
            <w:rFonts w:ascii="Cambria Math" w:hAnsi="Cambria Math"/>
          </w:rPr>
          <m:t>r ∈</m:t>
        </m:r>
        <m:d>
          <m:dPr>
            <m:ctrlPr>
              <w:rPr>
                <w:rFonts w:ascii="Cambria Math" w:hAnsi="Cambria Math"/>
                <w:i/>
              </w:rPr>
            </m:ctrlPr>
          </m:dPr>
          <m:e>
            <m:r>
              <w:rPr>
                <w:rFonts w:ascii="Cambria Math" w:hAnsi="Cambria Math"/>
              </w:rPr>
              <m:t>0.75 ; 1</m:t>
            </m:r>
          </m:e>
        </m:d>
      </m:oMath>
      <w:r>
        <w:rPr>
          <w:rFonts w:eastAsiaTheme="minorEastAsia"/>
        </w:rPr>
        <w:t xml:space="preserve"> </w:t>
      </w:r>
      <w:r w:rsidRPr="00F42639">
        <w:rPr>
          <w:rFonts w:eastAsiaTheme="minorEastAsia"/>
        </w:rPr>
        <w:sym w:font="Wingdings" w:char="F0E0"/>
      </w:r>
      <w:r>
        <w:rPr>
          <w:rFonts w:eastAsiaTheme="minorEastAsia"/>
        </w:rPr>
        <w:t xml:space="preserve"> Muy buena correlación o correlación excelente</w:t>
      </w:r>
    </w:p>
    <w:p w14:paraId="06140BC1" w14:textId="3817523B" w:rsidR="00DA05F1" w:rsidRDefault="00DA05F1" w:rsidP="00780849">
      <w:pPr>
        <w:jc w:val="both"/>
        <w:rPr>
          <w:rFonts w:eastAsiaTheme="minorEastAsia"/>
        </w:rPr>
      </w:pPr>
      <w:r>
        <w:rPr>
          <w:rFonts w:eastAsiaTheme="minorEastAsia"/>
        </w:rPr>
        <w:lastRenderedPageBreak/>
        <w:t>Otra variable que se tendrá en cuenta es la población de cada país, para poder utilizar la variable de casos activos por millón de habitantes.</w:t>
      </w:r>
    </w:p>
    <w:p w14:paraId="71BA6BFC" w14:textId="0AAEFEA0" w:rsidR="00DA05F1" w:rsidRPr="00DA05F1" w:rsidRDefault="00DA05F1" w:rsidP="00780849">
      <w:pPr>
        <w:jc w:val="both"/>
        <w:rPr>
          <w:rFonts w:eastAsiaTheme="minorEastAsia"/>
        </w:rPr>
      </w:pPr>
      <m:oMathPara>
        <m:oMath>
          <m:r>
            <w:rPr>
              <w:rFonts w:ascii="Cambria Math" w:eastAsiaTheme="minorEastAsia" w:hAnsi="Cambria Math"/>
            </w:rPr>
            <m:t>caso</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millon</m:t>
              </m:r>
            </m:sub>
          </m:sSub>
          <m:r>
            <w:rPr>
              <w:rFonts w:ascii="Cambria Math" w:eastAsiaTheme="minorEastAsia" w:hAnsi="Cambria Math"/>
            </w:rPr>
            <m:t>=caso</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activos</m:t>
              </m:r>
            </m:sub>
          </m:sSub>
          <m:f>
            <m:fPr>
              <m:ctrlPr>
                <w:rPr>
                  <w:rFonts w:ascii="Cambria Math" w:eastAsiaTheme="minorEastAsia" w:hAnsi="Cambria Math"/>
                  <w:i/>
                </w:rPr>
              </m:ctrlPr>
            </m:fPr>
            <m:num>
              <m:r>
                <w:rPr>
                  <w:rFonts w:ascii="Cambria Math" w:eastAsiaTheme="minorEastAsia" w:hAnsi="Cambria Math"/>
                </w:rPr>
                <m:t>1000000</m:t>
              </m:r>
            </m:num>
            <m:den>
              <m:r>
                <w:rPr>
                  <w:rFonts w:ascii="Cambria Math" w:eastAsiaTheme="minorEastAsia" w:hAnsi="Cambria Math"/>
                </w:rPr>
                <m:t>poblacion</m:t>
              </m:r>
            </m:den>
          </m:f>
        </m:oMath>
      </m:oMathPara>
    </w:p>
    <w:p w14:paraId="72A9806B" w14:textId="02E70FEB" w:rsidR="00F42639" w:rsidRDefault="00F42639" w:rsidP="00780849">
      <w:pPr>
        <w:jc w:val="both"/>
        <w:rPr>
          <w:rFonts w:eastAsiaTheme="minorEastAsia"/>
        </w:rPr>
      </w:pPr>
    </w:p>
    <w:p w14:paraId="235E1EC5" w14:textId="0AF45A5C" w:rsidR="00D17ADE" w:rsidRDefault="00D17ADE" w:rsidP="00EE74AB">
      <w:pPr>
        <w:pStyle w:val="Ttulo1"/>
      </w:pPr>
      <w:bookmarkStart w:id="7" w:name="_Toc42895411"/>
      <w:r>
        <w:t>Presentación de los datos:</w:t>
      </w:r>
      <w:bookmarkEnd w:id="7"/>
    </w:p>
    <w:p w14:paraId="6554D060" w14:textId="01CAEB24" w:rsidR="00112181" w:rsidRDefault="00112181" w:rsidP="00780849">
      <w:pPr>
        <w:jc w:val="both"/>
      </w:pPr>
    </w:p>
    <w:p w14:paraId="60AB65A5" w14:textId="7502BC6B" w:rsidR="00112181" w:rsidRDefault="00112181" w:rsidP="00780849">
      <w:pPr>
        <w:jc w:val="both"/>
      </w:pPr>
      <w:r>
        <w:t xml:space="preserve">Los datos están almacenados en un libro de Microsoft Excel donde se </w:t>
      </w:r>
      <w:r w:rsidR="00780849">
        <w:t xml:space="preserve">le </w:t>
      </w:r>
      <w:r>
        <w:t>dedica una página a cada país que se decidió analizar</w:t>
      </w:r>
      <w:r w:rsidR="00780849">
        <w:t>, todas las paginas siguen el formato indicado por la siguiente imagen:</w:t>
      </w:r>
    </w:p>
    <w:p w14:paraId="3256043D" w14:textId="77777777" w:rsidR="00112181" w:rsidRDefault="00112181" w:rsidP="00780849">
      <w:pPr>
        <w:jc w:val="both"/>
      </w:pPr>
    </w:p>
    <w:p w14:paraId="57E2BC32" w14:textId="05033AB4" w:rsidR="00112181" w:rsidRDefault="00112181" w:rsidP="004F6758">
      <w:pPr>
        <w:jc w:val="center"/>
      </w:pPr>
      <w:r w:rsidRPr="00112181">
        <w:rPr>
          <w:noProof/>
        </w:rPr>
        <w:drawing>
          <wp:inline distT="0" distB="0" distL="0" distR="0" wp14:anchorId="122EB721" wp14:editId="5CEEE3D7">
            <wp:extent cx="4514885" cy="3223846"/>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5873" cy="3438766"/>
                    </a:xfrm>
                    <a:prstGeom prst="rect">
                      <a:avLst/>
                    </a:prstGeom>
                  </pic:spPr>
                </pic:pic>
              </a:graphicData>
            </a:graphic>
          </wp:inline>
        </w:drawing>
      </w:r>
    </w:p>
    <w:p w14:paraId="5ACA49C9" w14:textId="6ECE2540" w:rsidR="0008491B" w:rsidRPr="00BF339A" w:rsidRDefault="00780849" w:rsidP="00BF339A">
      <w:pPr>
        <w:jc w:val="center"/>
        <w:rPr>
          <w:sz w:val="16"/>
          <w:szCs w:val="16"/>
        </w:rPr>
      </w:pPr>
      <w:r>
        <w:rPr>
          <w:sz w:val="16"/>
          <w:szCs w:val="16"/>
        </w:rPr>
        <w:t>Captura de una sección de la información contenida en la hoja de Uruguay</w:t>
      </w:r>
    </w:p>
    <w:p w14:paraId="19A3F369" w14:textId="77777777" w:rsidR="00BF339A" w:rsidRDefault="00BF339A" w:rsidP="00BF339A"/>
    <w:p w14:paraId="5EF269ED" w14:textId="77777777" w:rsidR="009927D6" w:rsidRDefault="009927D6">
      <w:pPr>
        <w:rPr>
          <w:rFonts w:asciiTheme="majorHAnsi" w:eastAsiaTheme="majorEastAsia" w:hAnsiTheme="majorHAnsi" w:cstheme="majorBidi"/>
          <w:color w:val="2F5496" w:themeColor="accent1" w:themeShade="BF"/>
          <w:sz w:val="26"/>
          <w:szCs w:val="26"/>
        </w:rPr>
      </w:pPr>
      <w:r>
        <w:br w:type="page"/>
      </w:r>
    </w:p>
    <w:p w14:paraId="76D8F6E6" w14:textId="53A79455" w:rsidR="004F6758" w:rsidRDefault="00FC439E" w:rsidP="00EE74AB">
      <w:pPr>
        <w:pStyle w:val="Ttulo2"/>
      </w:pPr>
      <w:bookmarkStart w:id="8" w:name="_Toc42895412"/>
      <w:r>
        <w:lastRenderedPageBreak/>
        <w:t>Países que aplicaron</w:t>
      </w:r>
      <w:r w:rsidR="007B07A7" w:rsidRPr="007B07A7">
        <w:t xml:space="preserve"> </w:t>
      </w:r>
      <w:r w:rsidR="007B07A7">
        <w:t>medidas de distanciamiento social</w:t>
      </w:r>
      <w:r>
        <w:t>:</w:t>
      </w:r>
      <w:bookmarkEnd w:id="8"/>
    </w:p>
    <w:p w14:paraId="494E5897" w14:textId="5DA981AE" w:rsidR="00EB30DC" w:rsidRDefault="00EB30DC" w:rsidP="00EB30DC"/>
    <w:p w14:paraId="4AE0CE78" w14:textId="006C31A2" w:rsidR="00EB30DC" w:rsidRPr="00EB30DC" w:rsidRDefault="00EB30DC" w:rsidP="00EB30DC">
      <w:pPr>
        <w:jc w:val="both"/>
      </w:pPr>
      <w:r>
        <w:t>Los gráficos representan los casos activos a lo largo del tiempo. En el eje de las ordenadas se encuentran los casos activos y en el eje de las abscisas se localizan los días que transcurrieron desde el primer caso en cada país.</w:t>
      </w:r>
    </w:p>
    <w:p w14:paraId="0945C943" w14:textId="77777777" w:rsidR="00FC439E" w:rsidRPr="00D17ADE" w:rsidRDefault="00FC439E" w:rsidP="00780849">
      <w:pPr>
        <w:jc w:val="both"/>
      </w:pPr>
    </w:p>
    <w:p w14:paraId="120F72F4" w14:textId="1EFACCE6" w:rsidR="00F42639" w:rsidRDefault="005862BC" w:rsidP="00780849">
      <w:pPr>
        <w:jc w:val="both"/>
      </w:pPr>
      <w:r>
        <w:rPr>
          <w:noProof/>
        </w:rPr>
        <w:drawing>
          <wp:inline distT="0" distB="0" distL="0" distR="0" wp14:anchorId="0594D391" wp14:editId="1D7D8A00">
            <wp:extent cx="2758440" cy="1609198"/>
            <wp:effectExtent l="0" t="0" r="3810" b="10160"/>
            <wp:docPr id="35" name="Grá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F42639">
        <w:rPr>
          <w:noProof/>
        </w:rPr>
        <w:drawing>
          <wp:inline distT="0" distB="0" distL="0" distR="0" wp14:anchorId="265AFEE2" wp14:editId="14F6A4F0">
            <wp:extent cx="2769038" cy="1615440"/>
            <wp:effectExtent l="0" t="0" r="12700" b="3810"/>
            <wp:docPr id="33" name="Grá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69351D3" w14:textId="029F8AF0" w:rsidR="0008491B" w:rsidRPr="0008491B" w:rsidRDefault="0008491B" w:rsidP="0008491B">
      <w:pPr>
        <w:jc w:val="center"/>
        <w:rPr>
          <w:sz w:val="16"/>
          <w:szCs w:val="16"/>
        </w:rPr>
      </w:pPr>
      <w:r w:rsidRPr="0008491B">
        <w:rPr>
          <w:sz w:val="16"/>
          <w:szCs w:val="16"/>
        </w:rPr>
        <w:t>Casos activos de COVID-19 en Alemania</w:t>
      </w:r>
      <w:r>
        <w:rPr>
          <w:sz w:val="16"/>
          <w:szCs w:val="16"/>
        </w:rPr>
        <w:t xml:space="preserve">                                             </w:t>
      </w:r>
      <w:r w:rsidRPr="0008491B">
        <w:rPr>
          <w:sz w:val="16"/>
          <w:szCs w:val="16"/>
        </w:rPr>
        <w:t xml:space="preserve">    Casos activos de COVID-19 en Argentina</w:t>
      </w:r>
    </w:p>
    <w:p w14:paraId="4F05FF91" w14:textId="1347905F" w:rsidR="005862BC" w:rsidRDefault="005862BC" w:rsidP="00780849">
      <w:pPr>
        <w:jc w:val="both"/>
      </w:pPr>
      <w:r>
        <w:rPr>
          <w:noProof/>
        </w:rPr>
        <w:drawing>
          <wp:inline distT="0" distB="0" distL="0" distR="0" wp14:anchorId="0FBF3690" wp14:editId="3DA1CD57">
            <wp:extent cx="2743200" cy="1600200"/>
            <wp:effectExtent l="0" t="0" r="0" b="0"/>
            <wp:docPr id="36" name="Grá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B7A550C" w14:textId="3FAD0942" w:rsidR="0008491B" w:rsidRDefault="0008491B" w:rsidP="0008491B">
      <w:pPr>
        <w:ind w:firstLine="708"/>
        <w:jc w:val="both"/>
        <w:rPr>
          <w:sz w:val="16"/>
          <w:szCs w:val="16"/>
        </w:rPr>
      </w:pPr>
      <w:r w:rsidRPr="0008491B">
        <w:rPr>
          <w:sz w:val="16"/>
          <w:szCs w:val="16"/>
        </w:rPr>
        <w:t>Casos activos de COVID-19 en Uruguay</w:t>
      </w:r>
    </w:p>
    <w:p w14:paraId="12C370E1" w14:textId="77777777" w:rsidR="00BF339A" w:rsidRDefault="00BF339A" w:rsidP="0008491B">
      <w:pPr>
        <w:jc w:val="both"/>
      </w:pPr>
    </w:p>
    <w:p w14:paraId="3E686801" w14:textId="46568FB2" w:rsidR="00BF339A" w:rsidRPr="00BF339A" w:rsidRDefault="00BF339A" w:rsidP="0008491B">
      <w:pPr>
        <w:jc w:val="both"/>
        <w:rPr>
          <w:rFonts w:ascii="Calibri" w:eastAsia="Times New Roman" w:hAnsi="Calibri" w:cs="Calibri"/>
          <w:color w:val="000000"/>
          <w:lang w:eastAsia="es-ES"/>
        </w:rPr>
      </w:pPr>
      <w:r>
        <w:t xml:space="preserve">Se puede apreciar en los gráficos que Alemania tardó 71 días en llegar a su punto máximo, el cual es </w:t>
      </w:r>
      <w:r w:rsidRPr="00BF339A">
        <w:t>72969</w:t>
      </w:r>
      <w:r>
        <w:t xml:space="preserve"> casos activos. Uruguay </w:t>
      </w:r>
      <w:r w:rsidR="009B385A">
        <w:t xml:space="preserve">tardó solamente </w:t>
      </w:r>
      <w:r>
        <w:t xml:space="preserve">17 </w:t>
      </w:r>
      <w:r w:rsidR="009B385A">
        <w:t>días</w:t>
      </w:r>
      <w:r>
        <w:t xml:space="preserve">, con </w:t>
      </w:r>
      <w:r w:rsidR="009B385A">
        <w:t>máximo</w:t>
      </w:r>
      <w:r>
        <w:t xml:space="preserve"> de 304</w:t>
      </w:r>
      <w:r w:rsidR="009B385A">
        <w:t xml:space="preserve"> casos. Y Argentina al día 96 desde el caso 0 todavía no llega a su punto máximo, obteniendo </w:t>
      </w:r>
      <w:r w:rsidR="009B385A" w:rsidRPr="009B385A">
        <w:t>14317</w:t>
      </w:r>
      <w:r w:rsidR="009B385A">
        <w:t xml:space="preserve"> casos activos.</w:t>
      </w:r>
    </w:p>
    <w:p w14:paraId="1E9E85EF" w14:textId="77777777" w:rsidR="00FC439E" w:rsidRDefault="00FC439E" w:rsidP="00780849">
      <w:pPr>
        <w:jc w:val="both"/>
      </w:pPr>
    </w:p>
    <w:p w14:paraId="4677A687" w14:textId="77777777" w:rsidR="009927D6" w:rsidRDefault="009927D6">
      <w:pPr>
        <w:rPr>
          <w:rFonts w:asciiTheme="majorHAnsi" w:eastAsiaTheme="majorEastAsia" w:hAnsiTheme="majorHAnsi" w:cstheme="majorBidi"/>
          <w:color w:val="2F5496" w:themeColor="accent1" w:themeShade="BF"/>
          <w:sz w:val="26"/>
          <w:szCs w:val="26"/>
        </w:rPr>
      </w:pPr>
      <w:r>
        <w:br w:type="page"/>
      </w:r>
    </w:p>
    <w:p w14:paraId="7D95D587" w14:textId="0039DA48" w:rsidR="00FC439E" w:rsidRDefault="00FC439E" w:rsidP="00EE74AB">
      <w:pPr>
        <w:pStyle w:val="Ttulo2"/>
      </w:pPr>
      <w:bookmarkStart w:id="9" w:name="_Toc42895413"/>
      <w:r>
        <w:lastRenderedPageBreak/>
        <w:t xml:space="preserve">Países que no aplicaron </w:t>
      </w:r>
      <w:r w:rsidR="007B07A7">
        <w:t>medidas de distanciamiento social</w:t>
      </w:r>
      <w:r>
        <w:t>:</w:t>
      </w:r>
      <w:bookmarkEnd w:id="9"/>
    </w:p>
    <w:p w14:paraId="154005FD" w14:textId="543268D7" w:rsidR="00EB30DC" w:rsidRDefault="00EB30DC" w:rsidP="00EB30DC"/>
    <w:p w14:paraId="2CECE735" w14:textId="349D0A93" w:rsidR="00EB30DC" w:rsidRPr="00EB30DC" w:rsidRDefault="00EB30DC" w:rsidP="00EB30DC">
      <w:pPr>
        <w:jc w:val="both"/>
      </w:pPr>
      <w:r>
        <w:t>Los gráficos representan los casos activos a lo largo del tiempo para los países que no aplicaron la medida. En el eje de las ordenadas se encuentran los casos activos y en el eje de las abscisas se localizan los días que transcurrieron desde el primer caso en cada país.</w:t>
      </w:r>
    </w:p>
    <w:p w14:paraId="39103A3D" w14:textId="77777777" w:rsidR="00112181" w:rsidRPr="00112181" w:rsidRDefault="00112181" w:rsidP="00780849">
      <w:pPr>
        <w:jc w:val="both"/>
      </w:pPr>
    </w:p>
    <w:p w14:paraId="5B63C65B" w14:textId="1DBD89B2" w:rsidR="0008491B" w:rsidRDefault="005862BC" w:rsidP="00780849">
      <w:pPr>
        <w:jc w:val="both"/>
      </w:pPr>
      <w:r>
        <w:rPr>
          <w:noProof/>
        </w:rPr>
        <w:drawing>
          <wp:inline distT="0" distB="0" distL="0" distR="0" wp14:anchorId="4ABD4AE0" wp14:editId="4ABA3E7B">
            <wp:extent cx="2750820" cy="1604645"/>
            <wp:effectExtent l="0" t="0" r="11430" b="14605"/>
            <wp:docPr id="37" name="Grá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76DD0251" wp14:editId="04B1F7DE">
            <wp:extent cx="2769326" cy="1615440"/>
            <wp:effectExtent l="0" t="0" r="12065" b="3810"/>
            <wp:docPr id="38" name="Grá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B583614" w14:textId="4CF8EE53" w:rsidR="0008491B" w:rsidRPr="0008491B" w:rsidRDefault="0008491B" w:rsidP="0008491B">
      <w:pPr>
        <w:jc w:val="center"/>
        <w:rPr>
          <w:sz w:val="16"/>
          <w:szCs w:val="16"/>
        </w:rPr>
      </w:pPr>
      <w:r w:rsidRPr="0008491B">
        <w:rPr>
          <w:sz w:val="16"/>
          <w:szCs w:val="16"/>
        </w:rPr>
        <w:t>Casos activos de COVID-19 en Italia</w:t>
      </w:r>
      <w:r>
        <w:rPr>
          <w:sz w:val="16"/>
          <w:szCs w:val="16"/>
        </w:rPr>
        <w:t xml:space="preserve">                                             </w:t>
      </w:r>
      <w:r w:rsidRPr="0008491B">
        <w:rPr>
          <w:sz w:val="16"/>
          <w:szCs w:val="16"/>
        </w:rPr>
        <w:t xml:space="preserve">    Casos </w:t>
      </w:r>
      <w:r w:rsidR="00DE5161">
        <w:rPr>
          <w:sz w:val="16"/>
          <w:szCs w:val="16"/>
        </w:rPr>
        <w:t xml:space="preserve">activos </w:t>
      </w:r>
      <w:r w:rsidRPr="0008491B">
        <w:rPr>
          <w:sz w:val="16"/>
          <w:szCs w:val="16"/>
        </w:rPr>
        <w:t>de COVID-19 en Suecia</w:t>
      </w:r>
    </w:p>
    <w:p w14:paraId="6EF85DE9" w14:textId="3693B3C1" w:rsidR="005862BC" w:rsidRDefault="005862BC" w:rsidP="00780849">
      <w:pPr>
        <w:jc w:val="both"/>
      </w:pPr>
      <w:r>
        <w:rPr>
          <w:noProof/>
        </w:rPr>
        <w:drawing>
          <wp:inline distT="0" distB="0" distL="0" distR="0" wp14:anchorId="65678B92" wp14:editId="421A24FB">
            <wp:extent cx="2766060" cy="1613535"/>
            <wp:effectExtent l="0" t="0" r="15240" b="5715"/>
            <wp:docPr id="39" name="Grá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6F1659E" w14:textId="2ABAC696" w:rsidR="00112181" w:rsidRDefault="0008491B" w:rsidP="0008491B">
      <w:pPr>
        <w:ind w:firstLine="708"/>
        <w:jc w:val="both"/>
        <w:rPr>
          <w:sz w:val="16"/>
          <w:szCs w:val="16"/>
        </w:rPr>
      </w:pPr>
      <w:r w:rsidRPr="0008491B">
        <w:rPr>
          <w:sz w:val="16"/>
          <w:szCs w:val="16"/>
        </w:rPr>
        <w:t>Casos activos de COVID-19 en Estados Unidos</w:t>
      </w:r>
    </w:p>
    <w:p w14:paraId="5A613273" w14:textId="5DD93AF8" w:rsidR="009B385A" w:rsidRDefault="009B385A" w:rsidP="009B385A">
      <w:pPr>
        <w:jc w:val="both"/>
      </w:pPr>
    </w:p>
    <w:p w14:paraId="413380B5" w14:textId="6C0B29EF" w:rsidR="009B385A" w:rsidRDefault="009B385A" w:rsidP="009B385A">
      <w:pPr>
        <w:jc w:val="both"/>
      </w:pPr>
      <w:r>
        <w:t xml:space="preserve">En los últimos tres gráficos se puede apreciar Italia tardó 81 días en llegar a su punto máximo, el cual es </w:t>
      </w:r>
      <w:r w:rsidRPr="009B385A">
        <w:t>108257</w:t>
      </w:r>
      <w:r>
        <w:t xml:space="preserve"> casos activos. Por otro lado, tanto Suecia como Estados Unidos no han alcanzado su punto máximo. Suecia posee </w:t>
      </w:r>
      <w:r w:rsidRPr="009B385A">
        <w:t>34260</w:t>
      </w:r>
      <w:r>
        <w:t xml:space="preserve"> casos activos tras 128 días y Estados Unidos tiene </w:t>
      </w:r>
      <w:r w:rsidRPr="009B385A">
        <w:t>1395568</w:t>
      </w:r>
      <w:r>
        <w:t xml:space="preserve"> tras solamente 85 días, convirtiéndolo en el país con mayor cantidad de casos activos de los 6 presentados.</w:t>
      </w:r>
    </w:p>
    <w:p w14:paraId="0354A5FF" w14:textId="3FE1BD8F" w:rsidR="009B385A" w:rsidRPr="00463327" w:rsidRDefault="009B385A" w:rsidP="009B385A">
      <w:pPr>
        <w:jc w:val="both"/>
      </w:pPr>
      <w:r>
        <w:t xml:space="preserve">Si bien se </w:t>
      </w:r>
      <w:r w:rsidR="002D7410">
        <w:t>toma a</w:t>
      </w:r>
      <w:r>
        <w:t xml:space="preserve"> Italia como un país que no tomo medidas de distanciamiento social, esto no es </w:t>
      </w:r>
      <w:r w:rsidR="002D7410">
        <w:t>cierto. Pero debido a que sus gobernantes decidieron optar por aplicar la medida de cuarentena obligatoria cuando su sistema de salud ya empezaba a saturarse, la tomaremos como un país que decidió no optar por estas medidas.</w:t>
      </w:r>
    </w:p>
    <w:p w14:paraId="71B82A16" w14:textId="5CC50188" w:rsidR="009B385A" w:rsidRDefault="009B385A" w:rsidP="009B385A">
      <w:pPr>
        <w:jc w:val="both"/>
      </w:pPr>
    </w:p>
    <w:p w14:paraId="08359727" w14:textId="77777777" w:rsidR="009927D6" w:rsidRDefault="009927D6">
      <w:pPr>
        <w:rPr>
          <w:rFonts w:asciiTheme="majorHAnsi" w:eastAsiaTheme="majorEastAsia" w:hAnsiTheme="majorHAnsi" w:cstheme="majorBidi"/>
          <w:color w:val="2F5496" w:themeColor="accent1" w:themeShade="BF"/>
          <w:sz w:val="32"/>
          <w:szCs w:val="32"/>
        </w:rPr>
      </w:pPr>
      <w:r>
        <w:br w:type="page"/>
      </w:r>
    </w:p>
    <w:p w14:paraId="0CD893E7" w14:textId="14D69C44" w:rsidR="001921FA" w:rsidRPr="00463327" w:rsidRDefault="001921FA" w:rsidP="00463327">
      <w:pPr>
        <w:pStyle w:val="Ttulo1"/>
      </w:pPr>
      <w:bookmarkStart w:id="10" w:name="_Toc42895414"/>
      <w:r w:rsidRPr="00463327">
        <w:lastRenderedPageBreak/>
        <w:t>Análisis de los datos:</w:t>
      </w:r>
      <w:bookmarkEnd w:id="10"/>
    </w:p>
    <w:p w14:paraId="07DCAF47" w14:textId="44278654" w:rsidR="001921FA" w:rsidRDefault="001921FA" w:rsidP="001921FA"/>
    <w:p w14:paraId="3B590D33" w14:textId="22AE1B07" w:rsidR="002F02A3" w:rsidRDefault="002F02A3" w:rsidP="002F02A3">
      <w:pPr>
        <w:pStyle w:val="Ttulo2"/>
      </w:pPr>
      <w:bookmarkStart w:id="11" w:name="_Toc42895415"/>
      <w:r>
        <w:t>Análisis de los casos activos de cada país:</w:t>
      </w:r>
      <w:bookmarkEnd w:id="11"/>
    </w:p>
    <w:p w14:paraId="059150A9" w14:textId="77777777" w:rsidR="002F02A3" w:rsidRDefault="002F02A3" w:rsidP="001921FA"/>
    <w:p w14:paraId="08681007" w14:textId="5D2F1218" w:rsidR="00F84CE9" w:rsidRPr="00463327" w:rsidRDefault="00F84CE9" w:rsidP="00463327">
      <w:pPr>
        <w:pStyle w:val="NormalWeb"/>
        <w:spacing w:before="0" w:beforeAutospacing="0" w:after="240" w:afterAutospacing="0"/>
        <w:jc w:val="both"/>
        <w:rPr>
          <w:rFonts w:asciiTheme="minorHAnsi" w:eastAsiaTheme="minorHAnsi" w:hAnsiTheme="minorHAnsi" w:cstheme="minorBidi"/>
          <w:sz w:val="22"/>
          <w:szCs w:val="22"/>
          <w:lang w:eastAsia="en-US"/>
        </w:rPr>
      </w:pPr>
      <w:r w:rsidRPr="00463327">
        <w:rPr>
          <w:rFonts w:asciiTheme="minorHAnsi" w:eastAsiaTheme="minorHAnsi" w:hAnsiTheme="minorHAnsi" w:cstheme="minorBidi"/>
          <w:sz w:val="22"/>
          <w:szCs w:val="22"/>
          <w:lang w:eastAsia="en-US"/>
        </w:rPr>
        <w:t>Para lograr el objetivo de establecer una correlación entre la tasa de crecimiento de casos activos desde el paciente cero hasta su pico y los días que demora en alcanzarlo cada país, primero</w:t>
      </w:r>
      <w:r w:rsidR="00877AA7">
        <w:rPr>
          <w:rFonts w:asciiTheme="minorHAnsi" w:eastAsiaTheme="minorHAnsi" w:hAnsiTheme="minorHAnsi" w:cstheme="minorBidi"/>
          <w:sz w:val="22"/>
          <w:szCs w:val="22"/>
          <w:lang w:eastAsia="en-US"/>
        </w:rPr>
        <w:t xml:space="preserve"> </w:t>
      </w:r>
      <w:r w:rsidR="00877AA7" w:rsidRPr="00463327">
        <w:rPr>
          <w:rFonts w:asciiTheme="minorHAnsi" w:eastAsiaTheme="minorHAnsi" w:hAnsiTheme="minorHAnsi" w:cstheme="minorBidi"/>
          <w:sz w:val="22"/>
          <w:szCs w:val="22"/>
          <w:lang w:eastAsia="en-US"/>
        </w:rPr>
        <w:t>se debe</w:t>
      </w:r>
      <w:r w:rsidRPr="00463327">
        <w:rPr>
          <w:rFonts w:asciiTheme="minorHAnsi" w:eastAsiaTheme="minorHAnsi" w:hAnsiTheme="minorHAnsi" w:cstheme="minorBidi"/>
          <w:sz w:val="22"/>
          <w:szCs w:val="22"/>
          <w:lang w:eastAsia="en-US"/>
        </w:rPr>
        <w:t xml:space="preserve"> definir la tasa de crecimiento para cada país. Para ello se realiza una regresión lineal entre los casos activos y días transcurridos.</w:t>
      </w:r>
    </w:p>
    <w:p w14:paraId="4064A57B" w14:textId="47910F63" w:rsidR="00463327" w:rsidRDefault="00F84CE9" w:rsidP="00BB0BBE">
      <w:pPr>
        <w:pStyle w:val="NormalWeb"/>
        <w:spacing w:before="240" w:beforeAutospacing="0" w:after="240" w:afterAutospacing="0"/>
        <w:jc w:val="both"/>
        <w:rPr>
          <w:rFonts w:asciiTheme="minorHAnsi" w:eastAsiaTheme="minorHAnsi" w:hAnsiTheme="minorHAnsi" w:cstheme="minorBidi"/>
          <w:sz w:val="22"/>
          <w:szCs w:val="22"/>
          <w:lang w:eastAsia="en-US"/>
        </w:rPr>
      </w:pPr>
      <w:r w:rsidRPr="00463327">
        <w:rPr>
          <w:rFonts w:asciiTheme="minorHAnsi" w:eastAsiaTheme="minorHAnsi" w:hAnsiTheme="minorHAnsi" w:cstheme="minorBidi"/>
          <w:sz w:val="22"/>
          <w:szCs w:val="22"/>
          <w:lang w:eastAsia="en-US"/>
        </w:rPr>
        <w:t>Una vez hacemos la regresión tenemos los siguientes resultados por país:</w:t>
      </w:r>
    </w:p>
    <w:p w14:paraId="13385B73" w14:textId="51CEF525" w:rsidR="00463327" w:rsidRDefault="00463327" w:rsidP="00463327">
      <w:pPr>
        <w:jc w:val="both"/>
      </w:pPr>
    </w:p>
    <w:tbl>
      <w:tblPr>
        <w:tblStyle w:val="Tablaconcuadrcula5oscura-nfasis5"/>
        <w:tblW w:w="0" w:type="auto"/>
        <w:tblLook w:val="04A0" w:firstRow="1" w:lastRow="0" w:firstColumn="1" w:lastColumn="0" w:noHBand="0" w:noVBand="1"/>
      </w:tblPr>
      <w:tblGrid>
        <w:gridCol w:w="4508"/>
        <w:gridCol w:w="4508"/>
      </w:tblGrid>
      <w:tr w:rsidR="00DE5161" w14:paraId="2A5843EC" w14:textId="77777777" w:rsidTr="00DE51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551BBE" w14:textId="07609FB1" w:rsidR="00DE5161" w:rsidRPr="003B332A" w:rsidRDefault="00DE5161" w:rsidP="003B332A">
            <w:pPr>
              <w:jc w:val="both"/>
            </w:pPr>
            <w:r>
              <w:t>Alemania</w:t>
            </w:r>
          </w:p>
        </w:tc>
        <w:tc>
          <w:tcPr>
            <w:tcW w:w="4508" w:type="dxa"/>
          </w:tcPr>
          <w:p w14:paraId="1F160205" w14:textId="77777777" w:rsidR="00DE5161" w:rsidRPr="00DE5161" w:rsidRDefault="00DE5161" w:rsidP="00463327">
            <w:pPr>
              <w:jc w:val="both"/>
              <w:cnfStyle w:val="100000000000" w:firstRow="1" w:lastRow="0" w:firstColumn="0" w:lastColumn="0" w:oddVBand="0" w:evenVBand="0" w:oddHBand="0" w:evenHBand="0" w:firstRowFirstColumn="0" w:firstRowLastColumn="0" w:lastRowFirstColumn="0" w:lastRowLastColumn="0"/>
              <w:rPr>
                <w:b w:val="0"/>
                <w:bCs w:val="0"/>
              </w:rPr>
            </w:pPr>
          </w:p>
        </w:tc>
      </w:tr>
      <w:tr w:rsidR="003B332A" w14:paraId="12403559" w14:textId="77777777" w:rsidTr="00DE5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B5288DA" w14:textId="5214E410" w:rsidR="003B332A" w:rsidRPr="003B332A" w:rsidRDefault="003B332A" w:rsidP="003B332A">
            <w:pPr>
              <w:jc w:val="both"/>
            </w:pPr>
            <w:r w:rsidRPr="003B332A">
              <w:t>Coeficiente de determinación R^2</w:t>
            </w:r>
          </w:p>
        </w:tc>
        <w:tc>
          <w:tcPr>
            <w:tcW w:w="4508" w:type="dxa"/>
          </w:tcPr>
          <w:p w14:paraId="4858D069" w14:textId="5E55E3E4" w:rsidR="003B332A" w:rsidRDefault="003B332A" w:rsidP="00463327">
            <w:pPr>
              <w:jc w:val="both"/>
              <w:cnfStyle w:val="000000100000" w:firstRow="0" w:lastRow="0" w:firstColumn="0" w:lastColumn="0" w:oddVBand="0" w:evenVBand="0" w:oddHBand="1" w:evenHBand="0" w:firstRowFirstColumn="0" w:firstRowLastColumn="0" w:lastRowFirstColumn="0" w:lastRowLastColumn="0"/>
            </w:pPr>
            <w:r w:rsidRPr="00DE5161">
              <w:rPr>
                <w:rFonts w:ascii="Calibri" w:hAnsi="Calibri" w:cs="Calibri"/>
                <w:color w:val="000000"/>
              </w:rPr>
              <w:t>0.616452243</w:t>
            </w:r>
          </w:p>
        </w:tc>
      </w:tr>
      <w:tr w:rsidR="003B332A" w14:paraId="11EB1318" w14:textId="77777777" w:rsidTr="00DE5161">
        <w:tc>
          <w:tcPr>
            <w:cnfStyle w:val="001000000000" w:firstRow="0" w:lastRow="0" w:firstColumn="1" w:lastColumn="0" w:oddVBand="0" w:evenVBand="0" w:oddHBand="0" w:evenHBand="0" w:firstRowFirstColumn="0" w:firstRowLastColumn="0" w:lastRowFirstColumn="0" w:lastRowLastColumn="0"/>
            <w:tcW w:w="4508" w:type="dxa"/>
          </w:tcPr>
          <w:p w14:paraId="444B4BB5" w14:textId="023E5E41" w:rsidR="003B332A" w:rsidRDefault="003B332A" w:rsidP="00463327">
            <w:pPr>
              <w:jc w:val="both"/>
            </w:pPr>
            <w:r>
              <w:t>Coeficiente de correlación r</w:t>
            </w:r>
          </w:p>
        </w:tc>
        <w:tc>
          <w:tcPr>
            <w:tcW w:w="4508" w:type="dxa"/>
          </w:tcPr>
          <w:p w14:paraId="17A43752" w14:textId="1FF55C16" w:rsidR="003B332A" w:rsidRPr="003B332A" w:rsidRDefault="003B332A" w:rsidP="00463327">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B332A">
              <w:rPr>
                <w:rFonts w:ascii="Calibri" w:hAnsi="Calibri" w:cs="Calibri"/>
                <w:color w:val="000000"/>
              </w:rPr>
              <w:t>0.785144728</w:t>
            </w:r>
          </w:p>
        </w:tc>
      </w:tr>
      <w:tr w:rsidR="003B332A" w14:paraId="2E7D5D86" w14:textId="77777777" w:rsidTr="00DE5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482C15" w14:textId="7E395C6A" w:rsidR="003B332A" w:rsidRDefault="003B332A" w:rsidP="00463327">
            <w:pPr>
              <w:jc w:val="both"/>
            </w:pPr>
            <w:r>
              <w:t>Ordenada al origen</w:t>
            </w:r>
          </w:p>
        </w:tc>
        <w:tc>
          <w:tcPr>
            <w:tcW w:w="4508" w:type="dxa"/>
          </w:tcPr>
          <w:p w14:paraId="25CFC320" w14:textId="2AB2ADB2" w:rsidR="003B332A" w:rsidRDefault="003B332A" w:rsidP="00463327">
            <w:pPr>
              <w:jc w:val="both"/>
              <w:cnfStyle w:val="000000100000" w:firstRow="0" w:lastRow="0" w:firstColumn="0" w:lastColumn="0" w:oddVBand="0" w:evenVBand="0" w:oddHBand="1" w:evenHBand="0" w:firstRowFirstColumn="0" w:firstRowLastColumn="0" w:lastRowFirstColumn="0" w:lastRowLastColumn="0"/>
            </w:pPr>
            <w:r w:rsidRPr="003B332A">
              <w:t>-17318.43058</w:t>
            </w:r>
          </w:p>
        </w:tc>
      </w:tr>
      <w:tr w:rsidR="003B332A" w14:paraId="5E463A9D" w14:textId="77777777" w:rsidTr="00DE5161">
        <w:tc>
          <w:tcPr>
            <w:cnfStyle w:val="001000000000" w:firstRow="0" w:lastRow="0" w:firstColumn="1" w:lastColumn="0" w:oddVBand="0" w:evenVBand="0" w:oddHBand="0" w:evenHBand="0" w:firstRowFirstColumn="0" w:firstRowLastColumn="0" w:lastRowFirstColumn="0" w:lastRowLastColumn="0"/>
            <w:tcW w:w="4508" w:type="dxa"/>
          </w:tcPr>
          <w:p w14:paraId="1A799F52" w14:textId="7AABE367" w:rsidR="003B332A" w:rsidRDefault="003B332A" w:rsidP="00463327">
            <w:pPr>
              <w:jc w:val="both"/>
            </w:pPr>
            <w:r>
              <w:t>Pendiente</w:t>
            </w:r>
          </w:p>
        </w:tc>
        <w:tc>
          <w:tcPr>
            <w:tcW w:w="4508" w:type="dxa"/>
          </w:tcPr>
          <w:p w14:paraId="46E1C4C3" w14:textId="4367AF8B" w:rsidR="003B332A" w:rsidRDefault="003B332A" w:rsidP="003B332A">
            <w:pPr>
              <w:jc w:val="both"/>
              <w:cnfStyle w:val="000000000000" w:firstRow="0" w:lastRow="0" w:firstColumn="0" w:lastColumn="0" w:oddVBand="0" w:evenVBand="0" w:oddHBand="0" w:evenHBand="0" w:firstRowFirstColumn="0" w:firstRowLastColumn="0" w:lastRowFirstColumn="0" w:lastRowLastColumn="0"/>
            </w:pPr>
            <w:r w:rsidRPr="003B332A">
              <w:t>841.5749497</w:t>
            </w:r>
          </w:p>
        </w:tc>
      </w:tr>
    </w:tbl>
    <w:p w14:paraId="36E803BB" w14:textId="77777777" w:rsidR="003B332A" w:rsidRDefault="003B332A" w:rsidP="00463327">
      <w:pPr>
        <w:jc w:val="both"/>
      </w:pPr>
    </w:p>
    <w:p w14:paraId="22D7F2BC" w14:textId="55FC7B09" w:rsidR="003B332A" w:rsidRDefault="00DE339E" w:rsidP="00DE5161">
      <w:pPr>
        <w:jc w:val="center"/>
      </w:pPr>
      <w:r>
        <w:rPr>
          <w:noProof/>
        </w:rPr>
        <w:drawing>
          <wp:inline distT="0" distB="0" distL="0" distR="0" wp14:anchorId="5208F9B6" wp14:editId="5393CA89">
            <wp:extent cx="2769038" cy="1615440"/>
            <wp:effectExtent l="0" t="0" r="12700" b="3810"/>
            <wp:docPr id="57" name="Gráfico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1BD7362" w14:textId="76D0BB0A" w:rsidR="003B332A" w:rsidRDefault="003B332A" w:rsidP="00DE5161">
      <w:pPr>
        <w:jc w:val="center"/>
      </w:pPr>
      <w:r w:rsidRPr="0008491B">
        <w:rPr>
          <w:sz w:val="16"/>
          <w:szCs w:val="16"/>
        </w:rPr>
        <w:t>Casos activos de COVID-19 en Alemania</w:t>
      </w:r>
    </w:p>
    <w:p w14:paraId="4A970CB3" w14:textId="77777777" w:rsidR="00BB0BBE" w:rsidRDefault="00BB0BBE" w:rsidP="00463327">
      <w:pPr>
        <w:jc w:val="both"/>
      </w:pPr>
    </w:p>
    <w:p w14:paraId="7C8E846A" w14:textId="3568EA09" w:rsidR="00463327" w:rsidRPr="00463327" w:rsidRDefault="00463327" w:rsidP="00463327">
      <w:pPr>
        <w:jc w:val="both"/>
      </w:pPr>
      <w:r>
        <w:t xml:space="preserve">Como se puede observar, el ajuste de los datos a una recta da como resultado la ecuación: </w:t>
      </w:r>
      <m:oMath>
        <m:r>
          <w:rPr>
            <w:rFonts w:ascii="Cambria Math" w:hAnsi="Cambria Math"/>
          </w:rPr>
          <m:t>caso</m:t>
        </m:r>
        <m:sSub>
          <m:sSubPr>
            <m:ctrlPr>
              <w:rPr>
                <w:rFonts w:ascii="Cambria Math" w:hAnsi="Cambria Math"/>
              </w:rPr>
            </m:ctrlPr>
          </m:sSubPr>
          <m:e>
            <m:r>
              <w:rPr>
                <w:rFonts w:ascii="Cambria Math" w:hAnsi="Cambria Math"/>
              </w:rPr>
              <m:t>s</m:t>
            </m:r>
          </m:e>
          <m:sub>
            <m:r>
              <w:rPr>
                <w:rFonts w:ascii="Cambria Math" w:hAnsi="Cambria Math"/>
              </w:rPr>
              <m:t>activos</m:t>
            </m:r>
          </m:sub>
        </m:sSub>
        <m:r>
          <m:rPr>
            <m:sty m:val="p"/>
          </m:rPr>
          <w:rPr>
            <w:rFonts w:ascii="Cambria Math" w:hAnsi="Cambria Math"/>
          </w:rPr>
          <m:t>=-17318.43058+841.5749497*</m:t>
        </m:r>
        <m:r>
          <w:rPr>
            <w:rFonts w:ascii="Cambria Math" w:hAnsi="Cambria Math"/>
          </w:rPr>
          <m:t>dias</m:t>
        </m:r>
      </m:oMath>
      <w:r w:rsidRPr="00463327">
        <w:t xml:space="preserve"> .</w:t>
      </w:r>
    </w:p>
    <w:p w14:paraId="3D20DCB0" w14:textId="15DE818F" w:rsidR="00463327" w:rsidRDefault="00463327" w:rsidP="00463327">
      <w:pPr>
        <w:jc w:val="both"/>
      </w:pPr>
      <w:r w:rsidRPr="00463327">
        <w:t xml:space="preserve">Si bien el ajuste tiene como ordenada al origen a un </w:t>
      </w:r>
      <w:r w:rsidR="00E11A2D" w:rsidRPr="00463327">
        <w:t>número</w:t>
      </w:r>
      <w:r w:rsidRPr="00463327">
        <w:t xml:space="preserve"> negativo de casos (situación que no puede suceder</w:t>
      </w:r>
      <w:r w:rsidR="00EE0608">
        <w:t xml:space="preserve"> ya que implica que puede haber una cantidad negativa de personas</w:t>
      </w:r>
      <w:r w:rsidRPr="00463327">
        <w:t>), solo es de interés la pendiente</w:t>
      </w:r>
      <w:r>
        <w:t>, l</w:t>
      </w:r>
      <w:r w:rsidRPr="00463327">
        <w:t xml:space="preserve">a cual indica </w:t>
      </w:r>
      <w:r w:rsidR="00BB0BBE">
        <w:t>la tasa de crecimiento que se buscaba.</w:t>
      </w:r>
    </w:p>
    <w:p w14:paraId="78A4751E" w14:textId="59F47901" w:rsidR="00BB0BBE" w:rsidRDefault="00BB0BBE" w:rsidP="00463327">
      <w:pPr>
        <w:jc w:val="both"/>
      </w:pPr>
      <w:r>
        <w:t xml:space="preserve">Analizando el coeficiente de </w:t>
      </w:r>
      <w:r w:rsidR="00920F4A">
        <w:t>determinación R^2</w:t>
      </w:r>
      <w:r>
        <w:t xml:space="preserve"> podemos ver que hay una relación lineal, aunque el ajuste no sea muy bueno. </w:t>
      </w:r>
      <w:r w:rsidR="00EE0608">
        <w:t>La misma situación se presenta</w:t>
      </w:r>
      <w:r>
        <w:t xml:space="preserve"> en los demás países.</w:t>
      </w:r>
    </w:p>
    <w:p w14:paraId="3BBC4F4D" w14:textId="322508CC" w:rsidR="00877AA7" w:rsidRDefault="00877AA7" w:rsidP="00463327">
      <w:pPr>
        <w:jc w:val="both"/>
      </w:pPr>
    </w:p>
    <w:tbl>
      <w:tblPr>
        <w:tblStyle w:val="Tablaconcuadrcula5oscura-nfasis5"/>
        <w:tblW w:w="0" w:type="auto"/>
        <w:tblLook w:val="04A0" w:firstRow="1" w:lastRow="0" w:firstColumn="1" w:lastColumn="0" w:noHBand="0" w:noVBand="1"/>
      </w:tblPr>
      <w:tblGrid>
        <w:gridCol w:w="4508"/>
        <w:gridCol w:w="4508"/>
      </w:tblGrid>
      <w:tr w:rsidR="00DE5161" w14:paraId="695781FC" w14:textId="77777777" w:rsidTr="00DE51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15740A" w14:textId="3461E960" w:rsidR="00DE5161" w:rsidRPr="003B332A" w:rsidRDefault="00DE5161" w:rsidP="00DE5161">
            <w:r>
              <w:t>Argentina</w:t>
            </w:r>
          </w:p>
        </w:tc>
        <w:tc>
          <w:tcPr>
            <w:tcW w:w="4508" w:type="dxa"/>
          </w:tcPr>
          <w:p w14:paraId="11118CE9" w14:textId="77777777" w:rsidR="00DE5161" w:rsidRPr="00DE5161" w:rsidRDefault="00DE5161" w:rsidP="00BC2EA7">
            <w:pPr>
              <w:jc w:val="both"/>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rPr>
            </w:pPr>
          </w:p>
        </w:tc>
      </w:tr>
      <w:tr w:rsidR="00DE5161" w14:paraId="076CF15F" w14:textId="77777777" w:rsidTr="00DE5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5AF76D" w14:textId="77777777" w:rsidR="00DE5161" w:rsidRPr="003B332A" w:rsidRDefault="00DE5161" w:rsidP="00BC2EA7">
            <w:pPr>
              <w:jc w:val="both"/>
            </w:pPr>
            <w:r w:rsidRPr="003B332A">
              <w:t>Coeficiente de determinación R^2</w:t>
            </w:r>
          </w:p>
        </w:tc>
        <w:tc>
          <w:tcPr>
            <w:tcW w:w="4508" w:type="dxa"/>
          </w:tcPr>
          <w:p w14:paraId="10D2F0CF" w14:textId="5913E222" w:rsidR="00DE5161" w:rsidRDefault="00DE5161" w:rsidP="00BC2EA7">
            <w:pPr>
              <w:jc w:val="both"/>
              <w:cnfStyle w:val="000000100000" w:firstRow="0" w:lastRow="0" w:firstColumn="0" w:lastColumn="0" w:oddVBand="0" w:evenVBand="0" w:oddHBand="1" w:evenHBand="0" w:firstRowFirstColumn="0" w:firstRowLastColumn="0" w:lastRowFirstColumn="0" w:lastRowLastColumn="0"/>
            </w:pPr>
            <w:r w:rsidRPr="00DE5161">
              <w:rPr>
                <w:rFonts w:ascii="Calibri" w:hAnsi="Calibri" w:cs="Calibri"/>
                <w:color w:val="000000"/>
              </w:rPr>
              <w:t>0.788316646</w:t>
            </w:r>
          </w:p>
        </w:tc>
      </w:tr>
      <w:tr w:rsidR="00DE5161" w:rsidRPr="003B332A" w14:paraId="72404692" w14:textId="77777777" w:rsidTr="00DE5161">
        <w:tc>
          <w:tcPr>
            <w:cnfStyle w:val="001000000000" w:firstRow="0" w:lastRow="0" w:firstColumn="1" w:lastColumn="0" w:oddVBand="0" w:evenVBand="0" w:oddHBand="0" w:evenHBand="0" w:firstRowFirstColumn="0" w:firstRowLastColumn="0" w:lastRowFirstColumn="0" w:lastRowLastColumn="0"/>
            <w:tcW w:w="4508" w:type="dxa"/>
          </w:tcPr>
          <w:p w14:paraId="79747784" w14:textId="77777777" w:rsidR="00DE5161" w:rsidRDefault="00DE5161" w:rsidP="00BC2EA7">
            <w:pPr>
              <w:jc w:val="both"/>
            </w:pPr>
            <w:r>
              <w:t>Coeficiente de correlación r</w:t>
            </w:r>
          </w:p>
        </w:tc>
        <w:tc>
          <w:tcPr>
            <w:tcW w:w="4508" w:type="dxa"/>
          </w:tcPr>
          <w:p w14:paraId="0419F107" w14:textId="40670FFB" w:rsidR="00DE5161" w:rsidRPr="003B332A" w:rsidRDefault="00DE5161" w:rsidP="00BC2EA7">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E5161">
              <w:rPr>
                <w:rFonts w:ascii="Calibri" w:hAnsi="Calibri" w:cs="Calibri"/>
                <w:color w:val="000000"/>
              </w:rPr>
              <w:t>0.887871976</w:t>
            </w:r>
          </w:p>
        </w:tc>
      </w:tr>
      <w:tr w:rsidR="00DE5161" w14:paraId="6916B342" w14:textId="77777777" w:rsidTr="00DE5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E0559D" w14:textId="77777777" w:rsidR="00DE5161" w:rsidRDefault="00DE5161" w:rsidP="00BC2EA7">
            <w:pPr>
              <w:jc w:val="both"/>
            </w:pPr>
            <w:r>
              <w:t>Ordenada al origen</w:t>
            </w:r>
          </w:p>
        </w:tc>
        <w:tc>
          <w:tcPr>
            <w:tcW w:w="4508" w:type="dxa"/>
          </w:tcPr>
          <w:p w14:paraId="07412435" w14:textId="032A8D63" w:rsidR="00DE5161" w:rsidRDefault="00DE5161" w:rsidP="00DE5161">
            <w:pPr>
              <w:tabs>
                <w:tab w:val="left" w:pos="1464"/>
              </w:tabs>
              <w:jc w:val="both"/>
              <w:cnfStyle w:val="000000100000" w:firstRow="0" w:lastRow="0" w:firstColumn="0" w:lastColumn="0" w:oddVBand="0" w:evenVBand="0" w:oddHBand="1" w:evenHBand="0" w:firstRowFirstColumn="0" w:firstRowLastColumn="0" w:lastRowFirstColumn="0" w:lastRowLastColumn="0"/>
            </w:pPr>
            <w:r w:rsidRPr="00DE5161">
              <w:t>-2412.418421</w:t>
            </w:r>
          </w:p>
        </w:tc>
      </w:tr>
      <w:tr w:rsidR="00DE5161" w14:paraId="394F1074" w14:textId="77777777" w:rsidTr="00DE5161">
        <w:tc>
          <w:tcPr>
            <w:cnfStyle w:val="001000000000" w:firstRow="0" w:lastRow="0" w:firstColumn="1" w:lastColumn="0" w:oddVBand="0" w:evenVBand="0" w:oddHBand="0" w:evenHBand="0" w:firstRowFirstColumn="0" w:firstRowLastColumn="0" w:lastRowFirstColumn="0" w:lastRowLastColumn="0"/>
            <w:tcW w:w="4508" w:type="dxa"/>
          </w:tcPr>
          <w:p w14:paraId="26E7D90C" w14:textId="77777777" w:rsidR="00DE5161" w:rsidRDefault="00DE5161" w:rsidP="00BC2EA7">
            <w:pPr>
              <w:jc w:val="both"/>
            </w:pPr>
            <w:r>
              <w:t>Pendiente</w:t>
            </w:r>
          </w:p>
        </w:tc>
        <w:tc>
          <w:tcPr>
            <w:tcW w:w="4508" w:type="dxa"/>
          </w:tcPr>
          <w:p w14:paraId="277E74AE" w14:textId="16BD6053" w:rsidR="00DE5161" w:rsidRDefault="00DE5161" w:rsidP="00BC2EA7">
            <w:pPr>
              <w:jc w:val="both"/>
              <w:cnfStyle w:val="000000000000" w:firstRow="0" w:lastRow="0" w:firstColumn="0" w:lastColumn="0" w:oddVBand="0" w:evenVBand="0" w:oddHBand="0" w:evenHBand="0" w:firstRowFirstColumn="0" w:firstRowLastColumn="0" w:lastRowFirstColumn="0" w:lastRowLastColumn="0"/>
            </w:pPr>
            <w:r w:rsidRPr="00DE5161">
              <w:t>118.369452</w:t>
            </w:r>
          </w:p>
        </w:tc>
      </w:tr>
    </w:tbl>
    <w:p w14:paraId="5FEB63A7" w14:textId="77777777" w:rsidR="00DE5161" w:rsidRDefault="00DE5161" w:rsidP="00463327">
      <w:pPr>
        <w:jc w:val="both"/>
      </w:pPr>
    </w:p>
    <w:p w14:paraId="3BFF39F5" w14:textId="546451FE" w:rsidR="00DE5161" w:rsidRDefault="003B332A" w:rsidP="00DE5161">
      <w:pPr>
        <w:jc w:val="center"/>
      </w:pPr>
      <w:r>
        <w:rPr>
          <w:noProof/>
        </w:rPr>
        <w:drawing>
          <wp:inline distT="0" distB="0" distL="0" distR="0" wp14:anchorId="527BF03F" wp14:editId="065D4304">
            <wp:extent cx="2769038" cy="1615440"/>
            <wp:effectExtent l="0" t="0" r="12700" b="3810"/>
            <wp:docPr id="45" name="Gráfico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7AA7263" w14:textId="27CFB5AA" w:rsidR="00DE5161" w:rsidRDefault="00DE5161" w:rsidP="00DE5161">
      <w:pPr>
        <w:jc w:val="center"/>
        <w:rPr>
          <w:sz w:val="16"/>
          <w:szCs w:val="16"/>
        </w:rPr>
      </w:pPr>
      <w:r w:rsidRPr="0008491B">
        <w:rPr>
          <w:sz w:val="16"/>
          <w:szCs w:val="16"/>
        </w:rPr>
        <w:t xml:space="preserve">Casos activos de COVID-19 en </w:t>
      </w:r>
      <w:r>
        <w:rPr>
          <w:sz w:val="16"/>
          <w:szCs w:val="16"/>
        </w:rPr>
        <w:t>Argentina</w:t>
      </w:r>
    </w:p>
    <w:p w14:paraId="66790623" w14:textId="77777777" w:rsidR="00E11A2D" w:rsidRPr="00E11A2D" w:rsidRDefault="00E11A2D" w:rsidP="00E11A2D">
      <w:pPr>
        <w:jc w:val="both"/>
      </w:pPr>
    </w:p>
    <w:tbl>
      <w:tblPr>
        <w:tblStyle w:val="Tablaconcuadrcula5oscura-nfasis5"/>
        <w:tblW w:w="0" w:type="auto"/>
        <w:tblLook w:val="04A0" w:firstRow="1" w:lastRow="0" w:firstColumn="1" w:lastColumn="0" w:noHBand="0" w:noVBand="1"/>
      </w:tblPr>
      <w:tblGrid>
        <w:gridCol w:w="4508"/>
        <w:gridCol w:w="4508"/>
      </w:tblGrid>
      <w:tr w:rsidR="00DE5161" w14:paraId="42D03588" w14:textId="77777777" w:rsidTr="00DE51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FC7126" w14:textId="65F468F5" w:rsidR="00DE5161" w:rsidRPr="003B332A" w:rsidRDefault="00DE5161" w:rsidP="00BC2EA7">
            <w:pPr>
              <w:jc w:val="both"/>
            </w:pPr>
            <w:r>
              <w:t>Uruguay</w:t>
            </w:r>
          </w:p>
        </w:tc>
        <w:tc>
          <w:tcPr>
            <w:tcW w:w="4508" w:type="dxa"/>
          </w:tcPr>
          <w:p w14:paraId="048D7BBA" w14:textId="77777777" w:rsidR="00DE5161" w:rsidRPr="00DE5161" w:rsidRDefault="00DE5161" w:rsidP="00BC2EA7">
            <w:pPr>
              <w:jc w:val="both"/>
              <w:cnfStyle w:val="100000000000" w:firstRow="1" w:lastRow="0" w:firstColumn="0" w:lastColumn="0" w:oddVBand="0" w:evenVBand="0" w:oddHBand="0" w:evenHBand="0" w:firstRowFirstColumn="0" w:firstRowLastColumn="0" w:lastRowFirstColumn="0" w:lastRowLastColumn="0"/>
              <w:rPr>
                <w:b w:val="0"/>
                <w:bCs w:val="0"/>
              </w:rPr>
            </w:pPr>
          </w:p>
        </w:tc>
      </w:tr>
      <w:tr w:rsidR="00DE5161" w14:paraId="36B22F17" w14:textId="77777777" w:rsidTr="00DE5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B832CA" w14:textId="77777777" w:rsidR="00DE5161" w:rsidRPr="003B332A" w:rsidRDefault="00DE5161" w:rsidP="00BC2EA7">
            <w:pPr>
              <w:jc w:val="both"/>
            </w:pPr>
            <w:r w:rsidRPr="003B332A">
              <w:t>Coeficiente de determinación R^2</w:t>
            </w:r>
          </w:p>
        </w:tc>
        <w:tc>
          <w:tcPr>
            <w:tcW w:w="4508" w:type="dxa"/>
          </w:tcPr>
          <w:p w14:paraId="61814147" w14:textId="0449EB27" w:rsidR="00DE5161" w:rsidRPr="00DE5161" w:rsidRDefault="00DE5161" w:rsidP="00BC2EA7">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0.975076762</w:t>
            </w:r>
          </w:p>
        </w:tc>
      </w:tr>
      <w:tr w:rsidR="00DE5161" w:rsidRPr="003B332A" w14:paraId="1C5DD846" w14:textId="77777777" w:rsidTr="00DE5161">
        <w:tc>
          <w:tcPr>
            <w:cnfStyle w:val="001000000000" w:firstRow="0" w:lastRow="0" w:firstColumn="1" w:lastColumn="0" w:oddVBand="0" w:evenVBand="0" w:oddHBand="0" w:evenHBand="0" w:firstRowFirstColumn="0" w:firstRowLastColumn="0" w:lastRowFirstColumn="0" w:lastRowLastColumn="0"/>
            <w:tcW w:w="4508" w:type="dxa"/>
          </w:tcPr>
          <w:p w14:paraId="6CC54737" w14:textId="77777777" w:rsidR="00DE5161" w:rsidRDefault="00DE5161" w:rsidP="00BC2EA7">
            <w:pPr>
              <w:jc w:val="both"/>
            </w:pPr>
            <w:r>
              <w:t>Coeficiente de correlación r</w:t>
            </w:r>
          </w:p>
        </w:tc>
        <w:tc>
          <w:tcPr>
            <w:tcW w:w="4508" w:type="dxa"/>
          </w:tcPr>
          <w:p w14:paraId="6749FC38" w14:textId="17CC6131" w:rsidR="00DE5161" w:rsidRPr="003B332A" w:rsidRDefault="00DE5161" w:rsidP="00BC2EA7">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E5161">
              <w:rPr>
                <w:rFonts w:ascii="Calibri" w:hAnsi="Calibri" w:cs="Calibri"/>
                <w:color w:val="000000"/>
              </w:rPr>
              <w:t>0.987459752</w:t>
            </w:r>
          </w:p>
        </w:tc>
      </w:tr>
      <w:tr w:rsidR="00DE5161" w14:paraId="6EBECCA3" w14:textId="77777777" w:rsidTr="00DE5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3EA66F" w14:textId="77777777" w:rsidR="00DE5161" w:rsidRDefault="00DE5161" w:rsidP="00BC2EA7">
            <w:pPr>
              <w:jc w:val="both"/>
            </w:pPr>
            <w:r>
              <w:t>Ordenada al origen</w:t>
            </w:r>
          </w:p>
        </w:tc>
        <w:tc>
          <w:tcPr>
            <w:tcW w:w="4508" w:type="dxa"/>
          </w:tcPr>
          <w:p w14:paraId="1983C239" w14:textId="6D7015D3" w:rsidR="00DE5161" w:rsidRDefault="00DE5161" w:rsidP="00DE5161">
            <w:pPr>
              <w:tabs>
                <w:tab w:val="left" w:pos="1452"/>
              </w:tabs>
              <w:jc w:val="both"/>
              <w:cnfStyle w:val="000000100000" w:firstRow="0" w:lastRow="0" w:firstColumn="0" w:lastColumn="0" w:oddVBand="0" w:evenVBand="0" w:oddHBand="1" w:evenHBand="0" w:firstRowFirstColumn="0" w:firstRowLastColumn="0" w:lastRowFirstColumn="0" w:lastRowLastColumn="0"/>
            </w:pPr>
            <w:r w:rsidRPr="00DE5161">
              <w:t>-48.61029412</w:t>
            </w:r>
          </w:p>
        </w:tc>
      </w:tr>
      <w:tr w:rsidR="00DE5161" w14:paraId="06ECF3BF" w14:textId="77777777" w:rsidTr="00DE5161">
        <w:tc>
          <w:tcPr>
            <w:cnfStyle w:val="001000000000" w:firstRow="0" w:lastRow="0" w:firstColumn="1" w:lastColumn="0" w:oddVBand="0" w:evenVBand="0" w:oddHBand="0" w:evenHBand="0" w:firstRowFirstColumn="0" w:firstRowLastColumn="0" w:lastRowFirstColumn="0" w:lastRowLastColumn="0"/>
            <w:tcW w:w="4508" w:type="dxa"/>
          </w:tcPr>
          <w:p w14:paraId="28BD7171" w14:textId="77777777" w:rsidR="00DE5161" w:rsidRDefault="00DE5161" w:rsidP="00BC2EA7">
            <w:pPr>
              <w:jc w:val="both"/>
            </w:pPr>
            <w:r>
              <w:t>Pendiente</w:t>
            </w:r>
          </w:p>
        </w:tc>
        <w:tc>
          <w:tcPr>
            <w:tcW w:w="4508" w:type="dxa"/>
          </w:tcPr>
          <w:p w14:paraId="06B5C902" w14:textId="15EE9C91" w:rsidR="00DE5161" w:rsidRDefault="00DE5161" w:rsidP="00BC2EA7">
            <w:pPr>
              <w:jc w:val="both"/>
              <w:cnfStyle w:val="000000000000" w:firstRow="0" w:lastRow="0" w:firstColumn="0" w:lastColumn="0" w:oddVBand="0" w:evenVBand="0" w:oddHBand="0" w:evenHBand="0" w:firstRowFirstColumn="0" w:firstRowLastColumn="0" w:lastRowFirstColumn="0" w:lastRowLastColumn="0"/>
            </w:pPr>
            <w:r w:rsidRPr="00DE5161">
              <w:t>20.13970588</w:t>
            </w:r>
          </w:p>
        </w:tc>
      </w:tr>
    </w:tbl>
    <w:p w14:paraId="64D6BA5B" w14:textId="77777777" w:rsidR="00DE5161" w:rsidRDefault="00DE5161" w:rsidP="00463327">
      <w:pPr>
        <w:jc w:val="both"/>
      </w:pPr>
    </w:p>
    <w:p w14:paraId="344F805E" w14:textId="495F373B" w:rsidR="00BB0BBE" w:rsidRDefault="003B332A" w:rsidP="00DE5161">
      <w:pPr>
        <w:jc w:val="center"/>
        <w:rPr>
          <w:noProof/>
        </w:rPr>
      </w:pPr>
      <w:r>
        <w:rPr>
          <w:noProof/>
        </w:rPr>
        <w:drawing>
          <wp:inline distT="0" distB="0" distL="0" distR="0" wp14:anchorId="416C853B" wp14:editId="42E0AB7F">
            <wp:extent cx="2743200" cy="1600200"/>
            <wp:effectExtent l="0" t="0" r="0" b="0"/>
            <wp:docPr id="46" name="Gráfico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232AFC9" w14:textId="69FD39A1" w:rsidR="003B332A" w:rsidRDefault="003B332A" w:rsidP="00DE5161">
      <w:pPr>
        <w:jc w:val="center"/>
        <w:rPr>
          <w:noProof/>
          <w:sz w:val="16"/>
          <w:szCs w:val="16"/>
        </w:rPr>
      </w:pPr>
      <w:r w:rsidRPr="00DE5161">
        <w:rPr>
          <w:noProof/>
          <w:sz w:val="16"/>
          <w:szCs w:val="16"/>
        </w:rPr>
        <w:t>Casos activos de COVID-19 en Uruguay</w:t>
      </w:r>
    </w:p>
    <w:p w14:paraId="3298C189" w14:textId="47850507" w:rsidR="00BC2EA7" w:rsidRDefault="00BC2EA7">
      <w:pPr>
        <w:rPr>
          <w:noProof/>
        </w:rPr>
      </w:pPr>
    </w:p>
    <w:tbl>
      <w:tblPr>
        <w:tblStyle w:val="Tablaconcuadrcula5oscura-nfasis5"/>
        <w:tblW w:w="0" w:type="auto"/>
        <w:tblLook w:val="04A0" w:firstRow="1" w:lastRow="0" w:firstColumn="1" w:lastColumn="0" w:noHBand="0" w:noVBand="1"/>
      </w:tblPr>
      <w:tblGrid>
        <w:gridCol w:w="4508"/>
        <w:gridCol w:w="4508"/>
      </w:tblGrid>
      <w:tr w:rsidR="00DE5161" w14:paraId="5E1C44BD" w14:textId="77777777" w:rsidTr="00DE51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F393F9" w14:textId="389C85D0" w:rsidR="00DE5161" w:rsidRPr="003B332A" w:rsidRDefault="00DE5161" w:rsidP="00BC2EA7">
            <w:pPr>
              <w:jc w:val="both"/>
            </w:pPr>
            <w:r>
              <w:t>Italia</w:t>
            </w:r>
          </w:p>
        </w:tc>
        <w:tc>
          <w:tcPr>
            <w:tcW w:w="4508" w:type="dxa"/>
          </w:tcPr>
          <w:p w14:paraId="0B808FE0" w14:textId="77777777" w:rsidR="00DE5161" w:rsidRPr="00DE5161" w:rsidRDefault="00DE5161" w:rsidP="00BC2EA7">
            <w:pPr>
              <w:jc w:val="both"/>
              <w:cnfStyle w:val="100000000000" w:firstRow="1" w:lastRow="0" w:firstColumn="0" w:lastColumn="0" w:oddVBand="0" w:evenVBand="0" w:oddHBand="0" w:evenHBand="0" w:firstRowFirstColumn="0" w:firstRowLastColumn="0" w:lastRowFirstColumn="0" w:lastRowLastColumn="0"/>
              <w:rPr>
                <w:b w:val="0"/>
                <w:bCs w:val="0"/>
              </w:rPr>
            </w:pPr>
          </w:p>
        </w:tc>
      </w:tr>
      <w:tr w:rsidR="00DE5161" w14:paraId="587EC85A" w14:textId="77777777" w:rsidTr="00DE5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112BC6" w14:textId="77777777" w:rsidR="00DE5161" w:rsidRPr="003B332A" w:rsidRDefault="00DE5161" w:rsidP="00BC2EA7">
            <w:pPr>
              <w:jc w:val="both"/>
            </w:pPr>
            <w:r w:rsidRPr="003B332A">
              <w:t>Coeficiente de determinación R^2</w:t>
            </w:r>
          </w:p>
        </w:tc>
        <w:tc>
          <w:tcPr>
            <w:tcW w:w="4508" w:type="dxa"/>
          </w:tcPr>
          <w:p w14:paraId="15C8EED3" w14:textId="708AB9C0" w:rsidR="00DE5161" w:rsidRDefault="00DE5161" w:rsidP="00BC2EA7">
            <w:pPr>
              <w:jc w:val="both"/>
              <w:cnfStyle w:val="000000100000" w:firstRow="0" w:lastRow="0" w:firstColumn="0" w:lastColumn="0" w:oddVBand="0" w:evenVBand="0" w:oddHBand="1" w:evenHBand="0" w:firstRowFirstColumn="0" w:firstRowLastColumn="0" w:lastRowFirstColumn="0" w:lastRowLastColumn="0"/>
            </w:pPr>
            <w:r w:rsidRPr="00DE5161">
              <w:t>0.844389705</w:t>
            </w:r>
          </w:p>
        </w:tc>
      </w:tr>
      <w:tr w:rsidR="00DE5161" w:rsidRPr="003B332A" w14:paraId="2618DCDB" w14:textId="77777777" w:rsidTr="00DE5161">
        <w:tc>
          <w:tcPr>
            <w:cnfStyle w:val="001000000000" w:firstRow="0" w:lastRow="0" w:firstColumn="1" w:lastColumn="0" w:oddVBand="0" w:evenVBand="0" w:oddHBand="0" w:evenHBand="0" w:firstRowFirstColumn="0" w:firstRowLastColumn="0" w:lastRowFirstColumn="0" w:lastRowLastColumn="0"/>
            <w:tcW w:w="4508" w:type="dxa"/>
          </w:tcPr>
          <w:p w14:paraId="12D90B46" w14:textId="77777777" w:rsidR="00DE5161" w:rsidRDefault="00DE5161" w:rsidP="00BC2EA7">
            <w:pPr>
              <w:jc w:val="both"/>
            </w:pPr>
            <w:r>
              <w:t>Coeficiente de correlación r</w:t>
            </w:r>
          </w:p>
        </w:tc>
        <w:tc>
          <w:tcPr>
            <w:tcW w:w="4508" w:type="dxa"/>
          </w:tcPr>
          <w:p w14:paraId="2B924975" w14:textId="00E894A3" w:rsidR="00DE5161" w:rsidRPr="003B332A" w:rsidRDefault="00DE5161" w:rsidP="00BC2EA7">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E5161">
              <w:rPr>
                <w:rFonts w:ascii="Calibri" w:hAnsi="Calibri" w:cs="Calibri"/>
                <w:color w:val="000000"/>
              </w:rPr>
              <w:t>0.918906799</w:t>
            </w:r>
          </w:p>
        </w:tc>
      </w:tr>
      <w:tr w:rsidR="00DE5161" w14:paraId="0932A3EF" w14:textId="77777777" w:rsidTr="00DE5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DD7EC0" w14:textId="77777777" w:rsidR="00DE5161" w:rsidRDefault="00DE5161" w:rsidP="00BC2EA7">
            <w:pPr>
              <w:jc w:val="both"/>
            </w:pPr>
            <w:r>
              <w:t>Ordenada al origen</w:t>
            </w:r>
          </w:p>
        </w:tc>
        <w:tc>
          <w:tcPr>
            <w:tcW w:w="4508" w:type="dxa"/>
          </w:tcPr>
          <w:p w14:paraId="26544047" w14:textId="7A7957A1" w:rsidR="00DE5161" w:rsidRDefault="00DE5161" w:rsidP="00BC2EA7">
            <w:pPr>
              <w:jc w:val="both"/>
              <w:cnfStyle w:val="000000100000" w:firstRow="0" w:lastRow="0" w:firstColumn="0" w:lastColumn="0" w:oddVBand="0" w:evenVBand="0" w:oddHBand="1" w:evenHBand="0" w:firstRowFirstColumn="0" w:firstRowLastColumn="0" w:lastRowFirstColumn="0" w:lastRowLastColumn="0"/>
            </w:pPr>
            <w:r w:rsidRPr="00DE5161">
              <w:t>-30976.59784</w:t>
            </w:r>
          </w:p>
        </w:tc>
      </w:tr>
      <w:tr w:rsidR="00DE5161" w14:paraId="21980A5E" w14:textId="77777777" w:rsidTr="00DE5161">
        <w:tc>
          <w:tcPr>
            <w:cnfStyle w:val="001000000000" w:firstRow="0" w:lastRow="0" w:firstColumn="1" w:lastColumn="0" w:oddVBand="0" w:evenVBand="0" w:oddHBand="0" w:evenHBand="0" w:firstRowFirstColumn="0" w:firstRowLastColumn="0" w:lastRowFirstColumn="0" w:lastRowLastColumn="0"/>
            <w:tcW w:w="4508" w:type="dxa"/>
          </w:tcPr>
          <w:p w14:paraId="76C7CDE1" w14:textId="77777777" w:rsidR="00DE5161" w:rsidRDefault="00DE5161" w:rsidP="00BC2EA7">
            <w:pPr>
              <w:jc w:val="both"/>
            </w:pPr>
            <w:r>
              <w:t>Pendiente</w:t>
            </w:r>
          </w:p>
        </w:tc>
        <w:tc>
          <w:tcPr>
            <w:tcW w:w="4508" w:type="dxa"/>
          </w:tcPr>
          <w:p w14:paraId="6A322A92" w14:textId="37611D3F" w:rsidR="00DE5161" w:rsidRDefault="00DE5161" w:rsidP="00BC2EA7">
            <w:pPr>
              <w:jc w:val="both"/>
              <w:cnfStyle w:val="000000000000" w:firstRow="0" w:lastRow="0" w:firstColumn="0" w:lastColumn="0" w:oddVBand="0" w:evenVBand="0" w:oddHBand="0" w:evenHBand="0" w:firstRowFirstColumn="0" w:firstRowLastColumn="0" w:lastRowFirstColumn="0" w:lastRowLastColumn="0"/>
            </w:pPr>
            <w:r w:rsidRPr="00DE5161">
              <w:t>1599.274142</w:t>
            </w:r>
          </w:p>
        </w:tc>
      </w:tr>
    </w:tbl>
    <w:p w14:paraId="1734535A" w14:textId="77777777" w:rsidR="009927D6" w:rsidRPr="009927D6" w:rsidRDefault="009927D6" w:rsidP="00DE5161">
      <w:pPr>
        <w:jc w:val="center"/>
        <w:rPr>
          <w:noProof/>
          <w:sz w:val="6"/>
          <w:szCs w:val="6"/>
        </w:rPr>
      </w:pPr>
    </w:p>
    <w:p w14:paraId="65536107" w14:textId="551EBC8D" w:rsidR="00DE5161" w:rsidRDefault="003B332A" w:rsidP="00DE5161">
      <w:pPr>
        <w:jc w:val="center"/>
        <w:rPr>
          <w:noProof/>
        </w:rPr>
      </w:pPr>
      <w:r>
        <w:rPr>
          <w:noProof/>
        </w:rPr>
        <w:drawing>
          <wp:inline distT="0" distB="0" distL="0" distR="0" wp14:anchorId="047DA8BD" wp14:editId="2AD34726">
            <wp:extent cx="2750820" cy="1604645"/>
            <wp:effectExtent l="0" t="0" r="11430" b="14605"/>
            <wp:docPr id="47" name="Gráfico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20007F1" w14:textId="7C729F9B" w:rsidR="00DE5161" w:rsidRDefault="00DE5161" w:rsidP="00DE5161">
      <w:pPr>
        <w:jc w:val="center"/>
        <w:rPr>
          <w:noProof/>
          <w:sz w:val="16"/>
          <w:szCs w:val="16"/>
        </w:rPr>
      </w:pPr>
      <w:r w:rsidRPr="00DE5161">
        <w:rPr>
          <w:noProof/>
          <w:sz w:val="16"/>
          <w:szCs w:val="16"/>
        </w:rPr>
        <w:t>Casos activos de COVID-19 en Italia</w:t>
      </w:r>
    </w:p>
    <w:p w14:paraId="54620920" w14:textId="77777777" w:rsidR="00BC2EA7" w:rsidRPr="00BC2EA7" w:rsidRDefault="00BC2EA7" w:rsidP="00BC2EA7">
      <w:pPr>
        <w:jc w:val="both"/>
        <w:rPr>
          <w:noProof/>
        </w:rPr>
      </w:pPr>
    </w:p>
    <w:tbl>
      <w:tblPr>
        <w:tblStyle w:val="Tablaconcuadrcula5oscura-nfasis5"/>
        <w:tblW w:w="0" w:type="auto"/>
        <w:tblLook w:val="04A0" w:firstRow="1" w:lastRow="0" w:firstColumn="1" w:lastColumn="0" w:noHBand="0" w:noVBand="1"/>
      </w:tblPr>
      <w:tblGrid>
        <w:gridCol w:w="4508"/>
        <w:gridCol w:w="4508"/>
      </w:tblGrid>
      <w:tr w:rsidR="00DE5161" w14:paraId="19A71FA0" w14:textId="77777777" w:rsidTr="00DE51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5085CF" w14:textId="5C24DE8F" w:rsidR="00DE5161" w:rsidRPr="003B332A" w:rsidRDefault="00DE5161" w:rsidP="00BC2EA7">
            <w:pPr>
              <w:jc w:val="both"/>
            </w:pPr>
            <w:r>
              <w:t>Suecia</w:t>
            </w:r>
          </w:p>
        </w:tc>
        <w:tc>
          <w:tcPr>
            <w:tcW w:w="4508" w:type="dxa"/>
          </w:tcPr>
          <w:p w14:paraId="1C2A3104" w14:textId="77777777" w:rsidR="00DE5161" w:rsidRPr="00DE5161" w:rsidRDefault="00DE5161" w:rsidP="00BC2EA7">
            <w:pPr>
              <w:jc w:val="both"/>
              <w:cnfStyle w:val="100000000000" w:firstRow="1" w:lastRow="0" w:firstColumn="0" w:lastColumn="0" w:oddVBand="0" w:evenVBand="0" w:oddHBand="0" w:evenHBand="0" w:firstRowFirstColumn="0" w:firstRowLastColumn="0" w:lastRowFirstColumn="0" w:lastRowLastColumn="0"/>
              <w:rPr>
                <w:b w:val="0"/>
                <w:bCs w:val="0"/>
              </w:rPr>
            </w:pPr>
          </w:p>
        </w:tc>
      </w:tr>
      <w:tr w:rsidR="00DE5161" w14:paraId="7E9B5876" w14:textId="77777777" w:rsidTr="00DE5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D0587F" w14:textId="77777777" w:rsidR="00DE5161" w:rsidRPr="003B332A" w:rsidRDefault="00DE5161" w:rsidP="00BC2EA7">
            <w:pPr>
              <w:jc w:val="both"/>
            </w:pPr>
            <w:r w:rsidRPr="003B332A">
              <w:t>Coeficiente de determinación R^2</w:t>
            </w:r>
          </w:p>
        </w:tc>
        <w:tc>
          <w:tcPr>
            <w:tcW w:w="4508" w:type="dxa"/>
          </w:tcPr>
          <w:p w14:paraId="01DFB7D0" w14:textId="6D910C6D" w:rsidR="00DE5161" w:rsidRDefault="00DE5161" w:rsidP="00BC2EA7">
            <w:pPr>
              <w:jc w:val="both"/>
              <w:cnfStyle w:val="000000100000" w:firstRow="0" w:lastRow="0" w:firstColumn="0" w:lastColumn="0" w:oddVBand="0" w:evenVBand="0" w:oddHBand="1" w:evenHBand="0" w:firstRowFirstColumn="0" w:firstRowLastColumn="0" w:lastRowFirstColumn="0" w:lastRowLastColumn="0"/>
            </w:pPr>
            <w:r w:rsidRPr="00DE5161">
              <w:t>0.895802745</w:t>
            </w:r>
          </w:p>
        </w:tc>
      </w:tr>
      <w:tr w:rsidR="00DE5161" w:rsidRPr="003B332A" w14:paraId="19FBB1D6" w14:textId="77777777" w:rsidTr="00DE5161">
        <w:tc>
          <w:tcPr>
            <w:cnfStyle w:val="001000000000" w:firstRow="0" w:lastRow="0" w:firstColumn="1" w:lastColumn="0" w:oddVBand="0" w:evenVBand="0" w:oddHBand="0" w:evenHBand="0" w:firstRowFirstColumn="0" w:firstRowLastColumn="0" w:lastRowFirstColumn="0" w:lastRowLastColumn="0"/>
            <w:tcW w:w="4508" w:type="dxa"/>
          </w:tcPr>
          <w:p w14:paraId="289DA606" w14:textId="77777777" w:rsidR="00DE5161" w:rsidRDefault="00DE5161" w:rsidP="00BC2EA7">
            <w:pPr>
              <w:jc w:val="both"/>
            </w:pPr>
            <w:r>
              <w:t>Coeficiente de correlación r</w:t>
            </w:r>
          </w:p>
        </w:tc>
        <w:tc>
          <w:tcPr>
            <w:tcW w:w="4508" w:type="dxa"/>
          </w:tcPr>
          <w:p w14:paraId="42F70806" w14:textId="432C45AF" w:rsidR="00DE5161" w:rsidRPr="003B332A" w:rsidRDefault="00DE5161" w:rsidP="00BC2EA7">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E5161">
              <w:rPr>
                <w:rFonts w:ascii="Calibri" w:hAnsi="Calibri" w:cs="Calibri"/>
                <w:color w:val="000000"/>
              </w:rPr>
              <w:t>0.946468565</w:t>
            </w:r>
          </w:p>
        </w:tc>
      </w:tr>
      <w:tr w:rsidR="00DE5161" w14:paraId="5B877642" w14:textId="77777777" w:rsidTr="00DE5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E2288B" w14:textId="77777777" w:rsidR="00DE5161" w:rsidRDefault="00DE5161" w:rsidP="00BC2EA7">
            <w:pPr>
              <w:jc w:val="both"/>
            </w:pPr>
            <w:r>
              <w:t>Ordenada al origen</w:t>
            </w:r>
          </w:p>
        </w:tc>
        <w:tc>
          <w:tcPr>
            <w:tcW w:w="4508" w:type="dxa"/>
          </w:tcPr>
          <w:p w14:paraId="6A3A5979" w14:textId="2D1F38A2" w:rsidR="00DE5161" w:rsidRDefault="00DE5161" w:rsidP="00BC2EA7">
            <w:pPr>
              <w:jc w:val="both"/>
              <w:cnfStyle w:val="000000100000" w:firstRow="0" w:lastRow="0" w:firstColumn="0" w:lastColumn="0" w:oddVBand="0" w:evenVBand="0" w:oddHBand="1" w:evenHBand="0" w:firstRowFirstColumn="0" w:firstRowLastColumn="0" w:lastRowFirstColumn="0" w:lastRowLastColumn="0"/>
            </w:pPr>
            <w:r w:rsidRPr="00DE5161">
              <w:t>-7114.194513</w:t>
            </w:r>
          </w:p>
        </w:tc>
      </w:tr>
      <w:tr w:rsidR="00DE5161" w14:paraId="7021D50A" w14:textId="77777777" w:rsidTr="00DE5161">
        <w:tc>
          <w:tcPr>
            <w:cnfStyle w:val="001000000000" w:firstRow="0" w:lastRow="0" w:firstColumn="1" w:lastColumn="0" w:oddVBand="0" w:evenVBand="0" w:oddHBand="0" w:evenHBand="0" w:firstRowFirstColumn="0" w:firstRowLastColumn="0" w:lastRowFirstColumn="0" w:lastRowLastColumn="0"/>
            <w:tcW w:w="4508" w:type="dxa"/>
          </w:tcPr>
          <w:p w14:paraId="76D0B31E" w14:textId="77777777" w:rsidR="00DE5161" w:rsidRDefault="00DE5161" w:rsidP="00BC2EA7">
            <w:pPr>
              <w:jc w:val="both"/>
            </w:pPr>
            <w:r>
              <w:t>Pendiente</w:t>
            </w:r>
          </w:p>
        </w:tc>
        <w:tc>
          <w:tcPr>
            <w:tcW w:w="4508" w:type="dxa"/>
          </w:tcPr>
          <w:p w14:paraId="3F746A61" w14:textId="54B47A81" w:rsidR="00DE5161" w:rsidRDefault="00DE5161" w:rsidP="00BC2EA7">
            <w:pPr>
              <w:jc w:val="both"/>
              <w:cnfStyle w:val="000000000000" w:firstRow="0" w:lastRow="0" w:firstColumn="0" w:lastColumn="0" w:oddVBand="0" w:evenVBand="0" w:oddHBand="0" w:evenHBand="0" w:firstRowFirstColumn="0" w:firstRowLastColumn="0" w:lastRowFirstColumn="0" w:lastRowLastColumn="0"/>
            </w:pPr>
            <w:r w:rsidRPr="00DE5161">
              <w:t>257.8049779</w:t>
            </w:r>
          </w:p>
        </w:tc>
      </w:tr>
    </w:tbl>
    <w:p w14:paraId="67532C85" w14:textId="77777777" w:rsidR="00BC2EA7" w:rsidRDefault="00BC2EA7" w:rsidP="00DE5161">
      <w:pPr>
        <w:jc w:val="center"/>
        <w:rPr>
          <w:noProof/>
        </w:rPr>
      </w:pPr>
    </w:p>
    <w:p w14:paraId="078AEA9C" w14:textId="5004E85E" w:rsidR="003B332A" w:rsidRDefault="003B332A" w:rsidP="00DE5161">
      <w:pPr>
        <w:jc w:val="center"/>
        <w:rPr>
          <w:noProof/>
        </w:rPr>
      </w:pPr>
      <w:r>
        <w:rPr>
          <w:noProof/>
        </w:rPr>
        <w:drawing>
          <wp:inline distT="0" distB="0" distL="0" distR="0" wp14:anchorId="38C86056" wp14:editId="7EF39F52">
            <wp:extent cx="2769326" cy="1615440"/>
            <wp:effectExtent l="0" t="0" r="12065" b="3810"/>
            <wp:docPr id="48" name="Gráfico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ABE2794" w14:textId="7CDFEA5E" w:rsidR="00DE5161" w:rsidRDefault="00DE5161" w:rsidP="00DE5161">
      <w:pPr>
        <w:jc w:val="center"/>
        <w:rPr>
          <w:noProof/>
          <w:sz w:val="16"/>
          <w:szCs w:val="16"/>
        </w:rPr>
      </w:pPr>
      <w:r w:rsidRPr="00DE5161">
        <w:rPr>
          <w:noProof/>
          <w:sz w:val="16"/>
          <w:szCs w:val="16"/>
        </w:rPr>
        <w:t>Casos activos de COVID-19 en Suecia</w:t>
      </w:r>
    </w:p>
    <w:p w14:paraId="352F023F" w14:textId="77777777" w:rsidR="00BC2EA7" w:rsidRPr="00BC2EA7" w:rsidRDefault="00BC2EA7" w:rsidP="00BC2EA7">
      <w:pPr>
        <w:jc w:val="both"/>
        <w:rPr>
          <w:noProof/>
        </w:rPr>
      </w:pPr>
    </w:p>
    <w:tbl>
      <w:tblPr>
        <w:tblStyle w:val="Tablaconcuadrcula5oscura-nfasis5"/>
        <w:tblW w:w="0" w:type="auto"/>
        <w:tblLook w:val="04A0" w:firstRow="1" w:lastRow="0" w:firstColumn="1" w:lastColumn="0" w:noHBand="0" w:noVBand="1"/>
      </w:tblPr>
      <w:tblGrid>
        <w:gridCol w:w="4508"/>
        <w:gridCol w:w="4508"/>
      </w:tblGrid>
      <w:tr w:rsidR="00DE5161" w14:paraId="60399B3A" w14:textId="77777777" w:rsidTr="00DE51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847CA8" w14:textId="7182D539" w:rsidR="00DE5161" w:rsidRPr="003B332A" w:rsidRDefault="00DE5161" w:rsidP="00BC2EA7">
            <w:pPr>
              <w:jc w:val="both"/>
            </w:pPr>
            <w:r>
              <w:t>Estados Unidos</w:t>
            </w:r>
          </w:p>
        </w:tc>
        <w:tc>
          <w:tcPr>
            <w:tcW w:w="4508" w:type="dxa"/>
          </w:tcPr>
          <w:p w14:paraId="49AF2C0C" w14:textId="77777777" w:rsidR="00DE5161" w:rsidRPr="00DE5161" w:rsidRDefault="00DE5161" w:rsidP="00BC2EA7">
            <w:pPr>
              <w:jc w:val="both"/>
              <w:cnfStyle w:val="100000000000" w:firstRow="1" w:lastRow="0" w:firstColumn="0" w:lastColumn="0" w:oddVBand="0" w:evenVBand="0" w:oddHBand="0" w:evenHBand="0" w:firstRowFirstColumn="0" w:firstRowLastColumn="0" w:lastRowFirstColumn="0" w:lastRowLastColumn="0"/>
              <w:rPr>
                <w:b w:val="0"/>
                <w:bCs w:val="0"/>
              </w:rPr>
            </w:pPr>
          </w:p>
        </w:tc>
      </w:tr>
      <w:tr w:rsidR="00DE5161" w14:paraId="5313CA9E" w14:textId="77777777" w:rsidTr="00DE5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7F4998" w14:textId="77777777" w:rsidR="00DE5161" w:rsidRPr="003B332A" w:rsidRDefault="00DE5161" w:rsidP="00BC2EA7">
            <w:pPr>
              <w:jc w:val="both"/>
            </w:pPr>
            <w:r w:rsidRPr="003B332A">
              <w:t>Coeficiente de determinación R^2</w:t>
            </w:r>
          </w:p>
        </w:tc>
        <w:tc>
          <w:tcPr>
            <w:tcW w:w="4508" w:type="dxa"/>
          </w:tcPr>
          <w:p w14:paraId="5137570F" w14:textId="407933D8" w:rsidR="00DE5161" w:rsidRDefault="00DE5161" w:rsidP="00BC2EA7">
            <w:pPr>
              <w:jc w:val="both"/>
              <w:cnfStyle w:val="000000100000" w:firstRow="0" w:lastRow="0" w:firstColumn="0" w:lastColumn="0" w:oddVBand="0" w:evenVBand="0" w:oddHBand="1" w:evenHBand="0" w:firstRowFirstColumn="0" w:firstRowLastColumn="0" w:lastRowFirstColumn="0" w:lastRowLastColumn="0"/>
            </w:pPr>
            <w:r w:rsidRPr="00DE5161">
              <w:t>0.98126726</w:t>
            </w:r>
          </w:p>
        </w:tc>
      </w:tr>
      <w:tr w:rsidR="00DE5161" w:rsidRPr="003B332A" w14:paraId="423CED78" w14:textId="77777777" w:rsidTr="00DE5161">
        <w:tc>
          <w:tcPr>
            <w:cnfStyle w:val="001000000000" w:firstRow="0" w:lastRow="0" w:firstColumn="1" w:lastColumn="0" w:oddVBand="0" w:evenVBand="0" w:oddHBand="0" w:evenHBand="0" w:firstRowFirstColumn="0" w:firstRowLastColumn="0" w:lastRowFirstColumn="0" w:lastRowLastColumn="0"/>
            <w:tcW w:w="4508" w:type="dxa"/>
          </w:tcPr>
          <w:p w14:paraId="3950E604" w14:textId="77777777" w:rsidR="00DE5161" w:rsidRDefault="00DE5161" w:rsidP="00BC2EA7">
            <w:pPr>
              <w:jc w:val="both"/>
            </w:pPr>
            <w:r>
              <w:t>Coeficiente de correlación r</w:t>
            </w:r>
          </w:p>
        </w:tc>
        <w:tc>
          <w:tcPr>
            <w:tcW w:w="4508" w:type="dxa"/>
          </w:tcPr>
          <w:p w14:paraId="6F950064" w14:textId="18BD62D9" w:rsidR="00DE5161" w:rsidRPr="003B332A" w:rsidRDefault="00DE5161" w:rsidP="00BC2EA7">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E5161">
              <w:rPr>
                <w:rFonts w:ascii="Calibri" w:hAnsi="Calibri" w:cs="Calibri"/>
                <w:color w:val="000000"/>
              </w:rPr>
              <w:t>0.99058935</w:t>
            </w:r>
          </w:p>
        </w:tc>
      </w:tr>
      <w:tr w:rsidR="00DE5161" w14:paraId="10624549" w14:textId="77777777" w:rsidTr="00DE5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6EF939" w14:textId="77777777" w:rsidR="00DE5161" w:rsidRDefault="00DE5161" w:rsidP="00BC2EA7">
            <w:pPr>
              <w:jc w:val="both"/>
            </w:pPr>
            <w:r>
              <w:t>Ordenada al origen</w:t>
            </w:r>
          </w:p>
        </w:tc>
        <w:tc>
          <w:tcPr>
            <w:tcW w:w="4508" w:type="dxa"/>
          </w:tcPr>
          <w:p w14:paraId="5A5BD75F" w14:textId="339189E0" w:rsidR="00DE5161" w:rsidRDefault="00DE5161" w:rsidP="00BC2EA7">
            <w:pPr>
              <w:jc w:val="both"/>
              <w:cnfStyle w:val="000000100000" w:firstRow="0" w:lastRow="0" w:firstColumn="0" w:lastColumn="0" w:oddVBand="0" w:evenVBand="0" w:oddHBand="1" w:evenHBand="0" w:firstRowFirstColumn="0" w:firstRowLastColumn="0" w:lastRowFirstColumn="0" w:lastRowLastColumn="0"/>
            </w:pPr>
            <w:r w:rsidRPr="00DE5161">
              <w:t>-80840.95546</w:t>
            </w:r>
          </w:p>
        </w:tc>
      </w:tr>
      <w:tr w:rsidR="00DE5161" w14:paraId="311FD84C" w14:textId="77777777" w:rsidTr="00DE5161">
        <w:tc>
          <w:tcPr>
            <w:cnfStyle w:val="001000000000" w:firstRow="0" w:lastRow="0" w:firstColumn="1" w:lastColumn="0" w:oddVBand="0" w:evenVBand="0" w:oddHBand="0" w:evenHBand="0" w:firstRowFirstColumn="0" w:firstRowLastColumn="0" w:lastRowFirstColumn="0" w:lastRowLastColumn="0"/>
            <w:tcW w:w="4508" w:type="dxa"/>
          </w:tcPr>
          <w:p w14:paraId="2508B8F8" w14:textId="77777777" w:rsidR="00DE5161" w:rsidRDefault="00DE5161" w:rsidP="00BC2EA7">
            <w:pPr>
              <w:jc w:val="both"/>
            </w:pPr>
            <w:r>
              <w:t>Pendiente</w:t>
            </w:r>
          </w:p>
        </w:tc>
        <w:tc>
          <w:tcPr>
            <w:tcW w:w="4508" w:type="dxa"/>
          </w:tcPr>
          <w:p w14:paraId="5AACC574" w14:textId="27BE75F8" w:rsidR="00DE5161" w:rsidRDefault="00DE5161" w:rsidP="00BC2EA7">
            <w:pPr>
              <w:jc w:val="both"/>
              <w:cnfStyle w:val="000000000000" w:firstRow="0" w:lastRow="0" w:firstColumn="0" w:lastColumn="0" w:oddVBand="0" w:evenVBand="0" w:oddHBand="0" w:evenHBand="0" w:firstRowFirstColumn="0" w:firstRowLastColumn="0" w:lastRowFirstColumn="0" w:lastRowLastColumn="0"/>
            </w:pPr>
            <w:r w:rsidRPr="00DE5161">
              <w:t>18713.3582</w:t>
            </w:r>
          </w:p>
        </w:tc>
      </w:tr>
    </w:tbl>
    <w:p w14:paraId="7A618068" w14:textId="5CF6DD9D" w:rsidR="003B332A" w:rsidRDefault="003B332A" w:rsidP="00DE5161">
      <w:pPr>
        <w:jc w:val="center"/>
        <w:rPr>
          <w:noProof/>
        </w:rPr>
      </w:pPr>
      <w:r>
        <w:rPr>
          <w:noProof/>
        </w:rPr>
        <w:drawing>
          <wp:inline distT="0" distB="0" distL="0" distR="0" wp14:anchorId="33DA26D0" wp14:editId="239E72AB">
            <wp:extent cx="2766060" cy="1613535"/>
            <wp:effectExtent l="0" t="0" r="15240" b="5715"/>
            <wp:docPr id="49" name="Gráfico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7576E37" w14:textId="2FA04552" w:rsidR="003B332A" w:rsidRPr="00DE5161" w:rsidRDefault="003B332A" w:rsidP="00DE5161">
      <w:pPr>
        <w:jc w:val="center"/>
        <w:rPr>
          <w:noProof/>
          <w:sz w:val="16"/>
          <w:szCs w:val="16"/>
        </w:rPr>
      </w:pPr>
      <w:r w:rsidRPr="00DE5161">
        <w:rPr>
          <w:noProof/>
          <w:sz w:val="16"/>
          <w:szCs w:val="16"/>
        </w:rPr>
        <w:t>Casos activos de COVID-19 en Estados Unidos</w:t>
      </w:r>
    </w:p>
    <w:p w14:paraId="5F402D2E" w14:textId="77777777" w:rsidR="003B332A" w:rsidRDefault="003B332A" w:rsidP="00463327">
      <w:pPr>
        <w:jc w:val="both"/>
      </w:pPr>
    </w:p>
    <w:p w14:paraId="6FD32FAB" w14:textId="5B5DB030" w:rsidR="00F84CE9" w:rsidRDefault="00EE0608" w:rsidP="00463327">
      <w:pPr>
        <w:jc w:val="both"/>
      </w:pPr>
      <w:r>
        <w:t xml:space="preserve">Observando estos datos se puede notar que los países que no han aplicado medidas de distanciamiento social tienen pendientes </w:t>
      </w:r>
      <w:r w:rsidR="00E11A2D">
        <w:t>más</w:t>
      </w:r>
      <w:r>
        <w:t xml:space="preserve"> pronunciadas y poseen un coeficiente de determinación R^2 mayor</w:t>
      </w:r>
      <w:r w:rsidR="0013721E">
        <w:t>, por lo que tiene</w:t>
      </w:r>
      <w:r w:rsidR="00920F4A">
        <w:t>n</w:t>
      </w:r>
      <w:r w:rsidR="0013721E">
        <w:t xml:space="preserve"> una mejor </w:t>
      </w:r>
      <w:r w:rsidR="00920F4A">
        <w:t>aproximación</w:t>
      </w:r>
      <w:r w:rsidR="0013721E">
        <w:t xml:space="preserve"> a una recta</w:t>
      </w:r>
      <w:r w:rsidR="00920F4A">
        <w:t>.</w:t>
      </w:r>
      <w:r w:rsidR="00E11A2D">
        <w:t xml:space="preserve"> La mayor pendiente obtenida para los países que no aplicaron medidas de distanciamiento significa que en ellos los casos de COVID-19 crecen a una tasa mayor.</w:t>
      </w:r>
    </w:p>
    <w:p w14:paraId="7DD26B17" w14:textId="6CA71797" w:rsidR="00A708B4" w:rsidRDefault="00A708B4" w:rsidP="00463327">
      <w:pPr>
        <w:jc w:val="both"/>
      </w:pPr>
      <w:r>
        <w:t xml:space="preserve">Luego de obtener la pendiente de la recta del ajuste lineal de todos los países, se analiza si </w:t>
      </w:r>
      <w:r w:rsidR="00E11A2D">
        <w:t>existe correlación</w:t>
      </w:r>
      <w:r>
        <w:t xml:space="preserve"> </w:t>
      </w:r>
      <w:r w:rsidR="002F02A3">
        <w:t>con los días que transcurren hasta el máximo</w:t>
      </w:r>
      <w:r w:rsidR="00920F4A">
        <w:t xml:space="preserve"> de casos</w:t>
      </w:r>
      <w:r>
        <w:t>.</w:t>
      </w:r>
    </w:p>
    <w:p w14:paraId="2910E596" w14:textId="4D6E6D46" w:rsidR="002B07A5" w:rsidRDefault="002B07A5" w:rsidP="00463327">
      <w:pPr>
        <w:jc w:val="both"/>
      </w:pPr>
    </w:p>
    <w:p w14:paraId="2062FE82" w14:textId="77777777" w:rsidR="009927D6" w:rsidRDefault="009927D6" w:rsidP="00463327">
      <w:pPr>
        <w:jc w:val="both"/>
      </w:pPr>
    </w:p>
    <w:tbl>
      <w:tblPr>
        <w:tblStyle w:val="Tablaconcuadrcula5oscura-nfasis5"/>
        <w:tblW w:w="0" w:type="auto"/>
        <w:tblLook w:val="04A0" w:firstRow="1" w:lastRow="0" w:firstColumn="1" w:lastColumn="0" w:noHBand="0" w:noVBand="1"/>
      </w:tblPr>
      <w:tblGrid>
        <w:gridCol w:w="4508"/>
        <w:gridCol w:w="4508"/>
      </w:tblGrid>
      <w:tr w:rsidR="002B07A5" w:rsidRPr="00DE5161" w14:paraId="57816229" w14:textId="77777777" w:rsidTr="00BC2E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C9EE7F7" w14:textId="7CB30B06" w:rsidR="002B07A5" w:rsidRPr="003B332A" w:rsidRDefault="002B07A5" w:rsidP="00BC2EA7">
            <w:pPr>
              <w:jc w:val="both"/>
            </w:pPr>
            <w:r>
              <w:lastRenderedPageBreak/>
              <w:t>Correlación entre pendiente y días</w:t>
            </w:r>
          </w:p>
        </w:tc>
        <w:tc>
          <w:tcPr>
            <w:tcW w:w="4508" w:type="dxa"/>
          </w:tcPr>
          <w:p w14:paraId="2735D6E2" w14:textId="77777777" w:rsidR="002B07A5" w:rsidRPr="00DE5161" w:rsidRDefault="002B07A5" w:rsidP="00BC2EA7">
            <w:pPr>
              <w:jc w:val="both"/>
              <w:cnfStyle w:val="100000000000" w:firstRow="1" w:lastRow="0" w:firstColumn="0" w:lastColumn="0" w:oddVBand="0" w:evenVBand="0" w:oddHBand="0" w:evenHBand="0" w:firstRowFirstColumn="0" w:firstRowLastColumn="0" w:lastRowFirstColumn="0" w:lastRowLastColumn="0"/>
              <w:rPr>
                <w:b w:val="0"/>
                <w:bCs w:val="0"/>
              </w:rPr>
            </w:pPr>
          </w:p>
        </w:tc>
      </w:tr>
      <w:tr w:rsidR="002B07A5" w14:paraId="4AC91BC7" w14:textId="77777777" w:rsidTr="00BC2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9F925E" w14:textId="77777777" w:rsidR="002B07A5" w:rsidRPr="003B332A" w:rsidRDefault="002B07A5" w:rsidP="00BC2EA7">
            <w:pPr>
              <w:jc w:val="both"/>
            </w:pPr>
            <w:r w:rsidRPr="003B332A">
              <w:t>Coeficiente de determinación R^2</w:t>
            </w:r>
          </w:p>
        </w:tc>
        <w:tc>
          <w:tcPr>
            <w:tcW w:w="4508" w:type="dxa"/>
          </w:tcPr>
          <w:p w14:paraId="19BEE0F7" w14:textId="1EDE675E" w:rsidR="002B07A5" w:rsidRDefault="002B07A5" w:rsidP="00BC2EA7">
            <w:pPr>
              <w:jc w:val="both"/>
              <w:cnfStyle w:val="000000100000" w:firstRow="0" w:lastRow="0" w:firstColumn="0" w:lastColumn="0" w:oddVBand="0" w:evenVBand="0" w:oddHBand="1" w:evenHBand="0" w:firstRowFirstColumn="0" w:firstRowLastColumn="0" w:lastRowFirstColumn="0" w:lastRowLastColumn="0"/>
            </w:pPr>
            <w:r w:rsidRPr="002B07A5">
              <w:t>0.006339531</w:t>
            </w:r>
          </w:p>
        </w:tc>
      </w:tr>
      <w:tr w:rsidR="002B07A5" w:rsidRPr="003B332A" w14:paraId="4C1A3401" w14:textId="77777777" w:rsidTr="00BC2EA7">
        <w:tc>
          <w:tcPr>
            <w:cnfStyle w:val="001000000000" w:firstRow="0" w:lastRow="0" w:firstColumn="1" w:lastColumn="0" w:oddVBand="0" w:evenVBand="0" w:oddHBand="0" w:evenHBand="0" w:firstRowFirstColumn="0" w:firstRowLastColumn="0" w:lastRowFirstColumn="0" w:lastRowLastColumn="0"/>
            <w:tcW w:w="4508" w:type="dxa"/>
          </w:tcPr>
          <w:p w14:paraId="203B760A" w14:textId="77777777" w:rsidR="002B07A5" w:rsidRDefault="002B07A5" w:rsidP="00BC2EA7">
            <w:pPr>
              <w:jc w:val="both"/>
            </w:pPr>
            <w:r>
              <w:t>Coeficiente de correlación r</w:t>
            </w:r>
          </w:p>
        </w:tc>
        <w:tc>
          <w:tcPr>
            <w:tcW w:w="4508" w:type="dxa"/>
          </w:tcPr>
          <w:p w14:paraId="242C21D2" w14:textId="71DF34DD" w:rsidR="002B07A5" w:rsidRPr="003B332A" w:rsidRDefault="002B07A5" w:rsidP="00BC2EA7">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B07A5">
              <w:rPr>
                <w:rFonts w:ascii="Calibri" w:hAnsi="Calibri" w:cs="Calibri"/>
                <w:color w:val="000000"/>
              </w:rPr>
              <w:t>0.079621169</w:t>
            </w:r>
          </w:p>
        </w:tc>
      </w:tr>
      <w:tr w:rsidR="002B07A5" w14:paraId="7ACC25D7" w14:textId="77777777" w:rsidTr="00BC2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49E57A" w14:textId="77777777" w:rsidR="002B07A5" w:rsidRDefault="002B07A5" w:rsidP="00BC2EA7">
            <w:pPr>
              <w:jc w:val="both"/>
            </w:pPr>
            <w:r>
              <w:t>Ordenada al origen</w:t>
            </w:r>
          </w:p>
        </w:tc>
        <w:tc>
          <w:tcPr>
            <w:tcW w:w="4508" w:type="dxa"/>
          </w:tcPr>
          <w:p w14:paraId="41F54E5D" w14:textId="54F48CD7" w:rsidR="002B07A5" w:rsidRDefault="002B07A5" w:rsidP="00BC2EA7">
            <w:pPr>
              <w:jc w:val="both"/>
              <w:cnfStyle w:val="000000100000" w:firstRow="0" w:lastRow="0" w:firstColumn="0" w:lastColumn="0" w:oddVBand="0" w:evenVBand="0" w:oddHBand="1" w:evenHBand="0" w:firstRowFirstColumn="0" w:firstRowLastColumn="0" w:lastRowFirstColumn="0" w:lastRowLastColumn="0"/>
            </w:pPr>
            <w:r w:rsidRPr="002B07A5">
              <w:t>2297.758796</w:t>
            </w:r>
          </w:p>
        </w:tc>
      </w:tr>
      <w:tr w:rsidR="002B07A5" w14:paraId="577FBA6D" w14:textId="77777777" w:rsidTr="00BC2EA7">
        <w:tc>
          <w:tcPr>
            <w:cnfStyle w:val="001000000000" w:firstRow="0" w:lastRow="0" w:firstColumn="1" w:lastColumn="0" w:oddVBand="0" w:evenVBand="0" w:oddHBand="0" w:evenHBand="0" w:firstRowFirstColumn="0" w:firstRowLastColumn="0" w:lastRowFirstColumn="0" w:lastRowLastColumn="0"/>
            <w:tcW w:w="4508" w:type="dxa"/>
          </w:tcPr>
          <w:p w14:paraId="04D4A411" w14:textId="77777777" w:rsidR="002B07A5" w:rsidRDefault="002B07A5" w:rsidP="00BC2EA7">
            <w:pPr>
              <w:jc w:val="both"/>
            </w:pPr>
            <w:r>
              <w:t>Pendiente</w:t>
            </w:r>
          </w:p>
        </w:tc>
        <w:tc>
          <w:tcPr>
            <w:tcW w:w="4508" w:type="dxa"/>
          </w:tcPr>
          <w:p w14:paraId="6CA6D67F" w14:textId="2732FD2A" w:rsidR="002B07A5" w:rsidRPr="002B07A5" w:rsidRDefault="002B07A5" w:rsidP="00BC2EA7">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B07A5">
              <w:rPr>
                <w:rFonts w:ascii="Calibri" w:hAnsi="Calibri" w:cs="Calibri"/>
                <w:color w:val="000000"/>
              </w:rPr>
              <w:t>16.24261224</w:t>
            </w:r>
          </w:p>
        </w:tc>
      </w:tr>
    </w:tbl>
    <w:p w14:paraId="263F7CAE" w14:textId="77777777" w:rsidR="002B07A5" w:rsidRDefault="002B07A5" w:rsidP="00463327">
      <w:pPr>
        <w:jc w:val="both"/>
      </w:pPr>
    </w:p>
    <w:p w14:paraId="35CA7390" w14:textId="3722C9FA" w:rsidR="002B07A5" w:rsidRDefault="002B07A5" w:rsidP="002B07A5">
      <w:pPr>
        <w:jc w:val="center"/>
      </w:pPr>
      <w:r>
        <w:rPr>
          <w:noProof/>
        </w:rPr>
        <w:drawing>
          <wp:inline distT="0" distB="0" distL="0" distR="0" wp14:anchorId="22243B9C" wp14:editId="564703EE">
            <wp:extent cx="4506686" cy="2628900"/>
            <wp:effectExtent l="0" t="0" r="8255" b="0"/>
            <wp:docPr id="51" name="Gráfico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CAB4C71" w14:textId="31CBCFE9" w:rsidR="002B07A5" w:rsidRPr="002B07A5" w:rsidRDefault="00A1162C" w:rsidP="002B07A5">
      <w:pPr>
        <w:jc w:val="center"/>
        <w:rPr>
          <w:sz w:val="16"/>
          <w:szCs w:val="16"/>
        </w:rPr>
      </w:pPr>
      <w:r>
        <w:rPr>
          <w:sz w:val="16"/>
          <w:szCs w:val="16"/>
        </w:rPr>
        <w:t>Gráfico</w:t>
      </w:r>
      <w:r w:rsidR="002B07A5">
        <w:rPr>
          <w:sz w:val="16"/>
          <w:szCs w:val="16"/>
        </w:rPr>
        <w:t xml:space="preserve"> de las pendientes en relación con la cantidad de días después del primer caso</w:t>
      </w:r>
    </w:p>
    <w:p w14:paraId="0EC2BD92" w14:textId="77777777" w:rsidR="002B07A5" w:rsidRDefault="002B07A5" w:rsidP="00463327">
      <w:pPr>
        <w:jc w:val="both"/>
      </w:pPr>
    </w:p>
    <w:p w14:paraId="495D6DF6" w14:textId="575C35F6" w:rsidR="002F02A3" w:rsidRDefault="002B07A5" w:rsidP="00463327">
      <w:pPr>
        <w:jc w:val="both"/>
      </w:pPr>
      <w:r>
        <w:t>Después de analizar las variables, s</w:t>
      </w:r>
      <w:r w:rsidR="002F02A3">
        <w:t xml:space="preserve">e </w:t>
      </w:r>
      <w:r>
        <w:t xml:space="preserve">evidencia una </w:t>
      </w:r>
      <w:r w:rsidR="002F02A3">
        <w:t xml:space="preserve">muy mala correlación entre las </w:t>
      </w:r>
      <w:r w:rsidR="00E11A2D">
        <w:t>mismas. A</w:t>
      </w:r>
      <w:r w:rsidR="008A4166">
        <w:t xml:space="preserve">l </w:t>
      </w:r>
      <w:r w:rsidR="00E11A2D">
        <w:t>graficarlas se observa</w:t>
      </w:r>
      <w:r w:rsidR="008A4166">
        <w:t xml:space="preserve"> que</w:t>
      </w:r>
      <w:r w:rsidR="00E11A2D">
        <w:t xml:space="preserve"> el punto correspondiente a</w:t>
      </w:r>
      <w:r w:rsidR="008A4166">
        <w:t xml:space="preserve"> Estados Unidos </w:t>
      </w:r>
      <w:r w:rsidR="00E11A2D">
        <w:t>se encuentra alejado del resto de los datos</w:t>
      </w:r>
      <w:r w:rsidR="008A4166">
        <w:t xml:space="preserve">. </w:t>
      </w:r>
      <w:r>
        <w:t>Por lo que se decide probar si este valor es uno</w:t>
      </w:r>
      <w:r w:rsidR="004C0E84">
        <w:t xml:space="preserve"> anómalo</w:t>
      </w:r>
      <w:r>
        <w:t xml:space="preserve"> dentro de los datos de los países</w:t>
      </w:r>
      <w:r w:rsidR="008A4166">
        <w:t>.</w:t>
      </w:r>
      <w:r>
        <w:t xml:space="preserve"> Para demostrarlo se hace un </w:t>
      </w:r>
      <w:r w:rsidR="00E11A2D">
        <w:t>gráfico</w:t>
      </w:r>
      <w:r>
        <w:t xml:space="preserve"> de cajas y bigotes.</w:t>
      </w:r>
    </w:p>
    <w:p w14:paraId="040FAFF5" w14:textId="40829282" w:rsidR="008A4166" w:rsidRDefault="008A4166" w:rsidP="00DE5161">
      <w:pPr>
        <w:jc w:val="center"/>
      </w:pPr>
      <w:r>
        <w:rPr>
          <w:noProof/>
        </w:rPr>
        <mc:AlternateContent>
          <mc:Choice Requires="cx1">
            <w:drawing>
              <wp:inline distT="0" distB="0" distL="0" distR="0" wp14:anchorId="581814C1" wp14:editId="50ABCD66">
                <wp:extent cx="4626428" cy="2481943"/>
                <wp:effectExtent l="0" t="0" r="3175" b="13970"/>
                <wp:docPr id="41" name="Gráfico 4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4"/>
                  </a:graphicData>
                </a:graphic>
              </wp:inline>
            </w:drawing>
          </mc:Choice>
          <mc:Fallback>
            <w:drawing>
              <wp:inline distT="0" distB="0" distL="0" distR="0" wp14:anchorId="581814C1" wp14:editId="50ABCD66">
                <wp:extent cx="4626428" cy="2481943"/>
                <wp:effectExtent l="0" t="0" r="3175" b="13970"/>
                <wp:docPr id="41" name="Gráfico 4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1" name="Gráfico 41"/>
                        <pic:cNvPicPr>
                          <a:picLocks noGrp="1" noRot="1" noChangeAspect="1" noMove="1" noResize="1" noEditPoints="1" noAdjustHandles="1" noChangeArrowheads="1" noChangeShapeType="1"/>
                        </pic:cNvPicPr>
                      </pic:nvPicPr>
                      <pic:blipFill>
                        <a:blip r:embed="rId25"/>
                        <a:stretch>
                          <a:fillRect/>
                        </a:stretch>
                      </pic:blipFill>
                      <pic:spPr>
                        <a:xfrm>
                          <a:off x="0" y="0"/>
                          <a:ext cx="4625975" cy="2481580"/>
                        </a:xfrm>
                        <a:prstGeom prst="rect">
                          <a:avLst/>
                        </a:prstGeom>
                      </pic:spPr>
                    </pic:pic>
                  </a:graphicData>
                </a:graphic>
              </wp:inline>
            </w:drawing>
          </mc:Fallback>
        </mc:AlternateContent>
      </w:r>
    </w:p>
    <w:p w14:paraId="3BEE01B4" w14:textId="77777777" w:rsidR="009878AC" w:rsidRDefault="009878AC" w:rsidP="00463327">
      <w:pPr>
        <w:jc w:val="both"/>
      </w:pPr>
    </w:p>
    <w:p w14:paraId="25599F01" w14:textId="5F7858F2" w:rsidR="004C0E84" w:rsidRDefault="004C0E84" w:rsidP="00463327">
      <w:pPr>
        <w:jc w:val="both"/>
      </w:pPr>
      <w:r>
        <w:t xml:space="preserve">Como se puede apreciar en el </w:t>
      </w:r>
      <w:r w:rsidR="002B07A5">
        <w:t>gráfico</w:t>
      </w:r>
      <w:r>
        <w:t>, Estados Unidos representa un valor anómalo</w:t>
      </w:r>
      <w:r w:rsidR="009878AC">
        <w:t>. Entonces, se decide</w:t>
      </w:r>
      <w:r>
        <w:t xml:space="preserve"> </w:t>
      </w:r>
      <w:r w:rsidR="00A1162C">
        <w:t>repetir el análisis sin incluir los valores correspondientes a este país</w:t>
      </w:r>
      <w:r w:rsidR="009878AC">
        <w:t>, como se puede ver a continuación.</w:t>
      </w:r>
    </w:p>
    <w:p w14:paraId="15DF68D2" w14:textId="77777777" w:rsidR="009878AC" w:rsidRDefault="009878AC" w:rsidP="00463327">
      <w:pPr>
        <w:jc w:val="both"/>
      </w:pPr>
    </w:p>
    <w:tbl>
      <w:tblPr>
        <w:tblStyle w:val="Tablaconcuadrcula5oscura-nfasis5"/>
        <w:tblW w:w="0" w:type="auto"/>
        <w:tblLook w:val="04A0" w:firstRow="1" w:lastRow="0" w:firstColumn="1" w:lastColumn="0" w:noHBand="0" w:noVBand="1"/>
      </w:tblPr>
      <w:tblGrid>
        <w:gridCol w:w="4508"/>
        <w:gridCol w:w="4508"/>
      </w:tblGrid>
      <w:tr w:rsidR="00A1162C" w:rsidRPr="00DE5161" w14:paraId="331E540A" w14:textId="77777777" w:rsidTr="00BC2E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4769DB7" w14:textId="77777777" w:rsidR="00A1162C" w:rsidRPr="003B332A" w:rsidRDefault="00A1162C" w:rsidP="00BC2EA7">
            <w:pPr>
              <w:jc w:val="both"/>
            </w:pPr>
            <w:r>
              <w:t>Correlación entre pendiente y días</w:t>
            </w:r>
          </w:p>
        </w:tc>
        <w:tc>
          <w:tcPr>
            <w:tcW w:w="4508" w:type="dxa"/>
          </w:tcPr>
          <w:p w14:paraId="258D2703" w14:textId="77777777" w:rsidR="00A1162C" w:rsidRPr="00DE5161" w:rsidRDefault="00A1162C" w:rsidP="00BC2EA7">
            <w:pPr>
              <w:jc w:val="both"/>
              <w:cnfStyle w:val="100000000000" w:firstRow="1" w:lastRow="0" w:firstColumn="0" w:lastColumn="0" w:oddVBand="0" w:evenVBand="0" w:oddHBand="0" w:evenHBand="0" w:firstRowFirstColumn="0" w:firstRowLastColumn="0" w:lastRowFirstColumn="0" w:lastRowLastColumn="0"/>
              <w:rPr>
                <w:b w:val="0"/>
                <w:bCs w:val="0"/>
              </w:rPr>
            </w:pPr>
          </w:p>
        </w:tc>
      </w:tr>
      <w:tr w:rsidR="00A1162C" w14:paraId="78D7721F" w14:textId="77777777" w:rsidTr="00BC2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8AD515" w14:textId="77777777" w:rsidR="00A1162C" w:rsidRPr="003B332A" w:rsidRDefault="00A1162C" w:rsidP="00BC2EA7">
            <w:pPr>
              <w:jc w:val="both"/>
            </w:pPr>
            <w:r w:rsidRPr="003B332A">
              <w:t>Coeficiente de determinación R^2</w:t>
            </w:r>
          </w:p>
        </w:tc>
        <w:tc>
          <w:tcPr>
            <w:tcW w:w="4508" w:type="dxa"/>
          </w:tcPr>
          <w:p w14:paraId="421D4B1D" w14:textId="1FABE7F5" w:rsidR="00A1162C" w:rsidRDefault="00A1162C" w:rsidP="00BC2EA7">
            <w:pPr>
              <w:jc w:val="both"/>
              <w:cnfStyle w:val="000000100000" w:firstRow="0" w:lastRow="0" w:firstColumn="0" w:lastColumn="0" w:oddVBand="0" w:evenVBand="0" w:oddHBand="1" w:evenHBand="0" w:firstRowFirstColumn="0" w:firstRowLastColumn="0" w:lastRowFirstColumn="0" w:lastRowLastColumn="0"/>
            </w:pPr>
            <w:r w:rsidRPr="00A1162C">
              <w:t>0.010547248</w:t>
            </w:r>
          </w:p>
        </w:tc>
      </w:tr>
      <w:tr w:rsidR="00A1162C" w:rsidRPr="003B332A" w14:paraId="16109495" w14:textId="77777777" w:rsidTr="00BC2EA7">
        <w:tc>
          <w:tcPr>
            <w:cnfStyle w:val="001000000000" w:firstRow="0" w:lastRow="0" w:firstColumn="1" w:lastColumn="0" w:oddVBand="0" w:evenVBand="0" w:oddHBand="0" w:evenHBand="0" w:firstRowFirstColumn="0" w:firstRowLastColumn="0" w:lastRowFirstColumn="0" w:lastRowLastColumn="0"/>
            <w:tcW w:w="4508" w:type="dxa"/>
          </w:tcPr>
          <w:p w14:paraId="7C420040" w14:textId="77777777" w:rsidR="00A1162C" w:rsidRDefault="00A1162C" w:rsidP="00BC2EA7">
            <w:pPr>
              <w:jc w:val="both"/>
            </w:pPr>
            <w:r>
              <w:t>Coeficiente de correlación r</w:t>
            </w:r>
          </w:p>
        </w:tc>
        <w:tc>
          <w:tcPr>
            <w:tcW w:w="4508" w:type="dxa"/>
          </w:tcPr>
          <w:p w14:paraId="0B109429" w14:textId="3FE6069D" w:rsidR="00A1162C" w:rsidRPr="003B332A" w:rsidRDefault="00A1162C" w:rsidP="00BC2EA7">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1162C">
              <w:rPr>
                <w:rFonts w:ascii="Calibri" w:hAnsi="Calibri" w:cs="Calibri"/>
                <w:color w:val="000000"/>
              </w:rPr>
              <w:t>0.102699794</w:t>
            </w:r>
          </w:p>
        </w:tc>
      </w:tr>
      <w:tr w:rsidR="00A1162C" w14:paraId="3DF6EC5E" w14:textId="77777777" w:rsidTr="00BC2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20C7A3" w14:textId="77777777" w:rsidR="00A1162C" w:rsidRDefault="00A1162C" w:rsidP="00BC2EA7">
            <w:pPr>
              <w:jc w:val="both"/>
            </w:pPr>
            <w:r>
              <w:t>Ordenada al origen</w:t>
            </w:r>
          </w:p>
        </w:tc>
        <w:tc>
          <w:tcPr>
            <w:tcW w:w="4508" w:type="dxa"/>
          </w:tcPr>
          <w:p w14:paraId="259771D6" w14:textId="1DF20E02" w:rsidR="00A1162C" w:rsidRDefault="00A1162C" w:rsidP="00BC2EA7">
            <w:pPr>
              <w:jc w:val="both"/>
              <w:cnfStyle w:val="000000100000" w:firstRow="0" w:lastRow="0" w:firstColumn="0" w:lastColumn="0" w:oddVBand="0" w:evenVBand="0" w:oddHBand="1" w:evenHBand="0" w:firstRowFirstColumn="0" w:firstRowLastColumn="0" w:lastRowFirstColumn="0" w:lastRowLastColumn="0"/>
            </w:pPr>
            <w:r w:rsidRPr="00A1162C">
              <w:t>436.4936469</w:t>
            </w:r>
          </w:p>
        </w:tc>
      </w:tr>
      <w:tr w:rsidR="00A1162C" w14:paraId="436C6D76" w14:textId="77777777" w:rsidTr="00BC2EA7">
        <w:tc>
          <w:tcPr>
            <w:cnfStyle w:val="001000000000" w:firstRow="0" w:lastRow="0" w:firstColumn="1" w:lastColumn="0" w:oddVBand="0" w:evenVBand="0" w:oddHBand="0" w:evenHBand="0" w:firstRowFirstColumn="0" w:firstRowLastColumn="0" w:lastRowFirstColumn="0" w:lastRowLastColumn="0"/>
            <w:tcW w:w="4508" w:type="dxa"/>
          </w:tcPr>
          <w:p w14:paraId="44D6B2E2" w14:textId="77777777" w:rsidR="00A1162C" w:rsidRDefault="00A1162C" w:rsidP="00BC2EA7">
            <w:pPr>
              <w:jc w:val="both"/>
            </w:pPr>
            <w:r>
              <w:t>Pendiente</w:t>
            </w:r>
          </w:p>
        </w:tc>
        <w:tc>
          <w:tcPr>
            <w:tcW w:w="4508" w:type="dxa"/>
          </w:tcPr>
          <w:p w14:paraId="7B994EAE" w14:textId="254DA940" w:rsidR="00A1162C" w:rsidRPr="002B07A5" w:rsidRDefault="00A1162C" w:rsidP="00BC2EA7">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1162C">
              <w:rPr>
                <w:rFonts w:ascii="Calibri" w:hAnsi="Calibri" w:cs="Calibri"/>
                <w:color w:val="000000"/>
              </w:rPr>
              <w:t>1.665890567</w:t>
            </w:r>
          </w:p>
        </w:tc>
      </w:tr>
    </w:tbl>
    <w:p w14:paraId="31B01246" w14:textId="77777777" w:rsidR="00A1162C" w:rsidRDefault="00A1162C" w:rsidP="00A1162C">
      <w:pPr>
        <w:jc w:val="both"/>
      </w:pPr>
    </w:p>
    <w:p w14:paraId="4AB9C911" w14:textId="77777777" w:rsidR="00A1162C" w:rsidRDefault="00A1162C" w:rsidP="00A1162C">
      <w:pPr>
        <w:jc w:val="center"/>
      </w:pPr>
      <w:r>
        <w:rPr>
          <w:noProof/>
        </w:rPr>
        <w:drawing>
          <wp:inline distT="0" distB="0" distL="0" distR="0" wp14:anchorId="05B9C25F" wp14:editId="5B458924">
            <wp:extent cx="4519749" cy="2636520"/>
            <wp:effectExtent l="0" t="0" r="14605" b="11430"/>
            <wp:docPr id="52" name="Gráfico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4636F82" w14:textId="6CA5AB40" w:rsidR="00A1162C" w:rsidRPr="002B07A5" w:rsidRDefault="00A1162C" w:rsidP="00A1162C">
      <w:pPr>
        <w:jc w:val="center"/>
        <w:rPr>
          <w:sz w:val="16"/>
          <w:szCs w:val="16"/>
        </w:rPr>
      </w:pPr>
      <w:r>
        <w:rPr>
          <w:sz w:val="16"/>
          <w:szCs w:val="16"/>
        </w:rPr>
        <w:t>Gráfico de las pendientes en relación con la cantidad de días después del primer caso</w:t>
      </w:r>
      <w:r w:rsidR="00E11A2D">
        <w:rPr>
          <w:sz w:val="16"/>
          <w:szCs w:val="16"/>
        </w:rPr>
        <w:t xml:space="preserve"> sin Estados Unidos</w:t>
      </w:r>
    </w:p>
    <w:p w14:paraId="5AE814E6" w14:textId="77777777" w:rsidR="00A1162C" w:rsidRDefault="00A1162C" w:rsidP="00A1162C">
      <w:pPr>
        <w:jc w:val="both"/>
      </w:pPr>
    </w:p>
    <w:p w14:paraId="7D6EF3DD" w14:textId="10CA802B" w:rsidR="009878AC" w:rsidRDefault="009878AC" w:rsidP="009878AC">
      <w:pPr>
        <w:jc w:val="both"/>
      </w:pPr>
      <w:r>
        <w:t>Se puede observar que la correlación entre pendiente de las rectas y los días que transcurren hasta el máximo de casos mejora, pero sigue siendo una muy mala correlación. Se vuelve a realizar el gr</w:t>
      </w:r>
      <w:r w:rsidR="00EB30DC">
        <w:t>á</w:t>
      </w:r>
      <w:r>
        <w:t>fico de cajas y bigotes y no se observan datos anómalos.</w:t>
      </w:r>
    </w:p>
    <w:p w14:paraId="43A3BB47" w14:textId="77777777" w:rsidR="009927D6" w:rsidRDefault="009927D6" w:rsidP="009878AC">
      <w:pPr>
        <w:jc w:val="both"/>
      </w:pPr>
    </w:p>
    <w:p w14:paraId="22E1B8EA" w14:textId="7970F4DE" w:rsidR="004C0E84" w:rsidRDefault="004C0E84" w:rsidP="00DE5161">
      <w:pPr>
        <w:jc w:val="center"/>
      </w:pPr>
      <w:r>
        <w:rPr>
          <w:noProof/>
        </w:rPr>
        <mc:AlternateContent>
          <mc:Choice Requires="cx1">
            <w:drawing>
              <wp:inline distT="0" distB="0" distL="0" distR="0" wp14:anchorId="3816DEDF" wp14:editId="5585C271">
                <wp:extent cx="4343400" cy="2563495"/>
                <wp:effectExtent l="0" t="0" r="0" b="8255"/>
                <wp:docPr id="42" name="Gráfico 42"/>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7"/>
                  </a:graphicData>
                </a:graphic>
              </wp:inline>
            </w:drawing>
          </mc:Choice>
          <mc:Fallback>
            <w:drawing>
              <wp:inline distT="0" distB="0" distL="0" distR="0" wp14:anchorId="3816DEDF" wp14:editId="5585C271">
                <wp:extent cx="4343400" cy="2563495"/>
                <wp:effectExtent l="0" t="0" r="0" b="8255"/>
                <wp:docPr id="42" name="Gráfico 4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2" name="Gráfico 42"/>
                        <pic:cNvPicPr>
                          <a:picLocks noGrp="1" noRot="1" noChangeAspect="1" noMove="1" noResize="1" noEditPoints="1" noAdjustHandles="1" noChangeArrowheads="1" noChangeShapeType="1"/>
                        </pic:cNvPicPr>
                      </pic:nvPicPr>
                      <pic:blipFill>
                        <a:blip r:embed="rId28"/>
                        <a:stretch>
                          <a:fillRect/>
                        </a:stretch>
                      </pic:blipFill>
                      <pic:spPr>
                        <a:xfrm>
                          <a:off x="0" y="0"/>
                          <a:ext cx="4343400" cy="2563495"/>
                        </a:xfrm>
                        <a:prstGeom prst="rect">
                          <a:avLst/>
                        </a:prstGeom>
                      </pic:spPr>
                    </pic:pic>
                  </a:graphicData>
                </a:graphic>
              </wp:inline>
            </w:drawing>
          </mc:Fallback>
        </mc:AlternateContent>
      </w:r>
    </w:p>
    <w:p w14:paraId="20D1630E" w14:textId="1BD1CF2E" w:rsidR="004C0E84" w:rsidRDefault="004C0E84" w:rsidP="00463327">
      <w:pPr>
        <w:jc w:val="both"/>
      </w:pPr>
    </w:p>
    <w:p w14:paraId="1BFECC26" w14:textId="77777777" w:rsidR="009878AC" w:rsidRDefault="009878AC" w:rsidP="009878AC">
      <w:pPr>
        <w:jc w:val="both"/>
      </w:pPr>
      <w:r>
        <w:lastRenderedPageBreak/>
        <w:t>Sin embargo, como la correlación no es satisfactoriamente buena, se decide realizar una modificación en la variable casos activos para incorporar nueva información. Se resuelve crear una variable nueva: casos activos por millón de habitantes, definida en el apartado de “definición de variables” como el cociente entre los casos activos y la población del país correspondiente expresada en millones.</w:t>
      </w:r>
    </w:p>
    <w:p w14:paraId="74F6B4EA" w14:textId="03DB810C" w:rsidR="00696A8F" w:rsidRDefault="009878AC" w:rsidP="00463327">
      <w:pPr>
        <w:jc w:val="both"/>
      </w:pPr>
      <w:r>
        <w:t>La ventaja que presenta esta variable es que permite comparar los casos de COVID-19 entre países con distinta cantidad de habitantes.</w:t>
      </w:r>
      <w:r w:rsidR="00BC2EA7">
        <w:t xml:space="preserve"> De esta manera, al repetir el análisis se espera tener una mejor correlación</w:t>
      </w:r>
    </w:p>
    <w:p w14:paraId="16F256EB" w14:textId="77777777" w:rsidR="00BC2EA7" w:rsidRDefault="00BC2EA7" w:rsidP="00463327">
      <w:pPr>
        <w:jc w:val="both"/>
      </w:pPr>
    </w:p>
    <w:p w14:paraId="6E461223" w14:textId="77777777" w:rsidR="009927D6" w:rsidRDefault="009927D6">
      <w:pPr>
        <w:rPr>
          <w:rFonts w:asciiTheme="majorHAnsi" w:eastAsiaTheme="majorEastAsia" w:hAnsiTheme="majorHAnsi" w:cstheme="majorBidi"/>
          <w:color w:val="2F5496" w:themeColor="accent1" w:themeShade="BF"/>
          <w:sz w:val="26"/>
          <w:szCs w:val="26"/>
        </w:rPr>
      </w:pPr>
      <w:r>
        <w:br w:type="page"/>
      </w:r>
    </w:p>
    <w:p w14:paraId="70403250" w14:textId="7B545B78" w:rsidR="005B7D20" w:rsidRDefault="005B7D20" w:rsidP="005B7D20">
      <w:pPr>
        <w:pStyle w:val="Ttulo2"/>
      </w:pPr>
      <w:bookmarkStart w:id="12" w:name="_Toc42895416"/>
      <w:r>
        <w:lastRenderedPageBreak/>
        <w:t>Análisis de los casos activos por millón de habitantes de cada país</w:t>
      </w:r>
      <w:bookmarkEnd w:id="12"/>
    </w:p>
    <w:p w14:paraId="7B60EC2C" w14:textId="77777777" w:rsidR="005B7D20" w:rsidRDefault="005B7D20" w:rsidP="005B7D20"/>
    <w:p w14:paraId="5A00B3CD" w14:textId="01145F6A" w:rsidR="005B7D20" w:rsidRDefault="00696A8F" w:rsidP="005B7D20">
      <w:r>
        <w:t>Repitiendo el proceso anterior se obtiene los siguientes datos:</w:t>
      </w:r>
    </w:p>
    <w:p w14:paraId="059D044F" w14:textId="77777777" w:rsidR="00BC2EA7" w:rsidRDefault="00BC2EA7" w:rsidP="005B7D20"/>
    <w:tbl>
      <w:tblPr>
        <w:tblStyle w:val="Tablaconcuadrcula5oscura-nfasis5"/>
        <w:tblW w:w="0" w:type="auto"/>
        <w:tblLook w:val="04A0" w:firstRow="1" w:lastRow="0" w:firstColumn="1" w:lastColumn="0" w:noHBand="0" w:noVBand="1"/>
      </w:tblPr>
      <w:tblGrid>
        <w:gridCol w:w="4508"/>
        <w:gridCol w:w="4508"/>
      </w:tblGrid>
      <w:tr w:rsidR="00BC2EA7" w14:paraId="117F4369" w14:textId="77777777" w:rsidTr="00BC2E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11FC28" w14:textId="77777777" w:rsidR="00BC2EA7" w:rsidRPr="003B332A" w:rsidRDefault="00BC2EA7" w:rsidP="00BC2EA7">
            <w:pPr>
              <w:jc w:val="both"/>
            </w:pPr>
            <w:r>
              <w:t>Alemania</w:t>
            </w:r>
          </w:p>
        </w:tc>
        <w:tc>
          <w:tcPr>
            <w:tcW w:w="4508" w:type="dxa"/>
          </w:tcPr>
          <w:p w14:paraId="6E035921" w14:textId="77777777" w:rsidR="00BC2EA7" w:rsidRPr="00DE5161" w:rsidRDefault="00BC2EA7" w:rsidP="00BC2EA7">
            <w:pPr>
              <w:jc w:val="both"/>
              <w:cnfStyle w:val="100000000000" w:firstRow="1" w:lastRow="0" w:firstColumn="0" w:lastColumn="0" w:oddVBand="0" w:evenVBand="0" w:oddHBand="0" w:evenHBand="0" w:firstRowFirstColumn="0" w:firstRowLastColumn="0" w:lastRowFirstColumn="0" w:lastRowLastColumn="0"/>
              <w:rPr>
                <w:b w:val="0"/>
                <w:bCs w:val="0"/>
              </w:rPr>
            </w:pPr>
          </w:p>
        </w:tc>
      </w:tr>
      <w:tr w:rsidR="00BC2EA7" w14:paraId="5586B427" w14:textId="77777777" w:rsidTr="00BC2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49CB1D" w14:textId="77777777" w:rsidR="00BC2EA7" w:rsidRPr="003B332A" w:rsidRDefault="00BC2EA7" w:rsidP="00BC2EA7">
            <w:pPr>
              <w:jc w:val="both"/>
            </w:pPr>
            <w:r w:rsidRPr="003B332A">
              <w:t>Coeficiente de determinación R^2</w:t>
            </w:r>
          </w:p>
        </w:tc>
        <w:tc>
          <w:tcPr>
            <w:tcW w:w="4508" w:type="dxa"/>
          </w:tcPr>
          <w:p w14:paraId="5C020BAC" w14:textId="2AF2D8A5" w:rsidR="00BC2EA7" w:rsidRDefault="00BC2EA7" w:rsidP="00BC2EA7">
            <w:pPr>
              <w:jc w:val="both"/>
              <w:cnfStyle w:val="000000100000" w:firstRow="0" w:lastRow="0" w:firstColumn="0" w:lastColumn="0" w:oddVBand="0" w:evenVBand="0" w:oddHBand="1" w:evenHBand="0" w:firstRowFirstColumn="0" w:firstRowLastColumn="0" w:lastRowFirstColumn="0" w:lastRowLastColumn="0"/>
            </w:pPr>
            <w:r w:rsidRPr="00BC2EA7">
              <w:t>0.616452243</w:t>
            </w:r>
          </w:p>
        </w:tc>
      </w:tr>
      <w:tr w:rsidR="00BC2EA7" w14:paraId="788F4896" w14:textId="77777777" w:rsidTr="00BC2EA7">
        <w:tc>
          <w:tcPr>
            <w:cnfStyle w:val="001000000000" w:firstRow="0" w:lastRow="0" w:firstColumn="1" w:lastColumn="0" w:oddVBand="0" w:evenVBand="0" w:oddHBand="0" w:evenHBand="0" w:firstRowFirstColumn="0" w:firstRowLastColumn="0" w:lastRowFirstColumn="0" w:lastRowLastColumn="0"/>
            <w:tcW w:w="4508" w:type="dxa"/>
          </w:tcPr>
          <w:p w14:paraId="2BBA20E0" w14:textId="77777777" w:rsidR="00BC2EA7" w:rsidRDefault="00BC2EA7" w:rsidP="00BC2EA7">
            <w:pPr>
              <w:jc w:val="both"/>
            </w:pPr>
            <w:r>
              <w:t>Coeficiente de correlación r</w:t>
            </w:r>
          </w:p>
        </w:tc>
        <w:tc>
          <w:tcPr>
            <w:tcW w:w="4508" w:type="dxa"/>
          </w:tcPr>
          <w:p w14:paraId="1E8BE9A6" w14:textId="0631E66F" w:rsidR="00BC2EA7" w:rsidRPr="003B332A" w:rsidRDefault="00BC2EA7" w:rsidP="00BC2EA7">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C2EA7">
              <w:rPr>
                <w:rFonts w:ascii="Calibri" w:hAnsi="Calibri" w:cs="Calibri"/>
                <w:color w:val="000000"/>
              </w:rPr>
              <w:t>0.785144728</w:t>
            </w:r>
          </w:p>
        </w:tc>
      </w:tr>
      <w:tr w:rsidR="00BC2EA7" w14:paraId="7A169228" w14:textId="77777777" w:rsidTr="00BC2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E0A70B" w14:textId="77777777" w:rsidR="00BC2EA7" w:rsidRDefault="00BC2EA7" w:rsidP="00BC2EA7">
            <w:pPr>
              <w:jc w:val="both"/>
            </w:pPr>
            <w:r>
              <w:t>Ordenada al origen</w:t>
            </w:r>
          </w:p>
        </w:tc>
        <w:tc>
          <w:tcPr>
            <w:tcW w:w="4508" w:type="dxa"/>
          </w:tcPr>
          <w:p w14:paraId="647510E8" w14:textId="377CBCCF" w:rsidR="00BC2EA7" w:rsidRDefault="00BC2EA7" w:rsidP="00BC2EA7">
            <w:pPr>
              <w:jc w:val="both"/>
              <w:cnfStyle w:val="000000100000" w:firstRow="0" w:lastRow="0" w:firstColumn="0" w:lastColumn="0" w:oddVBand="0" w:evenVBand="0" w:oddHBand="1" w:evenHBand="0" w:firstRowFirstColumn="0" w:firstRowLastColumn="0" w:lastRowFirstColumn="0" w:lastRowLastColumn="0"/>
            </w:pPr>
            <w:r w:rsidRPr="00BC2EA7">
              <w:t>-208.2811351</w:t>
            </w:r>
          </w:p>
        </w:tc>
      </w:tr>
      <w:tr w:rsidR="00BC2EA7" w14:paraId="28982B9C" w14:textId="77777777" w:rsidTr="00BC2EA7">
        <w:tc>
          <w:tcPr>
            <w:cnfStyle w:val="001000000000" w:firstRow="0" w:lastRow="0" w:firstColumn="1" w:lastColumn="0" w:oddVBand="0" w:evenVBand="0" w:oddHBand="0" w:evenHBand="0" w:firstRowFirstColumn="0" w:firstRowLastColumn="0" w:lastRowFirstColumn="0" w:lastRowLastColumn="0"/>
            <w:tcW w:w="4508" w:type="dxa"/>
          </w:tcPr>
          <w:p w14:paraId="4EF20EBA" w14:textId="77777777" w:rsidR="00BC2EA7" w:rsidRDefault="00BC2EA7" w:rsidP="00BC2EA7">
            <w:pPr>
              <w:jc w:val="both"/>
            </w:pPr>
            <w:r>
              <w:t>Pendiente</w:t>
            </w:r>
          </w:p>
        </w:tc>
        <w:tc>
          <w:tcPr>
            <w:tcW w:w="4508" w:type="dxa"/>
          </w:tcPr>
          <w:p w14:paraId="372BDBB3" w14:textId="176AFCAE" w:rsidR="00BC2EA7" w:rsidRDefault="00BC2EA7" w:rsidP="00BC2EA7">
            <w:pPr>
              <w:jc w:val="both"/>
              <w:cnfStyle w:val="000000000000" w:firstRow="0" w:lastRow="0" w:firstColumn="0" w:lastColumn="0" w:oddVBand="0" w:evenVBand="0" w:oddHBand="0" w:evenHBand="0" w:firstRowFirstColumn="0" w:firstRowLastColumn="0" w:lastRowFirstColumn="0" w:lastRowLastColumn="0"/>
            </w:pPr>
            <w:r w:rsidRPr="00BC2EA7">
              <w:t>10.12125117</w:t>
            </w:r>
          </w:p>
        </w:tc>
      </w:tr>
    </w:tbl>
    <w:p w14:paraId="70CDC162" w14:textId="77777777" w:rsidR="00BC2EA7" w:rsidRDefault="00BC2EA7" w:rsidP="00BC2EA7">
      <w:pPr>
        <w:jc w:val="both"/>
      </w:pPr>
    </w:p>
    <w:p w14:paraId="2080B1E8" w14:textId="77777777" w:rsidR="00BC2EA7" w:rsidRDefault="00BC2EA7" w:rsidP="00BC2EA7">
      <w:pPr>
        <w:jc w:val="center"/>
      </w:pPr>
      <w:r>
        <w:rPr>
          <w:noProof/>
        </w:rPr>
        <w:drawing>
          <wp:inline distT="0" distB="0" distL="0" distR="0" wp14:anchorId="211CF1DF" wp14:editId="4E97D907">
            <wp:extent cx="2758440" cy="1609198"/>
            <wp:effectExtent l="0" t="0" r="3810" b="1016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435DAF1" w14:textId="4FE3DB92" w:rsidR="00BC2EA7" w:rsidRDefault="00BC2EA7" w:rsidP="00BC2EA7">
      <w:pPr>
        <w:jc w:val="center"/>
      </w:pPr>
      <w:r w:rsidRPr="0008491B">
        <w:rPr>
          <w:sz w:val="16"/>
          <w:szCs w:val="16"/>
        </w:rPr>
        <w:t xml:space="preserve">Casos activos de COVID-19 </w:t>
      </w:r>
      <w:r w:rsidR="008050CF">
        <w:rPr>
          <w:noProof/>
          <w:sz w:val="16"/>
          <w:szCs w:val="16"/>
        </w:rPr>
        <w:t>por millón</w:t>
      </w:r>
      <w:r w:rsidR="008050CF" w:rsidRPr="0008491B">
        <w:rPr>
          <w:sz w:val="16"/>
          <w:szCs w:val="16"/>
        </w:rPr>
        <w:t xml:space="preserve"> </w:t>
      </w:r>
      <w:r w:rsidRPr="0008491B">
        <w:rPr>
          <w:sz w:val="16"/>
          <w:szCs w:val="16"/>
        </w:rPr>
        <w:t>en Alemania</w:t>
      </w:r>
    </w:p>
    <w:p w14:paraId="6B26F2B3" w14:textId="77777777" w:rsidR="00BC2EA7" w:rsidRDefault="00BC2EA7" w:rsidP="00BC2EA7">
      <w:pPr>
        <w:jc w:val="both"/>
      </w:pPr>
    </w:p>
    <w:tbl>
      <w:tblPr>
        <w:tblStyle w:val="Tablaconcuadrcula5oscura-nfasis5"/>
        <w:tblW w:w="0" w:type="auto"/>
        <w:tblLook w:val="04A0" w:firstRow="1" w:lastRow="0" w:firstColumn="1" w:lastColumn="0" w:noHBand="0" w:noVBand="1"/>
      </w:tblPr>
      <w:tblGrid>
        <w:gridCol w:w="4508"/>
        <w:gridCol w:w="4508"/>
      </w:tblGrid>
      <w:tr w:rsidR="00BC2EA7" w14:paraId="7F107186" w14:textId="77777777" w:rsidTr="00BC2E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039BD01" w14:textId="77777777" w:rsidR="00BC2EA7" w:rsidRPr="003B332A" w:rsidRDefault="00BC2EA7" w:rsidP="00BC2EA7">
            <w:r>
              <w:t>Argentina</w:t>
            </w:r>
          </w:p>
        </w:tc>
        <w:tc>
          <w:tcPr>
            <w:tcW w:w="4508" w:type="dxa"/>
          </w:tcPr>
          <w:p w14:paraId="5214B27E" w14:textId="77777777" w:rsidR="00BC2EA7" w:rsidRPr="00DE5161" w:rsidRDefault="00BC2EA7" w:rsidP="00BC2EA7">
            <w:pPr>
              <w:jc w:val="both"/>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rPr>
            </w:pPr>
          </w:p>
        </w:tc>
      </w:tr>
      <w:tr w:rsidR="00BC2EA7" w14:paraId="49B18FC7" w14:textId="77777777" w:rsidTr="00BC2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E01525" w14:textId="77777777" w:rsidR="00BC2EA7" w:rsidRPr="003B332A" w:rsidRDefault="00BC2EA7" w:rsidP="00BC2EA7">
            <w:pPr>
              <w:jc w:val="both"/>
            </w:pPr>
            <w:r w:rsidRPr="003B332A">
              <w:t>Coeficiente de determinación R^2</w:t>
            </w:r>
          </w:p>
        </w:tc>
        <w:tc>
          <w:tcPr>
            <w:tcW w:w="4508" w:type="dxa"/>
          </w:tcPr>
          <w:p w14:paraId="139802D6" w14:textId="61B5354F" w:rsidR="00BC2EA7" w:rsidRDefault="008050CF" w:rsidP="00BC2EA7">
            <w:pPr>
              <w:jc w:val="both"/>
              <w:cnfStyle w:val="000000100000" w:firstRow="0" w:lastRow="0" w:firstColumn="0" w:lastColumn="0" w:oddVBand="0" w:evenVBand="0" w:oddHBand="1" w:evenHBand="0" w:firstRowFirstColumn="0" w:firstRowLastColumn="0" w:lastRowFirstColumn="0" w:lastRowLastColumn="0"/>
            </w:pPr>
            <w:r w:rsidRPr="008050CF">
              <w:t>0.788316646</w:t>
            </w:r>
          </w:p>
        </w:tc>
      </w:tr>
      <w:tr w:rsidR="00BC2EA7" w:rsidRPr="003B332A" w14:paraId="4611B481" w14:textId="77777777" w:rsidTr="00BC2EA7">
        <w:tc>
          <w:tcPr>
            <w:cnfStyle w:val="001000000000" w:firstRow="0" w:lastRow="0" w:firstColumn="1" w:lastColumn="0" w:oddVBand="0" w:evenVBand="0" w:oddHBand="0" w:evenHBand="0" w:firstRowFirstColumn="0" w:firstRowLastColumn="0" w:lastRowFirstColumn="0" w:lastRowLastColumn="0"/>
            <w:tcW w:w="4508" w:type="dxa"/>
          </w:tcPr>
          <w:p w14:paraId="3BE59C6F" w14:textId="77777777" w:rsidR="00BC2EA7" w:rsidRDefault="00BC2EA7" w:rsidP="00BC2EA7">
            <w:pPr>
              <w:jc w:val="both"/>
            </w:pPr>
            <w:r>
              <w:t>Coeficiente de correlación r</w:t>
            </w:r>
          </w:p>
        </w:tc>
        <w:tc>
          <w:tcPr>
            <w:tcW w:w="4508" w:type="dxa"/>
          </w:tcPr>
          <w:p w14:paraId="72AF31AD" w14:textId="29FBEACE" w:rsidR="00BC2EA7" w:rsidRPr="003B332A" w:rsidRDefault="008050CF" w:rsidP="00BC2EA7">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050CF">
              <w:rPr>
                <w:rFonts w:ascii="Calibri" w:hAnsi="Calibri" w:cs="Calibri"/>
                <w:color w:val="000000"/>
              </w:rPr>
              <w:t>0.887871976</w:t>
            </w:r>
          </w:p>
        </w:tc>
      </w:tr>
      <w:tr w:rsidR="00BC2EA7" w14:paraId="7CCE40BD" w14:textId="77777777" w:rsidTr="00BC2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46A00A" w14:textId="77777777" w:rsidR="00BC2EA7" w:rsidRDefault="00BC2EA7" w:rsidP="00BC2EA7">
            <w:pPr>
              <w:jc w:val="both"/>
            </w:pPr>
            <w:r>
              <w:t>Ordenada al origen</w:t>
            </w:r>
          </w:p>
        </w:tc>
        <w:tc>
          <w:tcPr>
            <w:tcW w:w="4508" w:type="dxa"/>
          </w:tcPr>
          <w:p w14:paraId="20767E0B" w14:textId="49AF0852" w:rsidR="00BC2EA7" w:rsidRDefault="008050CF" w:rsidP="00BC2EA7">
            <w:pPr>
              <w:tabs>
                <w:tab w:val="left" w:pos="1464"/>
              </w:tabs>
              <w:jc w:val="both"/>
              <w:cnfStyle w:val="000000100000" w:firstRow="0" w:lastRow="0" w:firstColumn="0" w:lastColumn="0" w:oddVBand="0" w:evenVBand="0" w:oddHBand="1" w:evenHBand="0" w:firstRowFirstColumn="0" w:firstRowLastColumn="0" w:lastRowFirstColumn="0" w:lastRowLastColumn="0"/>
            </w:pPr>
            <w:r w:rsidRPr="008050CF">
              <w:t>-53.6824113</w:t>
            </w:r>
          </w:p>
        </w:tc>
      </w:tr>
      <w:tr w:rsidR="00BC2EA7" w14:paraId="23E63ABC" w14:textId="77777777" w:rsidTr="00BC2EA7">
        <w:tc>
          <w:tcPr>
            <w:cnfStyle w:val="001000000000" w:firstRow="0" w:lastRow="0" w:firstColumn="1" w:lastColumn="0" w:oddVBand="0" w:evenVBand="0" w:oddHBand="0" w:evenHBand="0" w:firstRowFirstColumn="0" w:firstRowLastColumn="0" w:lastRowFirstColumn="0" w:lastRowLastColumn="0"/>
            <w:tcW w:w="4508" w:type="dxa"/>
          </w:tcPr>
          <w:p w14:paraId="0F967D36" w14:textId="77777777" w:rsidR="00BC2EA7" w:rsidRDefault="00BC2EA7" w:rsidP="00BC2EA7">
            <w:pPr>
              <w:jc w:val="both"/>
            </w:pPr>
            <w:r>
              <w:t>Pendiente</w:t>
            </w:r>
          </w:p>
        </w:tc>
        <w:tc>
          <w:tcPr>
            <w:tcW w:w="4508" w:type="dxa"/>
          </w:tcPr>
          <w:p w14:paraId="1B4E3F7C" w14:textId="669C44AE" w:rsidR="00BC2EA7" w:rsidRDefault="008050CF" w:rsidP="00BC2EA7">
            <w:pPr>
              <w:jc w:val="both"/>
              <w:cnfStyle w:val="000000000000" w:firstRow="0" w:lastRow="0" w:firstColumn="0" w:lastColumn="0" w:oddVBand="0" w:evenVBand="0" w:oddHBand="0" w:evenHBand="0" w:firstRowFirstColumn="0" w:firstRowLastColumn="0" w:lastRowFirstColumn="0" w:lastRowLastColumn="0"/>
            </w:pPr>
            <w:r w:rsidRPr="008050CF">
              <w:t>2.634019684</w:t>
            </w:r>
          </w:p>
        </w:tc>
      </w:tr>
    </w:tbl>
    <w:p w14:paraId="52680B19" w14:textId="77777777" w:rsidR="00BC2EA7" w:rsidRDefault="00BC2EA7" w:rsidP="00BC2EA7">
      <w:pPr>
        <w:jc w:val="both"/>
      </w:pPr>
    </w:p>
    <w:p w14:paraId="7C7E9EE3" w14:textId="77777777" w:rsidR="00BC2EA7" w:rsidRDefault="00BC2EA7" w:rsidP="00BC2EA7">
      <w:pPr>
        <w:jc w:val="center"/>
      </w:pPr>
      <w:r>
        <w:rPr>
          <w:noProof/>
        </w:rPr>
        <w:drawing>
          <wp:inline distT="0" distB="0" distL="0" distR="0" wp14:anchorId="00ACA720" wp14:editId="35AF1C4D">
            <wp:extent cx="2769038" cy="1615440"/>
            <wp:effectExtent l="0" t="0" r="12700" b="3810"/>
            <wp:docPr id="50" name="Gráfico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0A25E62" w14:textId="57E93E58" w:rsidR="00BC2EA7" w:rsidRDefault="00BC2EA7" w:rsidP="00BC2EA7">
      <w:pPr>
        <w:jc w:val="center"/>
        <w:rPr>
          <w:sz w:val="16"/>
          <w:szCs w:val="16"/>
        </w:rPr>
      </w:pPr>
      <w:r w:rsidRPr="0008491B">
        <w:rPr>
          <w:sz w:val="16"/>
          <w:szCs w:val="16"/>
        </w:rPr>
        <w:t xml:space="preserve">Casos activos de COVID-19 </w:t>
      </w:r>
      <w:r w:rsidR="008050CF">
        <w:rPr>
          <w:noProof/>
          <w:sz w:val="16"/>
          <w:szCs w:val="16"/>
        </w:rPr>
        <w:t>por millón</w:t>
      </w:r>
      <w:r w:rsidR="008050CF" w:rsidRPr="0008491B">
        <w:rPr>
          <w:sz w:val="16"/>
          <w:szCs w:val="16"/>
        </w:rPr>
        <w:t xml:space="preserve"> </w:t>
      </w:r>
      <w:r w:rsidRPr="0008491B">
        <w:rPr>
          <w:sz w:val="16"/>
          <w:szCs w:val="16"/>
        </w:rPr>
        <w:t xml:space="preserve">en </w:t>
      </w:r>
      <w:r>
        <w:rPr>
          <w:sz w:val="16"/>
          <w:szCs w:val="16"/>
        </w:rPr>
        <w:t>Argentina</w:t>
      </w:r>
    </w:p>
    <w:p w14:paraId="100B8915" w14:textId="77777777" w:rsidR="00BC2EA7" w:rsidRPr="00E11A2D" w:rsidRDefault="00BC2EA7" w:rsidP="00BC2EA7">
      <w:pPr>
        <w:jc w:val="both"/>
      </w:pPr>
    </w:p>
    <w:tbl>
      <w:tblPr>
        <w:tblStyle w:val="Tablaconcuadrcula5oscura-nfasis5"/>
        <w:tblW w:w="0" w:type="auto"/>
        <w:tblLook w:val="04A0" w:firstRow="1" w:lastRow="0" w:firstColumn="1" w:lastColumn="0" w:noHBand="0" w:noVBand="1"/>
      </w:tblPr>
      <w:tblGrid>
        <w:gridCol w:w="4508"/>
        <w:gridCol w:w="4508"/>
      </w:tblGrid>
      <w:tr w:rsidR="00BC2EA7" w14:paraId="14FA88FE" w14:textId="77777777" w:rsidTr="00BC2E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9695F0" w14:textId="77777777" w:rsidR="00BC2EA7" w:rsidRPr="003B332A" w:rsidRDefault="00BC2EA7" w:rsidP="00BC2EA7">
            <w:pPr>
              <w:jc w:val="both"/>
            </w:pPr>
            <w:r>
              <w:t>Uruguay</w:t>
            </w:r>
          </w:p>
        </w:tc>
        <w:tc>
          <w:tcPr>
            <w:tcW w:w="4508" w:type="dxa"/>
          </w:tcPr>
          <w:p w14:paraId="1D02F194" w14:textId="77777777" w:rsidR="00BC2EA7" w:rsidRPr="00DE5161" w:rsidRDefault="00BC2EA7" w:rsidP="00BC2EA7">
            <w:pPr>
              <w:jc w:val="both"/>
              <w:cnfStyle w:val="100000000000" w:firstRow="1" w:lastRow="0" w:firstColumn="0" w:lastColumn="0" w:oddVBand="0" w:evenVBand="0" w:oddHBand="0" w:evenHBand="0" w:firstRowFirstColumn="0" w:firstRowLastColumn="0" w:lastRowFirstColumn="0" w:lastRowLastColumn="0"/>
              <w:rPr>
                <w:b w:val="0"/>
                <w:bCs w:val="0"/>
              </w:rPr>
            </w:pPr>
          </w:p>
        </w:tc>
      </w:tr>
      <w:tr w:rsidR="00BC2EA7" w14:paraId="43B7AB33" w14:textId="77777777" w:rsidTr="00BC2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A664406" w14:textId="77777777" w:rsidR="00BC2EA7" w:rsidRPr="003B332A" w:rsidRDefault="00BC2EA7" w:rsidP="00BC2EA7">
            <w:pPr>
              <w:jc w:val="both"/>
            </w:pPr>
            <w:r w:rsidRPr="003B332A">
              <w:t>Coeficiente de determinación R^2</w:t>
            </w:r>
          </w:p>
        </w:tc>
        <w:tc>
          <w:tcPr>
            <w:tcW w:w="4508" w:type="dxa"/>
          </w:tcPr>
          <w:p w14:paraId="704C8C85" w14:textId="3D48528E" w:rsidR="00BC2EA7" w:rsidRPr="00DE5161" w:rsidRDefault="008050CF" w:rsidP="00BC2EA7">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050CF">
              <w:rPr>
                <w:rFonts w:ascii="Calibri" w:hAnsi="Calibri" w:cs="Calibri"/>
                <w:color w:val="000000"/>
              </w:rPr>
              <w:t>0.975076762</w:t>
            </w:r>
          </w:p>
        </w:tc>
      </w:tr>
      <w:tr w:rsidR="00BC2EA7" w:rsidRPr="003B332A" w14:paraId="72468D54" w14:textId="77777777" w:rsidTr="00BC2EA7">
        <w:tc>
          <w:tcPr>
            <w:cnfStyle w:val="001000000000" w:firstRow="0" w:lastRow="0" w:firstColumn="1" w:lastColumn="0" w:oddVBand="0" w:evenVBand="0" w:oddHBand="0" w:evenHBand="0" w:firstRowFirstColumn="0" w:firstRowLastColumn="0" w:lastRowFirstColumn="0" w:lastRowLastColumn="0"/>
            <w:tcW w:w="4508" w:type="dxa"/>
          </w:tcPr>
          <w:p w14:paraId="782F981E" w14:textId="77777777" w:rsidR="00BC2EA7" w:rsidRDefault="00BC2EA7" w:rsidP="00BC2EA7">
            <w:pPr>
              <w:jc w:val="both"/>
            </w:pPr>
            <w:r>
              <w:t>Coeficiente de correlación r</w:t>
            </w:r>
          </w:p>
        </w:tc>
        <w:tc>
          <w:tcPr>
            <w:tcW w:w="4508" w:type="dxa"/>
          </w:tcPr>
          <w:p w14:paraId="54EBB9DF" w14:textId="03CD306C" w:rsidR="00BC2EA7" w:rsidRPr="003B332A" w:rsidRDefault="008050CF" w:rsidP="00BC2EA7">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050CF">
              <w:rPr>
                <w:rFonts w:ascii="Calibri" w:hAnsi="Calibri" w:cs="Calibri"/>
                <w:color w:val="000000"/>
              </w:rPr>
              <w:t>0.987459752</w:t>
            </w:r>
          </w:p>
        </w:tc>
      </w:tr>
      <w:tr w:rsidR="00BC2EA7" w14:paraId="20F52152" w14:textId="77777777" w:rsidTr="00BC2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A8D03F" w14:textId="77777777" w:rsidR="00BC2EA7" w:rsidRDefault="00BC2EA7" w:rsidP="00BC2EA7">
            <w:pPr>
              <w:jc w:val="both"/>
            </w:pPr>
            <w:r>
              <w:t>Ordenada al origen</w:t>
            </w:r>
          </w:p>
        </w:tc>
        <w:tc>
          <w:tcPr>
            <w:tcW w:w="4508" w:type="dxa"/>
          </w:tcPr>
          <w:p w14:paraId="4249B6C3" w14:textId="64195E66" w:rsidR="00BC2EA7" w:rsidRDefault="008050CF" w:rsidP="00BC2EA7">
            <w:pPr>
              <w:tabs>
                <w:tab w:val="left" w:pos="1452"/>
              </w:tabs>
              <w:jc w:val="both"/>
              <w:cnfStyle w:val="000000100000" w:firstRow="0" w:lastRow="0" w:firstColumn="0" w:lastColumn="0" w:oddVBand="0" w:evenVBand="0" w:oddHBand="1" w:evenHBand="0" w:firstRowFirstColumn="0" w:firstRowLastColumn="0" w:lastRowFirstColumn="0" w:lastRowLastColumn="0"/>
            </w:pPr>
            <w:r w:rsidRPr="008050CF">
              <w:t>-13.81542581</w:t>
            </w:r>
          </w:p>
        </w:tc>
      </w:tr>
      <w:tr w:rsidR="00BC2EA7" w14:paraId="2C4CE56F" w14:textId="77777777" w:rsidTr="00BC2EA7">
        <w:tc>
          <w:tcPr>
            <w:cnfStyle w:val="001000000000" w:firstRow="0" w:lastRow="0" w:firstColumn="1" w:lastColumn="0" w:oddVBand="0" w:evenVBand="0" w:oddHBand="0" w:evenHBand="0" w:firstRowFirstColumn="0" w:firstRowLastColumn="0" w:lastRowFirstColumn="0" w:lastRowLastColumn="0"/>
            <w:tcW w:w="4508" w:type="dxa"/>
          </w:tcPr>
          <w:p w14:paraId="770C0F64" w14:textId="77777777" w:rsidR="00BC2EA7" w:rsidRDefault="00BC2EA7" w:rsidP="00BC2EA7">
            <w:pPr>
              <w:jc w:val="both"/>
            </w:pPr>
            <w:r>
              <w:t>Pendiente</w:t>
            </w:r>
          </w:p>
        </w:tc>
        <w:tc>
          <w:tcPr>
            <w:tcW w:w="4508" w:type="dxa"/>
          </w:tcPr>
          <w:p w14:paraId="24B76FE8" w14:textId="7F347636" w:rsidR="00BC2EA7" w:rsidRDefault="008050CF" w:rsidP="00BC2EA7">
            <w:pPr>
              <w:jc w:val="both"/>
              <w:cnfStyle w:val="000000000000" w:firstRow="0" w:lastRow="0" w:firstColumn="0" w:lastColumn="0" w:oddVBand="0" w:evenVBand="0" w:oddHBand="0" w:evenHBand="0" w:firstRowFirstColumn="0" w:firstRowLastColumn="0" w:lastRowFirstColumn="0" w:lastRowLastColumn="0"/>
            </w:pPr>
            <w:r w:rsidRPr="008050CF">
              <w:t>5.723861942</w:t>
            </w:r>
          </w:p>
        </w:tc>
      </w:tr>
    </w:tbl>
    <w:p w14:paraId="1D0A981C" w14:textId="77777777" w:rsidR="00BC2EA7" w:rsidRDefault="00BC2EA7" w:rsidP="00BC2EA7">
      <w:pPr>
        <w:jc w:val="both"/>
      </w:pPr>
    </w:p>
    <w:p w14:paraId="3A7A3A45" w14:textId="77777777" w:rsidR="00BC2EA7" w:rsidRDefault="00BC2EA7" w:rsidP="00BC2EA7">
      <w:pPr>
        <w:jc w:val="center"/>
        <w:rPr>
          <w:noProof/>
        </w:rPr>
      </w:pPr>
      <w:r>
        <w:rPr>
          <w:noProof/>
        </w:rPr>
        <w:drawing>
          <wp:inline distT="0" distB="0" distL="0" distR="0" wp14:anchorId="20C3FD42" wp14:editId="63C351A8">
            <wp:extent cx="2743200" cy="1600200"/>
            <wp:effectExtent l="0" t="0" r="0" b="0"/>
            <wp:docPr id="53" name="Gráfico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E1A4992" w14:textId="3D10FBA7" w:rsidR="00BC2EA7" w:rsidRDefault="00BC2EA7" w:rsidP="00BC2EA7">
      <w:pPr>
        <w:jc w:val="center"/>
        <w:rPr>
          <w:noProof/>
          <w:sz w:val="16"/>
          <w:szCs w:val="16"/>
        </w:rPr>
      </w:pPr>
      <w:r w:rsidRPr="00DE5161">
        <w:rPr>
          <w:noProof/>
          <w:sz w:val="16"/>
          <w:szCs w:val="16"/>
        </w:rPr>
        <w:t xml:space="preserve">Casos activos de COVID-19 </w:t>
      </w:r>
      <w:r w:rsidR="008050CF">
        <w:rPr>
          <w:noProof/>
          <w:sz w:val="16"/>
          <w:szCs w:val="16"/>
        </w:rPr>
        <w:t>por millón</w:t>
      </w:r>
      <w:r w:rsidR="008050CF" w:rsidRPr="00DE5161">
        <w:rPr>
          <w:noProof/>
          <w:sz w:val="16"/>
          <w:szCs w:val="16"/>
        </w:rPr>
        <w:t xml:space="preserve"> </w:t>
      </w:r>
      <w:r w:rsidRPr="00DE5161">
        <w:rPr>
          <w:noProof/>
          <w:sz w:val="16"/>
          <w:szCs w:val="16"/>
        </w:rPr>
        <w:t>en Uruguay</w:t>
      </w:r>
    </w:p>
    <w:p w14:paraId="51856471" w14:textId="60A9A1D5" w:rsidR="00BC2EA7" w:rsidRDefault="00BC2EA7" w:rsidP="00BC2EA7">
      <w:pPr>
        <w:rPr>
          <w:noProof/>
        </w:rPr>
      </w:pPr>
    </w:p>
    <w:tbl>
      <w:tblPr>
        <w:tblStyle w:val="Tablaconcuadrcula5oscura-nfasis5"/>
        <w:tblW w:w="0" w:type="auto"/>
        <w:tblLook w:val="04A0" w:firstRow="1" w:lastRow="0" w:firstColumn="1" w:lastColumn="0" w:noHBand="0" w:noVBand="1"/>
      </w:tblPr>
      <w:tblGrid>
        <w:gridCol w:w="4508"/>
        <w:gridCol w:w="4508"/>
      </w:tblGrid>
      <w:tr w:rsidR="00BC2EA7" w14:paraId="71E18FD5" w14:textId="77777777" w:rsidTr="00BC2E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6B2D61" w14:textId="77777777" w:rsidR="00BC2EA7" w:rsidRPr="003B332A" w:rsidRDefault="00BC2EA7" w:rsidP="00BC2EA7">
            <w:pPr>
              <w:jc w:val="both"/>
            </w:pPr>
            <w:r>
              <w:t>Italia</w:t>
            </w:r>
          </w:p>
        </w:tc>
        <w:tc>
          <w:tcPr>
            <w:tcW w:w="4508" w:type="dxa"/>
          </w:tcPr>
          <w:p w14:paraId="7BB88C0C" w14:textId="77777777" w:rsidR="00BC2EA7" w:rsidRPr="00DE5161" w:rsidRDefault="00BC2EA7" w:rsidP="00BC2EA7">
            <w:pPr>
              <w:jc w:val="both"/>
              <w:cnfStyle w:val="100000000000" w:firstRow="1" w:lastRow="0" w:firstColumn="0" w:lastColumn="0" w:oddVBand="0" w:evenVBand="0" w:oddHBand="0" w:evenHBand="0" w:firstRowFirstColumn="0" w:firstRowLastColumn="0" w:lastRowFirstColumn="0" w:lastRowLastColumn="0"/>
              <w:rPr>
                <w:b w:val="0"/>
                <w:bCs w:val="0"/>
              </w:rPr>
            </w:pPr>
          </w:p>
        </w:tc>
      </w:tr>
      <w:tr w:rsidR="00BC2EA7" w14:paraId="37DFED56" w14:textId="77777777" w:rsidTr="00BC2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557D8BC" w14:textId="77777777" w:rsidR="00BC2EA7" w:rsidRPr="003B332A" w:rsidRDefault="00BC2EA7" w:rsidP="00BC2EA7">
            <w:pPr>
              <w:jc w:val="both"/>
            </w:pPr>
            <w:r w:rsidRPr="003B332A">
              <w:t>Coeficiente de determinación R^2</w:t>
            </w:r>
          </w:p>
        </w:tc>
        <w:tc>
          <w:tcPr>
            <w:tcW w:w="4508" w:type="dxa"/>
          </w:tcPr>
          <w:p w14:paraId="462295F7" w14:textId="4787807C" w:rsidR="00BC2EA7" w:rsidRDefault="008050CF" w:rsidP="00BC2EA7">
            <w:pPr>
              <w:jc w:val="both"/>
              <w:cnfStyle w:val="000000100000" w:firstRow="0" w:lastRow="0" w:firstColumn="0" w:lastColumn="0" w:oddVBand="0" w:evenVBand="0" w:oddHBand="1" w:evenHBand="0" w:firstRowFirstColumn="0" w:firstRowLastColumn="0" w:lastRowFirstColumn="0" w:lastRowLastColumn="0"/>
            </w:pPr>
            <w:r w:rsidRPr="008050CF">
              <w:t>0.844389705</w:t>
            </w:r>
          </w:p>
        </w:tc>
      </w:tr>
      <w:tr w:rsidR="00BC2EA7" w:rsidRPr="003B332A" w14:paraId="203535D1" w14:textId="77777777" w:rsidTr="00BC2EA7">
        <w:tc>
          <w:tcPr>
            <w:cnfStyle w:val="001000000000" w:firstRow="0" w:lastRow="0" w:firstColumn="1" w:lastColumn="0" w:oddVBand="0" w:evenVBand="0" w:oddHBand="0" w:evenHBand="0" w:firstRowFirstColumn="0" w:firstRowLastColumn="0" w:lastRowFirstColumn="0" w:lastRowLastColumn="0"/>
            <w:tcW w:w="4508" w:type="dxa"/>
          </w:tcPr>
          <w:p w14:paraId="24A0D675" w14:textId="77777777" w:rsidR="00BC2EA7" w:rsidRDefault="00BC2EA7" w:rsidP="00BC2EA7">
            <w:pPr>
              <w:jc w:val="both"/>
            </w:pPr>
            <w:r>
              <w:t>Coeficiente de correlación r</w:t>
            </w:r>
          </w:p>
        </w:tc>
        <w:tc>
          <w:tcPr>
            <w:tcW w:w="4508" w:type="dxa"/>
          </w:tcPr>
          <w:p w14:paraId="495014A7" w14:textId="7D3CE76A" w:rsidR="00BC2EA7" w:rsidRPr="003B332A" w:rsidRDefault="008050CF" w:rsidP="00BC2EA7">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050CF">
              <w:rPr>
                <w:rFonts w:ascii="Calibri" w:hAnsi="Calibri" w:cs="Calibri"/>
                <w:color w:val="000000"/>
              </w:rPr>
              <w:t>0.918906799</w:t>
            </w:r>
          </w:p>
        </w:tc>
      </w:tr>
      <w:tr w:rsidR="00BC2EA7" w14:paraId="24BEE0FB" w14:textId="77777777" w:rsidTr="00BC2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5E6306" w14:textId="77777777" w:rsidR="00BC2EA7" w:rsidRDefault="00BC2EA7" w:rsidP="00BC2EA7">
            <w:pPr>
              <w:jc w:val="both"/>
            </w:pPr>
            <w:r>
              <w:t>Ordenada al origen</w:t>
            </w:r>
          </w:p>
        </w:tc>
        <w:tc>
          <w:tcPr>
            <w:tcW w:w="4508" w:type="dxa"/>
          </w:tcPr>
          <w:p w14:paraId="2409BDB0" w14:textId="1D678937" w:rsidR="00BC2EA7" w:rsidRDefault="008050CF" w:rsidP="00BC2EA7">
            <w:pPr>
              <w:jc w:val="both"/>
              <w:cnfStyle w:val="000000100000" w:firstRow="0" w:lastRow="0" w:firstColumn="0" w:lastColumn="0" w:oddVBand="0" w:evenVBand="0" w:oddHBand="1" w:evenHBand="0" w:firstRowFirstColumn="0" w:firstRowLastColumn="0" w:lastRowFirstColumn="0" w:lastRowLastColumn="0"/>
            </w:pPr>
            <w:r w:rsidRPr="008050CF">
              <w:t>-511.6631347</w:t>
            </w:r>
          </w:p>
        </w:tc>
      </w:tr>
      <w:tr w:rsidR="00BC2EA7" w14:paraId="1DF09C9F" w14:textId="77777777" w:rsidTr="00BC2EA7">
        <w:tc>
          <w:tcPr>
            <w:cnfStyle w:val="001000000000" w:firstRow="0" w:lastRow="0" w:firstColumn="1" w:lastColumn="0" w:oddVBand="0" w:evenVBand="0" w:oddHBand="0" w:evenHBand="0" w:firstRowFirstColumn="0" w:firstRowLastColumn="0" w:lastRowFirstColumn="0" w:lastRowLastColumn="0"/>
            <w:tcW w:w="4508" w:type="dxa"/>
          </w:tcPr>
          <w:p w14:paraId="49C9C111" w14:textId="77777777" w:rsidR="00BC2EA7" w:rsidRDefault="00BC2EA7" w:rsidP="00BC2EA7">
            <w:pPr>
              <w:jc w:val="both"/>
            </w:pPr>
            <w:r>
              <w:t>Pendiente</w:t>
            </w:r>
          </w:p>
        </w:tc>
        <w:tc>
          <w:tcPr>
            <w:tcW w:w="4508" w:type="dxa"/>
          </w:tcPr>
          <w:p w14:paraId="5C0098BE" w14:textId="5682DE53" w:rsidR="00BC2EA7" w:rsidRDefault="008050CF" w:rsidP="00BC2EA7">
            <w:pPr>
              <w:jc w:val="both"/>
              <w:cnfStyle w:val="000000000000" w:firstRow="0" w:lastRow="0" w:firstColumn="0" w:lastColumn="0" w:oddVBand="0" w:evenVBand="0" w:oddHBand="0" w:evenHBand="0" w:firstRowFirstColumn="0" w:firstRowLastColumn="0" w:lastRowFirstColumn="0" w:lastRowLastColumn="0"/>
            </w:pPr>
            <w:r w:rsidRPr="008050CF">
              <w:t>26.41638133</w:t>
            </w:r>
          </w:p>
        </w:tc>
      </w:tr>
    </w:tbl>
    <w:p w14:paraId="32B5534F" w14:textId="77777777" w:rsidR="00BC2EA7" w:rsidRDefault="00BC2EA7" w:rsidP="00BC2EA7">
      <w:pPr>
        <w:jc w:val="center"/>
        <w:rPr>
          <w:noProof/>
        </w:rPr>
      </w:pPr>
    </w:p>
    <w:p w14:paraId="7149C57A" w14:textId="77777777" w:rsidR="00BC2EA7" w:rsidRDefault="00BC2EA7" w:rsidP="00BC2EA7">
      <w:pPr>
        <w:jc w:val="center"/>
        <w:rPr>
          <w:noProof/>
        </w:rPr>
      </w:pPr>
      <w:r>
        <w:rPr>
          <w:noProof/>
        </w:rPr>
        <w:drawing>
          <wp:inline distT="0" distB="0" distL="0" distR="0" wp14:anchorId="7F9503B3" wp14:editId="35552039">
            <wp:extent cx="2750820" cy="1604645"/>
            <wp:effectExtent l="0" t="0" r="11430" b="14605"/>
            <wp:docPr id="54" name="Gráfico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629D9F9" w14:textId="57C6195C" w:rsidR="00BC2EA7" w:rsidRDefault="00BC2EA7" w:rsidP="00BC2EA7">
      <w:pPr>
        <w:jc w:val="center"/>
        <w:rPr>
          <w:noProof/>
          <w:sz w:val="16"/>
          <w:szCs w:val="16"/>
        </w:rPr>
      </w:pPr>
      <w:r w:rsidRPr="00DE5161">
        <w:rPr>
          <w:noProof/>
          <w:sz w:val="16"/>
          <w:szCs w:val="16"/>
        </w:rPr>
        <w:t xml:space="preserve">Casos activos de COVID-19 </w:t>
      </w:r>
      <w:r w:rsidR="008050CF">
        <w:rPr>
          <w:noProof/>
          <w:sz w:val="16"/>
          <w:szCs w:val="16"/>
        </w:rPr>
        <w:t>por millón</w:t>
      </w:r>
      <w:r w:rsidR="008050CF" w:rsidRPr="00DE5161">
        <w:rPr>
          <w:noProof/>
          <w:sz w:val="16"/>
          <w:szCs w:val="16"/>
        </w:rPr>
        <w:t xml:space="preserve"> </w:t>
      </w:r>
      <w:r w:rsidRPr="00DE5161">
        <w:rPr>
          <w:noProof/>
          <w:sz w:val="16"/>
          <w:szCs w:val="16"/>
        </w:rPr>
        <w:t>en Italia</w:t>
      </w:r>
    </w:p>
    <w:p w14:paraId="7E9BFAA6" w14:textId="77777777" w:rsidR="00BC2EA7" w:rsidRPr="00BC2EA7" w:rsidRDefault="00BC2EA7" w:rsidP="00BC2EA7">
      <w:pPr>
        <w:jc w:val="both"/>
        <w:rPr>
          <w:noProof/>
        </w:rPr>
      </w:pPr>
    </w:p>
    <w:tbl>
      <w:tblPr>
        <w:tblStyle w:val="Tablaconcuadrcula5oscura-nfasis5"/>
        <w:tblW w:w="0" w:type="auto"/>
        <w:tblLook w:val="04A0" w:firstRow="1" w:lastRow="0" w:firstColumn="1" w:lastColumn="0" w:noHBand="0" w:noVBand="1"/>
      </w:tblPr>
      <w:tblGrid>
        <w:gridCol w:w="4508"/>
        <w:gridCol w:w="4508"/>
      </w:tblGrid>
      <w:tr w:rsidR="00BC2EA7" w14:paraId="5DD52B83" w14:textId="77777777" w:rsidTr="00BC2E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EBA04D" w14:textId="77777777" w:rsidR="00BC2EA7" w:rsidRPr="003B332A" w:rsidRDefault="00BC2EA7" w:rsidP="00BC2EA7">
            <w:pPr>
              <w:jc w:val="both"/>
            </w:pPr>
            <w:r>
              <w:t>Suecia</w:t>
            </w:r>
          </w:p>
        </w:tc>
        <w:tc>
          <w:tcPr>
            <w:tcW w:w="4508" w:type="dxa"/>
          </w:tcPr>
          <w:p w14:paraId="2A717654" w14:textId="77777777" w:rsidR="00BC2EA7" w:rsidRPr="00DE5161" w:rsidRDefault="00BC2EA7" w:rsidP="00BC2EA7">
            <w:pPr>
              <w:jc w:val="both"/>
              <w:cnfStyle w:val="100000000000" w:firstRow="1" w:lastRow="0" w:firstColumn="0" w:lastColumn="0" w:oddVBand="0" w:evenVBand="0" w:oddHBand="0" w:evenHBand="0" w:firstRowFirstColumn="0" w:firstRowLastColumn="0" w:lastRowFirstColumn="0" w:lastRowLastColumn="0"/>
              <w:rPr>
                <w:b w:val="0"/>
                <w:bCs w:val="0"/>
              </w:rPr>
            </w:pPr>
          </w:p>
        </w:tc>
      </w:tr>
      <w:tr w:rsidR="00BC2EA7" w14:paraId="2BF22D18" w14:textId="77777777" w:rsidTr="00BC2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5F326DE" w14:textId="77777777" w:rsidR="00BC2EA7" w:rsidRPr="003B332A" w:rsidRDefault="00BC2EA7" w:rsidP="00BC2EA7">
            <w:pPr>
              <w:jc w:val="both"/>
            </w:pPr>
            <w:r w:rsidRPr="003B332A">
              <w:t>Coeficiente de determinación R^2</w:t>
            </w:r>
          </w:p>
        </w:tc>
        <w:tc>
          <w:tcPr>
            <w:tcW w:w="4508" w:type="dxa"/>
          </w:tcPr>
          <w:p w14:paraId="6C26EA2A" w14:textId="1482FE8C" w:rsidR="00BC2EA7" w:rsidRDefault="008050CF" w:rsidP="00BC2EA7">
            <w:pPr>
              <w:jc w:val="both"/>
              <w:cnfStyle w:val="000000100000" w:firstRow="0" w:lastRow="0" w:firstColumn="0" w:lastColumn="0" w:oddVBand="0" w:evenVBand="0" w:oddHBand="1" w:evenHBand="0" w:firstRowFirstColumn="0" w:firstRowLastColumn="0" w:lastRowFirstColumn="0" w:lastRowLastColumn="0"/>
            </w:pPr>
            <w:r w:rsidRPr="008050CF">
              <w:t>0.895802745</w:t>
            </w:r>
          </w:p>
        </w:tc>
      </w:tr>
      <w:tr w:rsidR="00BC2EA7" w:rsidRPr="003B332A" w14:paraId="3C2E0133" w14:textId="77777777" w:rsidTr="00BC2EA7">
        <w:tc>
          <w:tcPr>
            <w:cnfStyle w:val="001000000000" w:firstRow="0" w:lastRow="0" w:firstColumn="1" w:lastColumn="0" w:oddVBand="0" w:evenVBand="0" w:oddHBand="0" w:evenHBand="0" w:firstRowFirstColumn="0" w:firstRowLastColumn="0" w:lastRowFirstColumn="0" w:lastRowLastColumn="0"/>
            <w:tcW w:w="4508" w:type="dxa"/>
          </w:tcPr>
          <w:p w14:paraId="04B8B17D" w14:textId="77777777" w:rsidR="00BC2EA7" w:rsidRDefault="00BC2EA7" w:rsidP="00BC2EA7">
            <w:pPr>
              <w:jc w:val="both"/>
            </w:pPr>
            <w:r>
              <w:t>Coeficiente de correlación r</w:t>
            </w:r>
          </w:p>
        </w:tc>
        <w:tc>
          <w:tcPr>
            <w:tcW w:w="4508" w:type="dxa"/>
          </w:tcPr>
          <w:p w14:paraId="3C7DABA1" w14:textId="7004A69D" w:rsidR="00BC2EA7" w:rsidRPr="003B332A" w:rsidRDefault="008050CF" w:rsidP="00BC2EA7">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050CF">
              <w:rPr>
                <w:rFonts w:ascii="Calibri" w:hAnsi="Calibri" w:cs="Calibri"/>
                <w:color w:val="000000"/>
              </w:rPr>
              <w:t>0.946468565</w:t>
            </w:r>
          </w:p>
        </w:tc>
      </w:tr>
      <w:tr w:rsidR="00BC2EA7" w14:paraId="311C78F4" w14:textId="77777777" w:rsidTr="00BC2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F0E6D4" w14:textId="77777777" w:rsidR="00BC2EA7" w:rsidRDefault="00BC2EA7" w:rsidP="00BC2EA7">
            <w:pPr>
              <w:jc w:val="both"/>
            </w:pPr>
            <w:r>
              <w:t>Ordenada al origen</w:t>
            </w:r>
          </w:p>
        </w:tc>
        <w:tc>
          <w:tcPr>
            <w:tcW w:w="4508" w:type="dxa"/>
          </w:tcPr>
          <w:p w14:paraId="73D44308" w14:textId="5E410385" w:rsidR="00BC2EA7" w:rsidRDefault="008050CF" w:rsidP="00BC2EA7">
            <w:pPr>
              <w:jc w:val="both"/>
              <w:cnfStyle w:val="000000100000" w:firstRow="0" w:lastRow="0" w:firstColumn="0" w:lastColumn="0" w:oddVBand="0" w:evenVBand="0" w:oddHBand="1" w:evenHBand="0" w:firstRowFirstColumn="0" w:firstRowLastColumn="0" w:lastRowFirstColumn="0" w:lastRowLastColumn="0"/>
            </w:pPr>
            <w:r w:rsidRPr="008050CF">
              <w:t>-699.4226738</w:t>
            </w:r>
          </w:p>
        </w:tc>
      </w:tr>
      <w:tr w:rsidR="00BC2EA7" w14:paraId="25FEE37F" w14:textId="77777777" w:rsidTr="00BC2EA7">
        <w:tc>
          <w:tcPr>
            <w:cnfStyle w:val="001000000000" w:firstRow="0" w:lastRow="0" w:firstColumn="1" w:lastColumn="0" w:oddVBand="0" w:evenVBand="0" w:oddHBand="0" w:evenHBand="0" w:firstRowFirstColumn="0" w:firstRowLastColumn="0" w:lastRowFirstColumn="0" w:lastRowLastColumn="0"/>
            <w:tcW w:w="4508" w:type="dxa"/>
          </w:tcPr>
          <w:p w14:paraId="2C58E39C" w14:textId="77777777" w:rsidR="00BC2EA7" w:rsidRDefault="00BC2EA7" w:rsidP="00BC2EA7">
            <w:pPr>
              <w:jc w:val="both"/>
            </w:pPr>
            <w:r>
              <w:t>Pendiente</w:t>
            </w:r>
          </w:p>
        </w:tc>
        <w:tc>
          <w:tcPr>
            <w:tcW w:w="4508" w:type="dxa"/>
          </w:tcPr>
          <w:p w14:paraId="6920AFA3" w14:textId="17FFA83E" w:rsidR="00BC2EA7" w:rsidRDefault="008050CF" w:rsidP="00BC2EA7">
            <w:pPr>
              <w:jc w:val="both"/>
              <w:cnfStyle w:val="000000000000" w:firstRow="0" w:lastRow="0" w:firstColumn="0" w:lastColumn="0" w:oddVBand="0" w:evenVBand="0" w:oddHBand="0" w:evenHBand="0" w:firstRowFirstColumn="0" w:firstRowLastColumn="0" w:lastRowFirstColumn="0" w:lastRowLastColumn="0"/>
            </w:pPr>
            <w:r w:rsidRPr="008050CF">
              <w:t>25.34575722</w:t>
            </w:r>
          </w:p>
        </w:tc>
      </w:tr>
    </w:tbl>
    <w:p w14:paraId="3E6A4C77" w14:textId="77777777" w:rsidR="00BC2EA7" w:rsidRPr="009927D6" w:rsidRDefault="00BC2EA7" w:rsidP="00BC2EA7">
      <w:pPr>
        <w:jc w:val="center"/>
        <w:rPr>
          <w:noProof/>
          <w:sz w:val="6"/>
          <w:szCs w:val="6"/>
        </w:rPr>
      </w:pPr>
    </w:p>
    <w:p w14:paraId="0F043618" w14:textId="42688DA1" w:rsidR="00BC2EA7" w:rsidRDefault="00B87272" w:rsidP="00BC2EA7">
      <w:pPr>
        <w:jc w:val="center"/>
        <w:rPr>
          <w:noProof/>
        </w:rPr>
      </w:pPr>
      <w:r>
        <w:rPr>
          <w:noProof/>
        </w:rPr>
        <w:drawing>
          <wp:inline distT="0" distB="0" distL="0" distR="0" wp14:anchorId="400E264A" wp14:editId="7089B8D7">
            <wp:extent cx="2769326" cy="1615440"/>
            <wp:effectExtent l="0" t="0" r="12065" b="3810"/>
            <wp:docPr id="44" name="Gráfico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F9BE76C" w14:textId="65336F4E" w:rsidR="00BC2EA7" w:rsidRDefault="00BC2EA7" w:rsidP="00BC2EA7">
      <w:pPr>
        <w:jc w:val="center"/>
        <w:rPr>
          <w:noProof/>
          <w:sz w:val="16"/>
          <w:szCs w:val="16"/>
        </w:rPr>
      </w:pPr>
      <w:r w:rsidRPr="00DE5161">
        <w:rPr>
          <w:noProof/>
          <w:sz w:val="16"/>
          <w:szCs w:val="16"/>
        </w:rPr>
        <w:t xml:space="preserve">Casos activos de COVID-19 </w:t>
      </w:r>
      <w:r w:rsidR="008050CF">
        <w:rPr>
          <w:noProof/>
          <w:sz w:val="16"/>
          <w:szCs w:val="16"/>
        </w:rPr>
        <w:t>por millón</w:t>
      </w:r>
      <w:r w:rsidR="008050CF" w:rsidRPr="00DE5161">
        <w:rPr>
          <w:noProof/>
          <w:sz w:val="16"/>
          <w:szCs w:val="16"/>
        </w:rPr>
        <w:t xml:space="preserve"> </w:t>
      </w:r>
      <w:r w:rsidRPr="00DE5161">
        <w:rPr>
          <w:noProof/>
          <w:sz w:val="16"/>
          <w:szCs w:val="16"/>
        </w:rPr>
        <w:t>en Suecia</w:t>
      </w:r>
    </w:p>
    <w:p w14:paraId="0B09F6A0" w14:textId="77777777" w:rsidR="00BC2EA7" w:rsidRPr="00BC2EA7" w:rsidRDefault="00BC2EA7" w:rsidP="00BC2EA7">
      <w:pPr>
        <w:jc w:val="both"/>
        <w:rPr>
          <w:noProof/>
        </w:rPr>
      </w:pPr>
    </w:p>
    <w:tbl>
      <w:tblPr>
        <w:tblStyle w:val="Tablaconcuadrcula5oscura-nfasis5"/>
        <w:tblW w:w="0" w:type="auto"/>
        <w:tblLook w:val="04A0" w:firstRow="1" w:lastRow="0" w:firstColumn="1" w:lastColumn="0" w:noHBand="0" w:noVBand="1"/>
      </w:tblPr>
      <w:tblGrid>
        <w:gridCol w:w="4508"/>
        <w:gridCol w:w="4508"/>
      </w:tblGrid>
      <w:tr w:rsidR="00BC2EA7" w14:paraId="53D97EDD" w14:textId="77777777" w:rsidTr="00BC2E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470A2E" w14:textId="77777777" w:rsidR="00BC2EA7" w:rsidRPr="003B332A" w:rsidRDefault="00BC2EA7" w:rsidP="00BC2EA7">
            <w:pPr>
              <w:jc w:val="both"/>
            </w:pPr>
            <w:r>
              <w:t>Estados Unidos</w:t>
            </w:r>
          </w:p>
        </w:tc>
        <w:tc>
          <w:tcPr>
            <w:tcW w:w="4508" w:type="dxa"/>
          </w:tcPr>
          <w:p w14:paraId="785E4712" w14:textId="77777777" w:rsidR="00BC2EA7" w:rsidRPr="00DE5161" w:rsidRDefault="00BC2EA7" w:rsidP="00BC2EA7">
            <w:pPr>
              <w:jc w:val="both"/>
              <w:cnfStyle w:val="100000000000" w:firstRow="1" w:lastRow="0" w:firstColumn="0" w:lastColumn="0" w:oddVBand="0" w:evenVBand="0" w:oddHBand="0" w:evenHBand="0" w:firstRowFirstColumn="0" w:firstRowLastColumn="0" w:lastRowFirstColumn="0" w:lastRowLastColumn="0"/>
              <w:rPr>
                <w:b w:val="0"/>
                <w:bCs w:val="0"/>
              </w:rPr>
            </w:pPr>
          </w:p>
        </w:tc>
      </w:tr>
      <w:tr w:rsidR="00BC2EA7" w14:paraId="7D48A721" w14:textId="77777777" w:rsidTr="00BC2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E4D1E7" w14:textId="77777777" w:rsidR="00BC2EA7" w:rsidRPr="003B332A" w:rsidRDefault="00BC2EA7" w:rsidP="00BC2EA7">
            <w:pPr>
              <w:jc w:val="both"/>
            </w:pPr>
            <w:r w:rsidRPr="003B332A">
              <w:t>Coeficiente de determinación R^2</w:t>
            </w:r>
          </w:p>
        </w:tc>
        <w:tc>
          <w:tcPr>
            <w:tcW w:w="4508" w:type="dxa"/>
          </w:tcPr>
          <w:p w14:paraId="3A558128" w14:textId="7A74572B" w:rsidR="00BC2EA7" w:rsidRDefault="008050CF" w:rsidP="00BC2EA7">
            <w:pPr>
              <w:jc w:val="both"/>
              <w:cnfStyle w:val="000000100000" w:firstRow="0" w:lastRow="0" w:firstColumn="0" w:lastColumn="0" w:oddVBand="0" w:evenVBand="0" w:oddHBand="1" w:evenHBand="0" w:firstRowFirstColumn="0" w:firstRowLastColumn="0" w:lastRowFirstColumn="0" w:lastRowLastColumn="0"/>
            </w:pPr>
            <w:r w:rsidRPr="008050CF">
              <w:t>0.98126726</w:t>
            </w:r>
          </w:p>
        </w:tc>
      </w:tr>
      <w:tr w:rsidR="00BC2EA7" w:rsidRPr="003B332A" w14:paraId="14F477EF" w14:textId="77777777" w:rsidTr="00BC2EA7">
        <w:tc>
          <w:tcPr>
            <w:cnfStyle w:val="001000000000" w:firstRow="0" w:lastRow="0" w:firstColumn="1" w:lastColumn="0" w:oddVBand="0" w:evenVBand="0" w:oddHBand="0" w:evenHBand="0" w:firstRowFirstColumn="0" w:firstRowLastColumn="0" w:lastRowFirstColumn="0" w:lastRowLastColumn="0"/>
            <w:tcW w:w="4508" w:type="dxa"/>
          </w:tcPr>
          <w:p w14:paraId="6740A7C1" w14:textId="77777777" w:rsidR="00BC2EA7" w:rsidRDefault="00BC2EA7" w:rsidP="00BC2EA7">
            <w:pPr>
              <w:jc w:val="both"/>
            </w:pPr>
            <w:r>
              <w:t>Coeficiente de correlación r</w:t>
            </w:r>
          </w:p>
        </w:tc>
        <w:tc>
          <w:tcPr>
            <w:tcW w:w="4508" w:type="dxa"/>
          </w:tcPr>
          <w:p w14:paraId="3670803D" w14:textId="593A6D14" w:rsidR="00BC2EA7" w:rsidRPr="003B332A" w:rsidRDefault="008050CF" w:rsidP="00BC2EA7">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050CF">
              <w:rPr>
                <w:rFonts w:ascii="Calibri" w:hAnsi="Calibri" w:cs="Calibri"/>
                <w:color w:val="000000"/>
              </w:rPr>
              <w:t>0.99058935</w:t>
            </w:r>
          </w:p>
        </w:tc>
      </w:tr>
      <w:tr w:rsidR="00BC2EA7" w14:paraId="103E512E" w14:textId="77777777" w:rsidTr="00BC2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A9C227" w14:textId="77777777" w:rsidR="00BC2EA7" w:rsidRDefault="00BC2EA7" w:rsidP="00BC2EA7">
            <w:pPr>
              <w:jc w:val="both"/>
            </w:pPr>
            <w:r>
              <w:t>Ordenada al origen</w:t>
            </w:r>
          </w:p>
        </w:tc>
        <w:tc>
          <w:tcPr>
            <w:tcW w:w="4508" w:type="dxa"/>
          </w:tcPr>
          <w:p w14:paraId="6889F9BA" w14:textId="79D9BD17" w:rsidR="00BC2EA7" w:rsidRDefault="008050CF" w:rsidP="00BC2EA7">
            <w:pPr>
              <w:jc w:val="both"/>
              <w:cnfStyle w:val="000000100000" w:firstRow="0" w:lastRow="0" w:firstColumn="0" w:lastColumn="0" w:oddVBand="0" w:evenVBand="0" w:oddHBand="1" w:evenHBand="0" w:firstRowFirstColumn="0" w:firstRowLastColumn="0" w:lastRowFirstColumn="0" w:lastRowLastColumn="0"/>
            </w:pPr>
            <w:r w:rsidRPr="008050CF">
              <w:t>-248.192188</w:t>
            </w:r>
          </w:p>
        </w:tc>
      </w:tr>
      <w:tr w:rsidR="00BC2EA7" w14:paraId="4A97D301" w14:textId="77777777" w:rsidTr="00BC2EA7">
        <w:tc>
          <w:tcPr>
            <w:cnfStyle w:val="001000000000" w:firstRow="0" w:lastRow="0" w:firstColumn="1" w:lastColumn="0" w:oddVBand="0" w:evenVBand="0" w:oddHBand="0" w:evenHBand="0" w:firstRowFirstColumn="0" w:firstRowLastColumn="0" w:lastRowFirstColumn="0" w:lastRowLastColumn="0"/>
            <w:tcW w:w="4508" w:type="dxa"/>
          </w:tcPr>
          <w:p w14:paraId="41BD1346" w14:textId="77777777" w:rsidR="00BC2EA7" w:rsidRDefault="00BC2EA7" w:rsidP="00BC2EA7">
            <w:pPr>
              <w:jc w:val="both"/>
            </w:pPr>
            <w:r>
              <w:t>Pendiente</w:t>
            </w:r>
          </w:p>
        </w:tc>
        <w:tc>
          <w:tcPr>
            <w:tcW w:w="4508" w:type="dxa"/>
          </w:tcPr>
          <w:p w14:paraId="0D993BCD" w14:textId="32B896FD" w:rsidR="00BC2EA7" w:rsidRDefault="008050CF" w:rsidP="00BC2EA7">
            <w:pPr>
              <w:jc w:val="both"/>
              <w:cnfStyle w:val="000000000000" w:firstRow="0" w:lastRow="0" w:firstColumn="0" w:lastColumn="0" w:oddVBand="0" w:evenVBand="0" w:oddHBand="0" w:evenHBand="0" w:firstRowFirstColumn="0" w:firstRowLastColumn="0" w:lastRowFirstColumn="0" w:lastRowLastColumn="0"/>
            </w:pPr>
            <w:r w:rsidRPr="008050CF">
              <w:t>57.45242977</w:t>
            </w:r>
          </w:p>
        </w:tc>
      </w:tr>
    </w:tbl>
    <w:p w14:paraId="639FA21A" w14:textId="77777777" w:rsidR="00BC2EA7" w:rsidRDefault="00BC2EA7" w:rsidP="00BC2EA7">
      <w:pPr>
        <w:jc w:val="center"/>
        <w:rPr>
          <w:noProof/>
        </w:rPr>
      </w:pPr>
    </w:p>
    <w:p w14:paraId="3D86BBA8" w14:textId="66B25CD1" w:rsidR="00BC2EA7" w:rsidRDefault="00BC2EA7" w:rsidP="00BC2EA7">
      <w:pPr>
        <w:jc w:val="center"/>
        <w:rPr>
          <w:noProof/>
        </w:rPr>
      </w:pPr>
      <w:r>
        <w:rPr>
          <w:noProof/>
        </w:rPr>
        <w:drawing>
          <wp:inline distT="0" distB="0" distL="0" distR="0" wp14:anchorId="71EAB37B" wp14:editId="4785FB61">
            <wp:extent cx="2766060" cy="1613535"/>
            <wp:effectExtent l="0" t="0" r="15240" b="5715"/>
            <wp:docPr id="56" name="Gráfico 5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4DA0441" w14:textId="5F0012DD" w:rsidR="00BC2EA7" w:rsidRPr="00DE5161" w:rsidRDefault="00BC2EA7" w:rsidP="00BC2EA7">
      <w:pPr>
        <w:jc w:val="center"/>
        <w:rPr>
          <w:noProof/>
          <w:sz w:val="16"/>
          <w:szCs w:val="16"/>
        </w:rPr>
      </w:pPr>
      <w:r w:rsidRPr="00DE5161">
        <w:rPr>
          <w:noProof/>
          <w:sz w:val="16"/>
          <w:szCs w:val="16"/>
        </w:rPr>
        <w:t xml:space="preserve">Casos activos de COVID-19 </w:t>
      </w:r>
      <w:r w:rsidR="008050CF">
        <w:rPr>
          <w:noProof/>
          <w:sz w:val="16"/>
          <w:szCs w:val="16"/>
        </w:rPr>
        <w:t xml:space="preserve">por millón </w:t>
      </w:r>
      <w:r w:rsidRPr="00DE5161">
        <w:rPr>
          <w:noProof/>
          <w:sz w:val="16"/>
          <w:szCs w:val="16"/>
        </w:rPr>
        <w:t>en Estados Unidos</w:t>
      </w:r>
    </w:p>
    <w:p w14:paraId="00032E40" w14:textId="77777777" w:rsidR="00BC2EA7" w:rsidRDefault="00BC2EA7" w:rsidP="005B7D20"/>
    <w:p w14:paraId="7D7B851C" w14:textId="1132B92F" w:rsidR="008050CF" w:rsidRDefault="00696A8F" w:rsidP="008050CF">
      <w:pPr>
        <w:jc w:val="both"/>
      </w:pPr>
      <w:r>
        <w:t xml:space="preserve">Como se puede observar </w:t>
      </w:r>
      <w:r w:rsidR="008050CF">
        <w:t xml:space="preserve">en el siguiente cuadro, </w:t>
      </w:r>
      <w:r>
        <w:t xml:space="preserve">se consigue una mejor </w:t>
      </w:r>
      <w:r w:rsidR="003F7177">
        <w:t>correlación</w:t>
      </w:r>
      <w:r>
        <w:t xml:space="preserve"> entre las variables de </w:t>
      </w:r>
      <w:r w:rsidR="003F7177">
        <w:t>interés</w:t>
      </w:r>
      <w:r>
        <w:t xml:space="preserve">, pero la </w:t>
      </w:r>
      <w:r w:rsidR="003F7177">
        <w:t>misma</w:t>
      </w:r>
      <w:r>
        <w:t xml:space="preserve"> sigue siendo mala. Tomando la variable de casos por millón de habitantes, se consigue eliminar el valor </w:t>
      </w:r>
      <w:r w:rsidR="003F7177">
        <w:t>anómalo</w:t>
      </w:r>
      <w:r>
        <w:t xml:space="preserve"> que generaba Estados Unidos</w:t>
      </w:r>
      <w:r w:rsidR="00DD3ED6">
        <w:t>, como se puede observar en el gr</w:t>
      </w:r>
      <w:r w:rsidR="00EB30DC">
        <w:t>á</w:t>
      </w:r>
      <w:r w:rsidR="00DD3ED6">
        <w:t xml:space="preserve">fico de la dispersión de las variables, donde se ve que el punto no esta tan alejado del resto de los datos. Esto puede confirmarse en el gráfico de cajas y bigotes, ya que </w:t>
      </w:r>
      <w:r w:rsidR="00FC6D98">
        <w:t>é</w:t>
      </w:r>
      <w:r w:rsidR="00DD3ED6">
        <w:t>ste muestra que no hay datos atípicos.</w:t>
      </w:r>
    </w:p>
    <w:tbl>
      <w:tblPr>
        <w:tblStyle w:val="Tablaconcuadrcula5oscura-nfasis5"/>
        <w:tblW w:w="0" w:type="auto"/>
        <w:tblLook w:val="04A0" w:firstRow="1" w:lastRow="0" w:firstColumn="1" w:lastColumn="0" w:noHBand="0" w:noVBand="1"/>
      </w:tblPr>
      <w:tblGrid>
        <w:gridCol w:w="4508"/>
        <w:gridCol w:w="4508"/>
      </w:tblGrid>
      <w:tr w:rsidR="008050CF" w:rsidRPr="00DE5161" w14:paraId="54A2B2B2" w14:textId="77777777" w:rsidTr="00FC6D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AE7A29" w14:textId="77777777" w:rsidR="008050CF" w:rsidRPr="003B332A" w:rsidRDefault="008050CF" w:rsidP="00FC6D98">
            <w:pPr>
              <w:jc w:val="both"/>
            </w:pPr>
            <w:r>
              <w:t>Correlación entre pendiente y días</w:t>
            </w:r>
          </w:p>
        </w:tc>
        <w:tc>
          <w:tcPr>
            <w:tcW w:w="4508" w:type="dxa"/>
          </w:tcPr>
          <w:p w14:paraId="6E913B74" w14:textId="77777777" w:rsidR="008050CF" w:rsidRPr="00DE5161" w:rsidRDefault="008050CF" w:rsidP="00FC6D98">
            <w:pPr>
              <w:jc w:val="both"/>
              <w:cnfStyle w:val="100000000000" w:firstRow="1" w:lastRow="0" w:firstColumn="0" w:lastColumn="0" w:oddVBand="0" w:evenVBand="0" w:oddHBand="0" w:evenHBand="0" w:firstRowFirstColumn="0" w:firstRowLastColumn="0" w:lastRowFirstColumn="0" w:lastRowLastColumn="0"/>
              <w:rPr>
                <w:b w:val="0"/>
                <w:bCs w:val="0"/>
              </w:rPr>
            </w:pPr>
          </w:p>
        </w:tc>
      </w:tr>
      <w:tr w:rsidR="008050CF" w14:paraId="7410C32B" w14:textId="77777777" w:rsidTr="00FC6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AE43B0" w14:textId="77777777" w:rsidR="008050CF" w:rsidRPr="003B332A" w:rsidRDefault="008050CF" w:rsidP="00FC6D98">
            <w:pPr>
              <w:jc w:val="both"/>
            </w:pPr>
            <w:r w:rsidRPr="003B332A">
              <w:t>Coeficiente de determinación R^2</w:t>
            </w:r>
          </w:p>
        </w:tc>
        <w:tc>
          <w:tcPr>
            <w:tcW w:w="4508" w:type="dxa"/>
          </w:tcPr>
          <w:p w14:paraId="3867756E" w14:textId="7D6D588A" w:rsidR="008050CF" w:rsidRDefault="008050CF" w:rsidP="00FC6D98">
            <w:pPr>
              <w:jc w:val="both"/>
              <w:cnfStyle w:val="000000100000" w:firstRow="0" w:lastRow="0" w:firstColumn="0" w:lastColumn="0" w:oddVBand="0" w:evenVBand="0" w:oddHBand="1" w:evenHBand="0" w:firstRowFirstColumn="0" w:firstRowLastColumn="0" w:lastRowFirstColumn="0" w:lastRowLastColumn="0"/>
            </w:pPr>
            <w:r w:rsidRPr="008050CF">
              <w:t>0.098736743</w:t>
            </w:r>
          </w:p>
        </w:tc>
      </w:tr>
      <w:tr w:rsidR="008050CF" w:rsidRPr="003B332A" w14:paraId="7146A99E" w14:textId="77777777" w:rsidTr="00FC6D98">
        <w:tc>
          <w:tcPr>
            <w:cnfStyle w:val="001000000000" w:firstRow="0" w:lastRow="0" w:firstColumn="1" w:lastColumn="0" w:oddVBand="0" w:evenVBand="0" w:oddHBand="0" w:evenHBand="0" w:firstRowFirstColumn="0" w:firstRowLastColumn="0" w:lastRowFirstColumn="0" w:lastRowLastColumn="0"/>
            <w:tcW w:w="4508" w:type="dxa"/>
          </w:tcPr>
          <w:p w14:paraId="421C357E" w14:textId="77777777" w:rsidR="008050CF" w:rsidRDefault="008050CF" w:rsidP="00FC6D98">
            <w:pPr>
              <w:jc w:val="both"/>
            </w:pPr>
            <w:r>
              <w:t>Coeficiente de correlación r</w:t>
            </w:r>
          </w:p>
        </w:tc>
        <w:tc>
          <w:tcPr>
            <w:tcW w:w="4508" w:type="dxa"/>
          </w:tcPr>
          <w:p w14:paraId="4F3CF9C4" w14:textId="71DCD02B" w:rsidR="008050CF" w:rsidRPr="003B332A" w:rsidRDefault="008050CF" w:rsidP="00FC6D98">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050CF">
              <w:rPr>
                <w:rFonts w:ascii="Calibri" w:hAnsi="Calibri" w:cs="Calibri"/>
                <w:color w:val="000000"/>
              </w:rPr>
              <w:t>0.314224033</w:t>
            </w:r>
          </w:p>
        </w:tc>
      </w:tr>
      <w:tr w:rsidR="008050CF" w14:paraId="79049DB8" w14:textId="77777777" w:rsidTr="00FC6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E6154C" w14:textId="77777777" w:rsidR="008050CF" w:rsidRDefault="008050CF" w:rsidP="00FC6D98">
            <w:pPr>
              <w:jc w:val="both"/>
            </w:pPr>
            <w:r>
              <w:t>Ordenada al origen</w:t>
            </w:r>
          </w:p>
        </w:tc>
        <w:tc>
          <w:tcPr>
            <w:tcW w:w="4508" w:type="dxa"/>
          </w:tcPr>
          <w:p w14:paraId="1BCBEB0A" w14:textId="22AC46FD" w:rsidR="008050CF" w:rsidRDefault="008050CF" w:rsidP="00FC6D98">
            <w:pPr>
              <w:jc w:val="both"/>
              <w:cnfStyle w:val="000000100000" w:firstRow="0" w:lastRow="0" w:firstColumn="0" w:lastColumn="0" w:oddVBand="0" w:evenVBand="0" w:oddHBand="1" w:evenHBand="0" w:firstRowFirstColumn="0" w:firstRowLastColumn="0" w:lastRowFirstColumn="0" w:lastRowLastColumn="0"/>
            </w:pPr>
            <w:r w:rsidRPr="008050CF">
              <w:t>7.315332957</w:t>
            </w:r>
          </w:p>
        </w:tc>
      </w:tr>
      <w:tr w:rsidR="008050CF" w14:paraId="01B56573" w14:textId="77777777" w:rsidTr="00FC6D98">
        <w:tc>
          <w:tcPr>
            <w:cnfStyle w:val="001000000000" w:firstRow="0" w:lastRow="0" w:firstColumn="1" w:lastColumn="0" w:oddVBand="0" w:evenVBand="0" w:oddHBand="0" w:evenHBand="0" w:firstRowFirstColumn="0" w:firstRowLastColumn="0" w:lastRowFirstColumn="0" w:lastRowLastColumn="0"/>
            <w:tcW w:w="4508" w:type="dxa"/>
          </w:tcPr>
          <w:p w14:paraId="412399CC" w14:textId="77777777" w:rsidR="008050CF" w:rsidRDefault="008050CF" w:rsidP="00FC6D98">
            <w:pPr>
              <w:jc w:val="both"/>
            </w:pPr>
            <w:r>
              <w:t>Pendiente</w:t>
            </w:r>
          </w:p>
        </w:tc>
        <w:tc>
          <w:tcPr>
            <w:tcW w:w="4508" w:type="dxa"/>
          </w:tcPr>
          <w:p w14:paraId="0DD00DFD" w14:textId="5D6DDB1D" w:rsidR="008050CF" w:rsidRPr="002B07A5" w:rsidRDefault="008050CF" w:rsidP="00FC6D98">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050CF">
              <w:rPr>
                <w:rFonts w:ascii="Calibri" w:hAnsi="Calibri" w:cs="Calibri"/>
                <w:color w:val="000000"/>
              </w:rPr>
              <w:t>0.175317371</w:t>
            </w:r>
          </w:p>
        </w:tc>
      </w:tr>
    </w:tbl>
    <w:p w14:paraId="0C002AED" w14:textId="39E91872" w:rsidR="008050CF" w:rsidRDefault="008050CF" w:rsidP="00EE74AB">
      <w:pPr>
        <w:jc w:val="center"/>
      </w:pPr>
      <w:r>
        <w:rPr>
          <w:noProof/>
        </w:rPr>
        <w:drawing>
          <wp:inline distT="0" distB="0" distL="0" distR="0" wp14:anchorId="78B9534A" wp14:editId="32EC2C57">
            <wp:extent cx="4549140" cy="2653714"/>
            <wp:effectExtent l="0" t="0" r="3810" b="13335"/>
            <wp:docPr id="55" name="Gráfico 5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3E5BAD79" w14:textId="4CCEDB8B" w:rsidR="008050CF" w:rsidRDefault="008050CF" w:rsidP="008050CF">
      <w:pPr>
        <w:jc w:val="center"/>
        <w:rPr>
          <w:sz w:val="16"/>
          <w:szCs w:val="16"/>
        </w:rPr>
      </w:pPr>
      <w:r>
        <w:rPr>
          <w:sz w:val="16"/>
          <w:szCs w:val="16"/>
        </w:rPr>
        <w:t>Gráfico de las pendientes en relación con la cantidad de días después del primer caso</w:t>
      </w:r>
    </w:p>
    <w:p w14:paraId="36C94295" w14:textId="77777777" w:rsidR="00DD3ED6" w:rsidRPr="00DD3ED6" w:rsidRDefault="00DD3ED6" w:rsidP="00DD3ED6">
      <w:pPr>
        <w:jc w:val="both"/>
      </w:pPr>
    </w:p>
    <w:p w14:paraId="6EEDFC8C" w14:textId="524B1A14" w:rsidR="00696A8F" w:rsidRDefault="00696A8F" w:rsidP="00DE5161">
      <w:pPr>
        <w:jc w:val="center"/>
      </w:pPr>
      <w:r>
        <w:rPr>
          <w:noProof/>
        </w:rPr>
        <mc:AlternateContent>
          <mc:Choice Requires="cx1">
            <w:drawing>
              <wp:inline distT="0" distB="0" distL="0" distR="0" wp14:anchorId="26344B55" wp14:editId="453F791F">
                <wp:extent cx="4493623" cy="2621280"/>
                <wp:effectExtent l="0" t="0" r="2540" b="7620"/>
                <wp:docPr id="43" name="Gráfico 43"/>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6"/>
                  </a:graphicData>
                </a:graphic>
              </wp:inline>
            </w:drawing>
          </mc:Choice>
          <mc:Fallback>
            <w:drawing>
              <wp:inline distT="0" distB="0" distL="0" distR="0" wp14:anchorId="26344B55" wp14:editId="453F791F">
                <wp:extent cx="4493623" cy="2621280"/>
                <wp:effectExtent l="0" t="0" r="2540" b="7620"/>
                <wp:docPr id="43" name="Gráfico 4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3" name="Gráfico 43"/>
                        <pic:cNvPicPr>
                          <a:picLocks noGrp="1" noRot="1" noChangeAspect="1" noMove="1" noResize="1" noEditPoints="1" noAdjustHandles="1" noChangeArrowheads="1" noChangeShapeType="1"/>
                        </pic:cNvPicPr>
                      </pic:nvPicPr>
                      <pic:blipFill>
                        <a:blip r:embed="rId37"/>
                        <a:stretch>
                          <a:fillRect/>
                        </a:stretch>
                      </pic:blipFill>
                      <pic:spPr>
                        <a:xfrm>
                          <a:off x="0" y="0"/>
                          <a:ext cx="4493260" cy="2621280"/>
                        </a:xfrm>
                        <a:prstGeom prst="rect">
                          <a:avLst/>
                        </a:prstGeom>
                      </pic:spPr>
                    </pic:pic>
                  </a:graphicData>
                </a:graphic>
              </wp:inline>
            </w:drawing>
          </mc:Fallback>
        </mc:AlternateContent>
      </w:r>
    </w:p>
    <w:p w14:paraId="7AD7DA61" w14:textId="5787AC15" w:rsidR="00BC2EA7" w:rsidRDefault="00BC2EA7" w:rsidP="005B7D20"/>
    <w:p w14:paraId="7AF38F8B" w14:textId="62AE58C4" w:rsidR="00FC6D98" w:rsidRPr="00D868C1" w:rsidRDefault="00D868C1" w:rsidP="00FC6D98">
      <w:pPr>
        <w:jc w:val="both"/>
      </w:pPr>
      <w:r>
        <w:t>Dado</w:t>
      </w:r>
      <w:r w:rsidR="00FC6D98" w:rsidRPr="00D868C1">
        <w:t xml:space="preserve"> que </w:t>
      </w:r>
      <w:r w:rsidR="002861FF" w:rsidRPr="00D868C1">
        <w:t xml:space="preserve">el </w:t>
      </w:r>
      <w:r w:rsidR="00FC6D98" w:rsidRPr="00D868C1">
        <w:t>coeficiente de correlación es bajo y que la pendiente de la recta generada es cercana a 0 (cero), se decid</w:t>
      </w:r>
      <w:r w:rsidR="0056209B" w:rsidRPr="00D868C1">
        <w:t>e</w:t>
      </w:r>
      <w:r w:rsidR="00FC6D98" w:rsidRPr="00D868C1">
        <w:t xml:space="preserve"> comprobar si </w:t>
      </w:r>
      <w:r w:rsidR="0056209B" w:rsidRPr="00D868C1">
        <w:t>e</w:t>
      </w:r>
      <w:r w:rsidR="00FC6D98" w:rsidRPr="00D868C1">
        <w:t>sta</w:t>
      </w:r>
      <w:r w:rsidR="0051710E">
        <w:t xml:space="preserve"> es o no</w:t>
      </w:r>
      <w:r w:rsidR="00FC6D98" w:rsidRPr="00D868C1">
        <w:t xml:space="preserve"> significativamente </w:t>
      </w:r>
      <w:r w:rsidR="0051710E">
        <w:t>distinta</w:t>
      </w:r>
      <w:r w:rsidR="00FC6D98" w:rsidRPr="00D868C1">
        <w:t xml:space="preserve"> </w:t>
      </w:r>
      <w:r w:rsidR="0051710E">
        <w:t>de</w:t>
      </w:r>
      <w:r w:rsidR="00FC6D98" w:rsidRPr="00D868C1">
        <w:t xml:space="preserve"> 0</w:t>
      </w:r>
      <w:r w:rsidRPr="00D868C1">
        <w:t xml:space="preserve"> (cero).</w:t>
      </w:r>
      <w:r w:rsidR="00FC6D98" w:rsidRPr="00D868C1">
        <w:t xml:space="preserve"> </w:t>
      </w:r>
      <w:r w:rsidRPr="00D868C1">
        <w:t>P</w:t>
      </w:r>
      <w:r w:rsidR="00FC6D98" w:rsidRPr="00D868C1">
        <w:t xml:space="preserve">ara </w:t>
      </w:r>
      <w:r w:rsidR="002861FF" w:rsidRPr="00D868C1">
        <w:t>demostrar</w:t>
      </w:r>
      <w:r w:rsidR="00FC6D98" w:rsidRPr="00D868C1">
        <w:t xml:space="preserve"> </w:t>
      </w:r>
      <w:r w:rsidR="0051710E">
        <w:t>si</w:t>
      </w:r>
      <w:r w:rsidR="00FC6D98" w:rsidRPr="00D868C1">
        <w:t xml:space="preserve"> efectivamente las pendientes</w:t>
      </w:r>
      <w:r w:rsidRPr="00D868C1">
        <w:t xml:space="preserve"> de las regresiones</w:t>
      </w:r>
      <w:r w:rsidR="00FC6D98" w:rsidRPr="00D868C1">
        <w:t xml:space="preserve"> no dependen linealmente de los días transcurridos hasta el máximo</w:t>
      </w:r>
      <w:r w:rsidR="0056209B" w:rsidRPr="00D868C1">
        <w:t xml:space="preserve"> de casos activos</w:t>
      </w:r>
      <w:r w:rsidRPr="00D868C1">
        <w:t>, se</w:t>
      </w:r>
      <w:r w:rsidR="00FC6D98" w:rsidRPr="00D868C1">
        <w:t xml:space="preserve"> plantea la siguiente prueba de Hipótesis:</w:t>
      </w:r>
    </w:p>
    <w:p w14:paraId="4C259377" w14:textId="5897146B" w:rsidR="00FC6D98" w:rsidRDefault="00FC6D98" w:rsidP="00FC6D98">
      <w:pPr>
        <w:jc w:val="both"/>
      </w:pPr>
    </w:p>
    <w:p w14:paraId="36F7450F" w14:textId="333882CE" w:rsidR="00FC6D98" w:rsidRPr="00FC6D98" w:rsidRDefault="00FC6D98" w:rsidP="00FC6D98">
      <w:pPr>
        <w:pStyle w:val="Prrafodelista"/>
        <w:numPr>
          <w:ilvl w:val="0"/>
          <w:numId w:val="8"/>
        </w:numPr>
        <w:jc w:val="both"/>
        <w:rPr>
          <w:rFonts w:eastAsiaTheme="minorEastAsia"/>
        </w:rPr>
      </w:pPr>
      <w:r>
        <w:t xml:space="preserve">Hipótesis Nula: </w:t>
      </w:r>
      <m:oMath>
        <m:r>
          <w:rPr>
            <w:rFonts w:ascii="Cambria Math" w:hAnsi="Cambria Math"/>
          </w:rPr>
          <m:t>β=0</m:t>
        </m:r>
      </m:oMath>
    </w:p>
    <w:p w14:paraId="0B2E24EC" w14:textId="45759DC4" w:rsidR="00FC6D98" w:rsidRDefault="00FC6D98" w:rsidP="00FC6D98">
      <w:pPr>
        <w:pStyle w:val="Prrafodelista"/>
        <w:jc w:val="both"/>
        <w:rPr>
          <w:rFonts w:eastAsiaTheme="minorEastAsia"/>
        </w:rPr>
      </w:pPr>
      <w:r>
        <w:rPr>
          <w:rFonts w:eastAsiaTheme="minorEastAsia"/>
        </w:rPr>
        <w:t xml:space="preserve">Hipótesis Alternativa: </w:t>
      </w:r>
      <m:oMath>
        <m:r>
          <w:rPr>
            <w:rFonts w:ascii="Cambria Math" w:hAnsi="Cambria Math"/>
          </w:rPr>
          <m:t>β≠0</m:t>
        </m:r>
      </m:oMath>
      <w:r>
        <w:rPr>
          <w:rFonts w:eastAsiaTheme="minorEastAsia"/>
        </w:rPr>
        <w:t xml:space="preserve"> </w:t>
      </w:r>
      <w:r>
        <w:rPr>
          <w:rFonts w:eastAsiaTheme="minorEastAsia"/>
        </w:rPr>
        <w:tab/>
      </w:r>
    </w:p>
    <w:p w14:paraId="4C324377" w14:textId="5D188516" w:rsidR="00FC6D98" w:rsidRDefault="00FC6D98" w:rsidP="00FC6D98">
      <w:pPr>
        <w:jc w:val="both"/>
        <w:rPr>
          <w:rFonts w:eastAsiaTheme="minorEastAsia"/>
        </w:rPr>
      </w:pPr>
    </w:p>
    <w:p w14:paraId="10B683DF" w14:textId="30F6B3B8" w:rsidR="00FC6D98" w:rsidRPr="00FC6D98" w:rsidRDefault="00FC6D98" w:rsidP="00FC6D98">
      <w:pPr>
        <w:pStyle w:val="Prrafodelista"/>
        <w:numPr>
          <w:ilvl w:val="0"/>
          <w:numId w:val="8"/>
        </w:numPr>
        <w:jc w:val="both"/>
        <w:rPr>
          <w:rFonts w:eastAsiaTheme="minorEastAsia"/>
        </w:rPr>
      </w:pPr>
      <w:r>
        <w:rPr>
          <w:rFonts w:eastAsiaTheme="minorEastAsia"/>
        </w:rPr>
        <w:t xml:space="preserve">Nivel de significancia: </w:t>
      </w:r>
      <m:oMath>
        <m:r>
          <w:rPr>
            <w:rFonts w:ascii="Cambria Math" w:eastAsiaTheme="minorEastAsia" w:hAnsi="Cambria Math"/>
          </w:rPr>
          <m:t>α=0.05</m:t>
        </m:r>
      </m:oMath>
    </w:p>
    <w:p w14:paraId="035968F9" w14:textId="6B6BF3E7" w:rsidR="00FC6D98" w:rsidRDefault="00FC6D98" w:rsidP="00FC6D98">
      <w:pPr>
        <w:jc w:val="both"/>
        <w:rPr>
          <w:rFonts w:eastAsiaTheme="minorEastAsia"/>
        </w:rPr>
      </w:pPr>
    </w:p>
    <w:p w14:paraId="45618729" w14:textId="3747B714" w:rsidR="00FC6D98" w:rsidRDefault="00FC6D98" w:rsidP="00A12917">
      <w:pPr>
        <w:pStyle w:val="Prrafodelista"/>
        <w:numPr>
          <w:ilvl w:val="0"/>
          <w:numId w:val="8"/>
        </w:numPr>
        <w:jc w:val="both"/>
        <w:rPr>
          <w:rFonts w:eastAsiaTheme="minorEastAsia"/>
        </w:rPr>
      </w:pPr>
      <w:r>
        <w:rPr>
          <w:rFonts w:eastAsiaTheme="minorEastAsia"/>
        </w:rPr>
        <w:t>Criterio:</w:t>
      </w:r>
    </w:p>
    <w:p w14:paraId="35FA8E6B" w14:textId="1F7BBB75" w:rsidR="00A12917" w:rsidRDefault="00A12917" w:rsidP="00501319">
      <w:pPr>
        <w:pStyle w:val="Prrafodelista"/>
        <w:jc w:val="center"/>
        <w:rPr>
          <w:rFonts w:eastAsiaTheme="minorEastAsia"/>
        </w:rPr>
      </w:pPr>
      <w:r w:rsidRPr="00A12917">
        <w:rPr>
          <w:rFonts w:eastAsiaTheme="minorEastAsia"/>
          <w:noProof/>
        </w:rPr>
        <w:drawing>
          <wp:inline distT="0" distB="0" distL="0" distR="0" wp14:anchorId="68D34BF2" wp14:editId="191B11E9">
            <wp:extent cx="4778374" cy="2848707"/>
            <wp:effectExtent l="0" t="0" r="3810" b="889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58974" cy="2896758"/>
                    </a:xfrm>
                    <a:prstGeom prst="rect">
                      <a:avLst/>
                    </a:prstGeom>
                  </pic:spPr>
                </pic:pic>
              </a:graphicData>
            </a:graphic>
          </wp:inline>
        </w:drawing>
      </w:r>
    </w:p>
    <w:p w14:paraId="1F107FAD" w14:textId="77777777" w:rsidR="006802B2" w:rsidRPr="0056209B" w:rsidRDefault="006802B2" w:rsidP="006802B2">
      <w:pPr>
        <w:pStyle w:val="Prrafodelista"/>
        <w:jc w:val="both"/>
        <w:rPr>
          <w:rFonts w:eastAsiaTheme="minorEastAsia"/>
          <w:u w:val="single"/>
        </w:rPr>
      </w:pPr>
      <w:r w:rsidRPr="0056209B">
        <w:rPr>
          <w:rFonts w:eastAsiaTheme="minorEastAsia"/>
          <w:u w:val="single"/>
        </w:rPr>
        <w:lastRenderedPageBreak/>
        <w:t>Siendo:</w:t>
      </w:r>
    </w:p>
    <w:p w14:paraId="56FECFC3" w14:textId="77777777" w:rsidR="006802B2" w:rsidRDefault="006802B2" w:rsidP="006802B2">
      <w:pPr>
        <w:pStyle w:val="Prrafodelista"/>
        <w:numPr>
          <w:ilvl w:val="0"/>
          <w:numId w:val="10"/>
        </w:numPr>
        <w:jc w:val="both"/>
        <w:rPr>
          <w:rFonts w:eastAsiaTheme="minorEastAsia"/>
        </w:rPr>
      </w:pPr>
      <m:oMath>
        <m:r>
          <w:rPr>
            <w:rFonts w:ascii="Cambria Math" w:eastAsiaTheme="minorEastAsia" w:hAnsi="Cambria Math"/>
          </w:rPr>
          <m:t>n</m:t>
        </m:r>
      </m:oMath>
      <w:r>
        <w:rPr>
          <w:rFonts w:eastAsiaTheme="minorEastAsia"/>
        </w:rPr>
        <w:t xml:space="preserve"> = 6</w:t>
      </w:r>
    </w:p>
    <w:p w14:paraId="0875435C" w14:textId="77777777" w:rsidR="006802B2" w:rsidRDefault="006802B2" w:rsidP="006802B2">
      <w:pPr>
        <w:pStyle w:val="Prrafodelista"/>
        <w:numPr>
          <w:ilvl w:val="0"/>
          <w:numId w:val="10"/>
        </w:numPr>
        <w:jc w:val="both"/>
        <w:rPr>
          <w:rFonts w:eastAsiaTheme="minorEastAsia"/>
        </w:rPr>
      </w:pPr>
      <m:oMath>
        <m:r>
          <w:rPr>
            <w:rFonts w:ascii="Cambria Math" w:eastAsiaTheme="minorEastAsia" w:hAnsi="Cambria Math"/>
          </w:rPr>
          <m:t>ν=n-2=4</m:t>
        </m:r>
      </m:oMath>
    </w:p>
    <w:p w14:paraId="15A5D9E5" w14:textId="77777777" w:rsidR="006802B2" w:rsidRPr="0056209B" w:rsidRDefault="006802B2" w:rsidP="006802B2">
      <w:pPr>
        <w:pStyle w:val="Prrafodelista"/>
        <w:numPr>
          <w:ilvl w:val="0"/>
          <w:numId w:val="10"/>
        </w:numPr>
        <w:jc w:val="both"/>
        <w:rPr>
          <w:rFonts w:eastAsiaTheme="minorEastAsia"/>
        </w:rPr>
      </w:pPr>
      <m:oMath>
        <m:r>
          <w:rPr>
            <w:rFonts w:ascii="Cambria Math" w:eastAsiaTheme="minorEastAsia" w:hAnsi="Cambria Math"/>
          </w:rPr>
          <m:t>α=0.05</m:t>
        </m:r>
      </m:oMath>
    </w:p>
    <w:p w14:paraId="0AAB07D9" w14:textId="77777777" w:rsidR="00A12917" w:rsidRPr="00A12917" w:rsidRDefault="00A12917" w:rsidP="00A12917">
      <w:pPr>
        <w:pStyle w:val="Prrafodelista"/>
        <w:rPr>
          <w:rFonts w:eastAsiaTheme="minorEastAsia"/>
        </w:rPr>
      </w:pPr>
    </w:p>
    <w:p w14:paraId="4884F075" w14:textId="1922D460" w:rsidR="00D868C1" w:rsidRDefault="0051710E" w:rsidP="00A12917">
      <w:pPr>
        <w:pStyle w:val="Prrafodelista"/>
        <w:jc w:val="both"/>
        <w:rPr>
          <w:rFonts w:eastAsiaTheme="minorEastAsia"/>
        </w:rPr>
      </w:pPr>
      <w:r>
        <w:rPr>
          <w:rFonts w:eastAsiaTheme="minorEastAsia"/>
        </w:rPr>
        <w:t>Para esta prueba s</w:t>
      </w:r>
      <w:r w:rsidR="00A12917" w:rsidRPr="00D868C1">
        <w:rPr>
          <w:rFonts w:eastAsiaTheme="minorEastAsia"/>
        </w:rPr>
        <w:t xml:space="preserve">e </w:t>
      </w:r>
      <w:r>
        <w:rPr>
          <w:rFonts w:eastAsiaTheme="minorEastAsia"/>
        </w:rPr>
        <w:t>considera</w:t>
      </w:r>
      <w:r w:rsidR="00A12917" w:rsidRPr="00D868C1">
        <w:rPr>
          <w:rFonts w:eastAsiaTheme="minorEastAsia"/>
        </w:rPr>
        <w:t xml:space="preserve"> un nivel de significancia de 0.05, 4 grados de libertad </w:t>
      </w:r>
      <w:r>
        <w:rPr>
          <w:rFonts w:eastAsiaTheme="minorEastAsia"/>
        </w:rPr>
        <w:t>en la distribución de t-student</w:t>
      </w:r>
      <w:r w:rsidR="006802B2">
        <w:rPr>
          <w:rFonts w:eastAsiaTheme="minorEastAsia"/>
        </w:rPr>
        <w:t>.</w:t>
      </w:r>
      <w:r w:rsidR="00A12917" w:rsidRPr="00D868C1">
        <w:rPr>
          <w:rFonts w:eastAsiaTheme="minorEastAsia"/>
        </w:rPr>
        <w:t xml:space="preserve"> </w:t>
      </w:r>
      <w:r w:rsidR="006802B2">
        <w:rPr>
          <w:rFonts w:eastAsiaTheme="minorEastAsia"/>
        </w:rPr>
        <w:t>D</w:t>
      </w:r>
      <w:r w:rsidR="00A12917" w:rsidRPr="00D868C1">
        <w:rPr>
          <w:rFonts w:eastAsiaTheme="minorEastAsia"/>
        </w:rPr>
        <w:t xml:space="preserve">ado que </w:t>
      </w:r>
      <w:r w:rsidR="00D868C1" w:rsidRPr="00D868C1">
        <w:rPr>
          <w:rFonts w:eastAsiaTheme="minorEastAsia"/>
        </w:rPr>
        <w:t>es</w:t>
      </w:r>
      <w:r w:rsidR="00A12917" w:rsidRPr="00D868C1">
        <w:rPr>
          <w:rFonts w:eastAsiaTheme="minorEastAsia"/>
        </w:rPr>
        <w:t xml:space="preserve"> una prueba a dos colas, se obtiene que la hipótesis nula será aceptada si el estadístico t cumple </w:t>
      </w:r>
      <w:r w:rsidR="006802B2">
        <w:rPr>
          <w:rFonts w:eastAsiaTheme="minorEastAsia"/>
        </w:rPr>
        <w:t>la siguiente condición</w:t>
      </w:r>
      <w:r w:rsidR="00A12917" w:rsidRPr="00D868C1">
        <w:rPr>
          <w:rFonts w:eastAsiaTheme="minorEastAsia"/>
        </w:rPr>
        <w:t xml:space="preserve">: </w:t>
      </w:r>
    </w:p>
    <w:p w14:paraId="683A2C42" w14:textId="77777777" w:rsidR="006802B2" w:rsidRDefault="006802B2" w:rsidP="00A12917">
      <w:pPr>
        <w:pStyle w:val="Prrafodelista"/>
        <w:jc w:val="both"/>
        <w:rPr>
          <w:rFonts w:eastAsiaTheme="minorEastAsia"/>
        </w:rPr>
      </w:pPr>
    </w:p>
    <w:p w14:paraId="55474AAA" w14:textId="0F33926C" w:rsidR="00A12917" w:rsidRDefault="00A12917" w:rsidP="00A12917">
      <w:pPr>
        <w:pStyle w:val="Prrafodelista"/>
        <w:jc w:val="both"/>
        <w:rPr>
          <w:rFonts w:eastAsiaTheme="minorEastAsia"/>
        </w:rPr>
      </w:pPr>
      <m:oMathPara>
        <m:oMath>
          <m:r>
            <w:rPr>
              <w:rFonts w:ascii="Cambria Math" w:eastAsiaTheme="minorEastAsia" w:hAnsi="Cambria Math"/>
            </w:rPr>
            <m:t>-2.776&lt;t&lt;2.776</m:t>
          </m:r>
        </m:oMath>
      </m:oMathPara>
    </w:p>
    <w:p w14:paraId="1947EBE6" w14:textId="1AC0C176" w:rsidR="000E4B0A" w:rsidRDefault="000E4B0A">
      <w:pPr>
        <w:rPr>
          <w:rFonts w:eastAsiaTheme="minorEastAsia"/>
        </w:rPr>
      </w:pPr>
    </w:p>
    <w:p w14:paraId="5378C011" w14:textId="00751E51" w:rsidR="0056209B" w:rsidRPr="0056209B" w:rsidRDefault="0056209B" w:rsidP="0056209B">
      <w:pPr>
        <w:pStyle w:val="Prrafodelista"/>
        <w:numPr>
          <w:ilvl w:val="0"/>
          <w:numId w:val="8"/>
        </w:numPr>
        <w:jc w:val="both"/>
        <w:rPr>
          <w:rFonts w:eastAsiaTheme="minorEastAsia"/>
        </w:rPr>
      </w:pPr>
      <w:r>
        <w:rPr>
          <w:rFonts w:eastAsiaTheme="minorEastAsia"/>
        </w:rPr>
        <w:t>Cálculos:</w:t>
      </w:r>
    </w:p>
    <w:p w14:paraId="28D6E55D" w14:textId="77777777" w:rsidR="0056209B" w:rsidRDefault="0056209B" w:rsidP="00FC6D98">
      <w:pPr>
        <w:pStyle w:val="Prrafodelista"/>
        <w:rPr>
          <w:rFonts w:eastAsiaTheme="minorEastAsia"/>
        </w:rPr>
      </w:pPr>
    </w:p>
    <w:p w14:paraId="484620B4" w14:textId="7A1F9653" w:rsidR="00FC6D98" w:rsidRDefault="00FC6D98" w:rsidP="00FC6D98">
      <w:pPr>
        <w:pStyle w:val="Prrafodelista"/>
        <w:rPr>
          <w:rFonts w:eastAsiaTheme="minorEastAsia"/>
        </w:rPr>
      </w:pPr>
      <w:r>
        <w:rPr>
          <w:rFonts w:eastAsiaTheme="minorEastAsia"/>
        </w:rPr>
        <w:t xml:space="preserve">Estadístico t </w:t>
      </w:r>
      <w:r w:rsidRPr="00FC6D98">
        <w:rPr>
          <w:rFonts w:eastAsiaTheme="minorEastAsia"/>
        </w:rPr>
        <w:sym w:font="Wingdings" w:char="F0E0"/>
      </w:r>
      <w:r>
        <w:rPr>
          <w:rFonts w:eastAsiaTheme="minorEastAsia"/>
        </w:rPr>
        <w:t xml:space="preserve"> </w:t>
      </w:r>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b-β</m:t>
            </m:r>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e</m:t>
                </m:r>
              </m:sub>
            </m:sSub>
          </m:den>
        </m:f>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Sxx</m:t>
                </m:r>
              </m:num>
              <m:den>
                <m:r>
                  <w:rPr>
                    <w:rFonts w:ascii="Cambria Math" w:eastAsiaTheme="minorEastAsia" w:hAnsi="Cambria Math"/>
                  </w:rPr>
                  <m:t>n</m:t>
                </m:r>
              </m:den>
            </m:f>
          </m:e>
        </m:rad>
      </m:oMath>
    </w:p>
    <w:p w14:paraId="4E5089D7" w14:textId="1F871765" w:rsidR="006802B2" w:rsidRDefault="006802B2">
      <w:pPr>
        <w:rPr>
          <w:rFonts w:eastAsiaTheme="minorEastAsia"/>
          <w:u w:val="single"/>
        </w:rPr>
      </w:pPr>
    </w:p>
    <w:p w14:paraId="739CE037" w14:textId="6127C8D5" w:rsidR="00FC6D98" w:rsidRDefault="00FC6D98" w:rsidP="00FC6D98">
      <w:pPr>
        <w:pStyle w:val="Prrafodelista"/>
        <w:rPr>
          <w:rFonts w:eastAsiaTheme="minorEastAsia"/>
          <w:u w:val="single"/>
        </w:rPr>
      </w:pPr>
      <w:r w:rsidRPr="00512600">
        <w:rPr>
          <w:rFonts w:eastAsiaTheme="minorEastAsia"/>
          <w:u w:val="single"/>
        </w:rPr>
        <w:t>Siendo:</w:t>
      </w:r>
    </w:p>
    <w:p w14:paraId="1EDFA9E2" w14:textId="77777777" w:rsidR="00512600" w:rsidRPr="00512600" w:rsidRDefault="00512600" w:rsidP="00FC6D98">
      <w:pPr>
        <w:pStyle w:val="Prrafodelista"/>
        <w:rPr>
          <w:rFonts w:eastAsiaTheme="minorEastAsia"/>
          <w:u w:val="single"/>
        </w:rPr>
      </w:pPr>
    </w:p>
    <w:p w14:paraId="2EE17DFE" w14:textId="77777777" w:rsidR="00FC6D98" w:rsidRDefault="00FC6D98" w:rsidP="00512600">
      <w:pPr>
        <w:pStyle w:val="Prrafodelista"/>
        <w:numPr>
          <w:ilvl w:val="0"/>
          <w:numId w:val="9"/>
        </w:numPr>
        <w:rPr>
          <w:rFonts w:eastAsiaTheme="minorEastAsia"/>
        </w:rPr>
      </w:pPr>
      <w:r>
        <w:rPr>
          <w:rFonts w:eastAsiaTheme="minorEastAsia"/>
        </w:rPr>
        <w:t>b = Estimación de la pendiente</w:t>
      </w:r>
    </w:p>
    <w:p w14:paraId="34A67D22" w14:textId="77777777" w:rsidR="00FC6D98" w:rsidRDefault="00FC6D98" w:rsidP="00512600">
      <w:pPr>
        <w:pStyle w:val="Prrafodelista"/>
        <w:numPr>
          <w:ilvl w:val="0"/>
          <w:numId w:val="9"/>
        </w:numPr>
        <w:rPr>
          <w:rFonts w:eastAsiaTheme="minorEastAsia"/>
        </w:rPr>
      </w:pPr>
      <m:oMath>
        <m:r>
          <w:rPr>
            <w:rFonts w:ascii="Cambria Math" w:eastAsiaTheme="minorEastAsia" w:hAnsi="Cambria Math"/>
          </w:rPr>
          <m:t>β</m:t>
        </m:r>
      </m:oMath>
      <w:r>
        <w:rPr>
          <w:rFonts w:eastAsiaTheme="minorEastAsia"/>
        </w:rPr>
        <w:t xml:space="preserve"> = Coeficiente de la regresión lineal</w:t>
      </w:r>
    </w:p>
    <w:p w14:paraId="758B864A" w14:textId="77777777" w:rsidR="00FC6D98" w:rsidRDefault="009F570C" w:rsidP="00512600">
      <w:pPr>
        <w:pStyle w:val="Prrafodelista"/>
        <w:numPr>
          <w:ilvl w:val="0"/>
          <w:numId w:val="9"/>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e</m:t>
            </m:r>
          </m:sub>
        </m:sSub>
      </m:oMath>
      <w:r w:rsidR="00FC6D98">
        <w:rPr>
          <w:rFonts w:eastAsiaTheme="minorEastAsia"/>
        </w:rPr>
        <w:t xml:space="preserve"> = Error estándar de estimación</w:t>
      </w:r>
    </w:p>
    <w:p w14:paraId="2CD0EE3F" w14:textId="6FA8C199" w:rsidR="00FC6D98" w:rsidRDefault="00FC6D98" w:rsidP="00512600">
      <w:pPr>
        <w:pStyle w:val="Prrafodelista"/>
        <w:numPr>
          <w:ilvl w:val="0"/>
          <w:numId w:val="9"/>
        </w:numPr>
        <w:rPr>
          <w:rFonts w:eastAsiaTheme="minorEastAsia"/>
        </w:rPr>
      </w:pPr>
      <m:oMath>
        <m:r>
          <w:rPr>
            <w:rFonts w:ascii="Cambria Math" w:eastAsiaTheme="minorEastAsia" w:hAnsi="Cambria Math"/>
          </w:rPr>
          <m:t>Sxx</m:t>
        </m:r>
      </m:oMath>
      <w:r>
        <w:rPr>
          <w:rFonts w:eastAsiaTheme="minorEastAsia"/>
        </w:rPr>
        <w:t xml:space="preserve"> = </w:t>
      </w:r>
      <w:r w:rsidR="00512600">
        <w:rPr>
          <w:rFonts w:eastAsiaTheme="minorEastAsia"/>
        </w:rPr>
        <w:t>Varianza muestral</w:t>
      </w:r>
    </w:p>
    <w:p w14:paraId="3817EE3D" w14:textId="7A6EA875" w:rsidR="00512600" w:rsidRDefault="00512600" w:rsidP="00512600">
      <w:pPr>
        <w:pStyle w:val="Prrafodelista"/>
        <w:numPr>
          <w:ilvl w:val="0"/>
          <w:numId w:val="9"/>
        </w:numPr>
        <w:rPr>
          <w:rFonts w:eastAsiaTheme="minorEastAsia"/>
        </w:rPr>
      </w:pPr>
      <m:oMath>
        <m:r>
          <w:rPr>
            <w:rFonts w:ascii="Cambria Math" w:eastAsiaTheme="minorEastAsia" w:hAnsi="Cambria Math"/>
          </w:rPr>
          <m:t>n</m:t>
        </m:r>
      </m:oMath>
      <w:r>
        <w:rPr>
          <w:rFonts w:eastAsiaTheme="minorEastAsia"/>
        </w:rPr>
        <w:t xml:space="preserve"> = tamaño muestral</w:t>
      </w:r>
    </w:p>
    <w:p w14:paraId="02417BA8" w14:textId="77777777" w:rsidR="002861FF" w:rsidRPr="002861FF" w:rsidRDefault="002861FF" w:rsidP="002861FF">
      <w:pPr>
        <w:rPr>
          <w:rFonts w:eastAsiaTheme="minorEastAsia"/>
        </w:rPr>
      </w:pPr>
    </w:p>
    <w:p w14:paraId="3C26ABB1" w14:textId="67B86245" w:rsidR="0056209B" w:rsidRPr="0056209B" w:rsidRDefault="0056209B" w:rsidP="005B7D20">
      <w:pPr>
        <w:rPr>
          <w:rFonts w:eastAsiaTheme="minorEastAsia"/>
        </w:rPr>
      </w:pPr>
      <m:oMathPara>
        <m:oMath>
          <m:r>
            <w:rPr>
              <w:rFonts w:ascii="Cambria Math" w:hAnsi="Cambria Math"/>
            </w:rPr>
            <m:t>Sxx=n</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e>
          </m:nary>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e>
              </m:d>
            </m:e>
            <m:sup>
              <m:r>
                <w:rPr>
                  <w:rFonts w:ascii="Cambria Math" w:eastAsiaTheme="minorEastAsia" w:hAnsi="Cambria Math"/>
                </w:rPr>
                <m:t>2</m:t>
              </m:r>
            </m:sup>
          </m:sSup>
          <m:r>
            <w:rPr>
              <w:rFonts w:ascii="Cambria Math" w:eastAsiaTheme="minorEastAsia" w:hAnsi="Cambria Math"/>
            </w:rPr>
            <m:t>=39812</m:t>
          </m:r>
        </m:oMath>
      </m:oMathPara>
    </w:p>
    <w:p w14:paraId="279ED4CC" w14:textId="67D443DC" w:rsidR="0056209B" w:rsidRPr="0056209B" w:rsidRDefault="009F570C" w:rsidP="005B7D2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e</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n-2</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-(a+b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e>
              </m:nary>
            </m:e>
          </m:rad>
          <m:r>
            <w:rPr>
              <w:rFonts w:ascii="Cambria Math" w:eastAsiaTheme="minorEastAsia" w:hAnsi="Cambria Math"/>
            </w:rPr>
            <m:t>=1861.596324</m:t>
          </m:r>
        </m:oMath>
      </m:oMathPara>
    </w:p>
    <w:p w14:paraId="214FDE74" w14:textId="27DBCA49" w:rsidR="002861FF" w:rsidRPr="0056209B" w:rsidRDefault="0056209B" w:rsidP="005B7D20">
      <w:pPr>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b-β</m:t>
              </m:r>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e</m:t>
                  </m:r>
                </m:sub>
              </m:sSub>
            </m:den>
          </m:f>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Sxx</m:t>
                  </m:r>
                </m:num>
                <m:den>
                  <m:r>
                    <w:rPr>
                      <w:rFonts w:ascii="Cambria Math" w:eastAsiaTheme="minorEastAsia" w:hAnsi="Cambria Math"/>
                    </w:rPr>
                    <m:t>n</m:t>
                  </m:r>
                </m:den>
              </m:f>
            </m:e>
          </m:rad>
          <m:r>
            <w:rPr>
              <w:rFonts w:ascii="Cambria Math" w:eastAsiaTheme="minorEastAsia" w:hAnsi="Cambria Math"/>
            </w:rPr>
            <m:t>=0.661978008</m:t>
          </m:r>
        </m:oMath>
      </m:oMathPara>
    </w:p>
    <w:p w14:paraId="211238A7" w14:textId="626E9F6E" w:rsidR="00112181" w:rsidRDefault="000E4B0A" w:rsidP="000E4B0A">
      <w:pPr>
        <w:jc w:val="center"/>
      </w:pPr>
      <w:r w:rsidRPr="000E4B0A">
        <w:rPr>
          <w:noProof/>
        </w:rPr>
        <w:drawing>
          <wp:inline distT="0" distB="0" distL="0" distR="0" wp14:anchorId="48E733C6" wp14:editId="350AA588">
            <wp:extent cx="3777246" cy="1787769"/>
            <wp:effectExtent l="0" t="0" r="0" b="317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73109" cy="1880471"/>
                    </a:xfrm>
                    <a:prstGeom prst="rect">
                      <a:avLst/>
                    </a:prstGeom>
                  </pic:spPr>
                </pic:pic>
              </a:graphicData>
            </a:graphic>
          </wp:inline>
        </w:drawing>
      </w:r>
    </w:p>
    <w:p w14:paraId="433BD071" w14:textId="5A5337FA" w:rsidR="000E4B0A" w:rsidRDefault="000E4B0A" w:rsidP="000E4B0A">
      <w:pPr>
        <w:pStyle w:val="Prrafodelista"/>
        <w:numPr>
          <w:ilvl w:val="0"/>
          <w:numId w:val="8"/>
        </w:numPr>
      </w:pPr>
      <w:r>
        <w:lastRenderedPageBreak/>
        <w:t>Decisión:</w:t>
      </w:r>
    </w:p>
    <w:p w14:paraId="6497A10B" w14:textId="02D3C753" w:rsidR="000E4B0A" w:rsidRDefault="000E4B0A" w:rsidP="000E4B0A">
      <w:pPr>
        <w:pStyle w:val="Prrafodelista"/>
      </w:pPr>
    </w:p>
    <w:p w14:paraId="11927DD8" w14:textId="2F3F5F05" w:rsidR="000E4B0A" w:rsidRPr="00CD18A3" w:rsidRDefault="006802B2" w:rsidP="000E4B0A">
      <w:pPr>
        <w:pStyle w:val="Prrafodelista"/>
        <w:jc w:val="both"/>
      </w:pPr>
      <w:r>
        <w:t>En base a los resultados obtenidos en la prueba, s</w:t>
      </w:r>
      <w:r w:rsidR="000E4B0A" w:rsidRPr="00CD18A3">
        <w:t>e acepta la hipótesis nula</w:t>
      </w:r>
      <w:r w:rsidR="00D868C1" w:rsidRPr="00CD18A3">
        <w:t xml:space="preserve"> de</w:t>
      </w:r>
      <w:r w:rsidR="000E4B0A" w:rsidRPr="00CD18A3">
        <w:t xml:space="preserve"> que b</w:t>
      </w:r>
      <w:r>
        <w:t xml:space="preserve"> no</w:t>
      </w:r>
      <w:r w:rsidR="000E4B0A" w:rsidRPr="00CD18A3">
        <w:t xml:space="preserve"> es significativamente </w:t>
      </w:r>
      <w:r>
        <w:t>distinto</w:t>
      </w:r>
      <w:r w:rsidR="000E4B0A" w:rsidRPr="00CD18A3">
        <w:t xml:space="preserve"> </w:t>
      </w:r>
      <w:r>
        <w:t>de</w:t>
      </w:r>
      <w:r w:rsidR="000E4B0A" w:rsidRPr="00CD18A3">
        <w:t xml:space="preserve"> 0 (cero)</w:t>
      </w:r>
      <w:r w:rsidR="00D868C1" w:rsidRPr="00CD18A3">
        <w:t>. Por lo que la línea de regresión es horizontal y la media de las pendientes no depende linealmente de los días transcurridos.</w:t>
      </w:r>
    </w:p>
    <w:p w14:paraId="5576A813" w14:textId="77777777" w:rsidR="006802B2" w:rsidRDefault="006802B2">
      <w:pPr>
        <w:rPr>
          <w:rFonts w:asciiTheme="majorHAnsi" w:eastAsiaTheme="majorEastAsia" w:hAnsiTheme="majorHAnsi" w:cstheme="majorBidi"/>
          <w:color w:val="2F5496" w:themeColor="accent1" w:themeShade="BF"/>
          <w:sz w:val="32"/>
          <w:szCs w:val="32"/>
        </w:rPr>
      </w:pPr>
      <w:r>
        <w:br w:type="page"/>
      </w:r>
    </w:p>
    <w:p w14:paraId="4DC6F345" w14:textId="02C4DD9E" w:rsidR="000E4B0A" w:rsidRDefault="000E4B0A" w:rsidP="000E4B0A">
      <w:pPr>
        <w:pStyle w:val="Ttulo1"/>
      </w:pPr>
      <w:bookmarkStart w:id="13" w:name="_Toc42895417"/>
      <w:r>
        <w:lastRenderedPageBreak/>
        <w:t>Conclusión:</w:t>
      </w:r>
      <w:bookmarkEnd w:id="13"/>
    </w:p>
    <w:p w14:paraId="1427EA78" w14:textId="77777777" w:rsidR="000E4B0A" w:rsidRDefault="000E4B0A"/>
    <w:p w14:paraId="27CC7091" w14:textId="65B8CBCE" w:rsidR="00501319" w:rsidRDefault="00F954F5" w:rsidP="0051710E">
      <w:pPr>
        <w:jc w:val="both"/>
      </w:pPr>
      <w:r w:rsidRPr="00CD18A3">
        <w:t xml:space="preserve">A partir de los datos analizados, se puede </w:t>
      </w:r>
      <w:r w:rsidR="00D868C1" w:rsidRPr="00CD18A3">
        <w:t>desprender</w:t>
      </w:r>
      <w:r w:rsidRPr="00CD18A3">
        <w:t xml:space="preserve"> que dado que se obtuvo un</w:t>
      </w:r>
      <w:r w:rsidR="002861FF" w:rsidRPr="00CD18A3">
        <w:t xml:space="preserve"> valor de r </w:t>
      </w:r>
      <w:r w:rsidRPr="00CD18A3">
        <w:t>muy baj</w:t>
      </w:r>
      <w:r w:rsidR="002861FF" w:rsidRPr="00CD18A3">
        <w:t>o</w:t>
      </w:r>
      <w:r w:rsidRPr="00CD18A3">
        <w:t xml:space="preserve"> entre las distintas variables analizadas y que la pendiente de su regresión lineal </w:t>
      </w:r>
      <w:r w:rsidR="00501319">
        <w:t xml:space="preserve">no </w:t>
      </w:r>
      <w:r w:rsidRPr="00CD18A3">
        <w:t xml:space="preserve">es significativamente </w:t>
      </w:r>
      <w:r w:rsidR="00501319">
        <w:t>distinta</w:t>
      </w:r>
      <w:r w:rsidRPr="00CD18A3">
        <w:t xml:space="preserve"> </w:t>
      </w:r>
      <w:r w:rsidR="00501319">
        <w:t>de</w:t>
      </w:r>
      <w:r w:rsidRPr="00CD18A3">
        <w:t xml:space="preserve"> 0 (cero), no existe correlación alguna entre la tasa de crecimiento de los casos activos de COVID-19 por millón de habitantes y la cantidad de días transcurridos entre el caso 0 (cero) y el pico de casos activos. Por lo que se puede afirmar </w:t>
      </w:r>
      <w:r w:rsidR="00922496" w:rsidRPr="00CD18A3">
        <w:t>que,</w:t>
      </w:r>
      <w:r w:rsidRPr="00CD18A3">
        <w:t xml:space="preserve"> con los datos obtenidos, no </w:t>
      </w:r>
      <w:r w:rsidR="00501319">
        <w:t>es posible</w:t>
      </w:r>
      <w:r w:rsidRPr="00CD18A3">
        <w:t xml:space="preserve"> </w:t>
      </w:r>
      <w:r w:rsidR="00CD18A3" w:rsidRPr="00CD18A3">
        <w:t>com</w:t>
      </w:r>
      <w:r w:rsidRPr="00CD18A3">
        <w:t xml:space="preserve">probar que </w:t>
      </w:r>
      <w:r w:rsidR="00922496" w:rsidRPr="00CD18A3">
        <w:t>los países que no optaron por aplicar medidas de cuarentena obligatoria tempranas</w:t>
      </w:r>
      <w:r w:rsidR="00EB30DC">
        <w:t>,</w:t>
      </w:r>
      <w:r w:rsidR="00922496" w:rsidRPr="00CD18A3">
        <w:t xml:space="preserve"> alcanzaron el pico de casos activos antes que los que si aplicaron estas medidas.</w:t>
      </w:r>
    </w:p>
    <w:p w14:paraId="6EB1B9F1" w14:textId="090CB7CD" w:rsidR="00501319" w:rsidRPr="00CD18A3" w:rsidRDefault="00501319" w:rsidP="0051710E">
      <w:pPr>
        <w:jc w:val="both"/>
      </w:pPr>
      <w:r>
        <w:t>Por lo tanto, no se pudo probar el efecto de “aplanamiento” de la curva, sin embargo, se pudo observar la disminución de los casos activos para los países que decidieron aplicar medidas de aislamiento obligatorio.</w:t>
      </w:r>
    </w:p>
    <w:p w14:paraId="11E56590" w14:textId="145F6DF8" w:rsidR="00B16651" w:rsidRDefault="00922496" w:rsidP="0051710E">
      <w:pPr>
        <w:jc w:val="both"/>
      </w:pPr>
      <w:r w:rsidRPr="00CD18A3">
        <w:t>Una de las razones por las que</w:t>
      </w:r>
      <w:r w:rsidR="00CD18A3" w:rsidRPr="00CD18A3">
        <w:t xml:space="preserve"> se concluye esto,</w:t>
      </w:r>
      <w:r w:rsidRPr="00CD18A3">
        <w:t xml:space="preserve"> </w:t>
      </w:r>
      <w:r w:rsidR="00CD18A3" w:rsidRPr="00CD18A3">
        <w:t>es que</w:t>
      </w:r>
      <w:r w:rsidR="00501319">
        <w:t xml:space="preserve"> al momento del presente trabajo,</w:t>
      </w:r>
      <w:r w:rsidRPr="00CD18A3">
        <w:t xml:space="preserve"> </w:t>
      </w:r>
      <w:r w:rsidR="00501319">
        <w:t xml:space="preserve">en </w:t>
      </w:r>
      <w:r w:rsidRPr="00CD18A3">
        <w:t xml:space="preserve">algunos países los casos activos </w:t>
      </w:r>
      <w:r w:rsidR="00501319">
        <w:t>pueden no haber alcanzado</w:t>
      </w:r>
      <w:r w:rsidRPr="00CD18A3">
        <w:t xml:space="preserve"> su punto máximo</w:t>
      </w:r>
      <w:r w:rsidR="002861FF" w:rsidRPr="00CD18A3">
        <w:t>, por lo que no se conoce con certeza cuál será</w:t>
      </w:r>
      <w:r w:rsidR="00CD18A3" w:rsidRPr="00CD18A3">
        <w:t xml:space="preserve"> el valor de este punto</w:t>
      </w:r>
      <w:r w:rsidR="002861FF" w:rsidRPr="00CD18A3">
        <w:t xml:space="preserve"> o </w:t>
      </w:r>
      <w:r w:rsidR="00CD18A3" w:rsidRPr="00CD18A3">
        <w:t>cuánto tardará en llegar al mismo</w:t>
      </w:r>
      <w:r w:rsidRPr="00CD18A3">
        <w:t>.</w:t>
      </w:r>
    </w:p>
    <w:p w14:paraId="4628EEC9" w14:textId="35924C35" w:rsidR="00B16651" w:rsidRDefault="00B16651" w:rsidP="0051710E">
      <w:pPr>
        <w:jc w:val="both"/>
      </w:pPr>
      <w:r>
        <w:t xml:space="preserve">Asimismo, es probable que la </w:t>
      </w:r>
      <w:r w:rsidR="0051710E">
        <w:t>hipótesis</w:t>
      </w:r>
      <w:r>
        <w:t xml:space="preserve"> no se haya cumplido debido a diferencias culturales entre los países</w:t>
      </w:r>
      <w:r w:rsidR="0051710E">
        <w:t xml:space="preserve">, </w:t>
      </w:r>
      <w:r>
        <w:t xml:space="preserve">que </w:t>
      </w:r>
      <w:r w:rsidR="0051710E">
        <w:t xml:space="preserve">hace que </w:t>
      </w:r>
      <w:r>
        <w:t>en algunos casos sea difícil el sostenimiento del aislamiento social</w:t>
      </w:r>
      <w:r w:rsidR="0051710E">
        <w:t>, ya que los habitantes tienden a mantener contacto físico estrecho entre ellos, como lo es en Argentina o Italia.</w:t>
      </w:r>
    </w:p>
    <w:p w14:paraId="6B4A3724" w14:textId="19BD454B" w:rsidR="00EE74AB" w:rsidRDefault="0051710E" w:rsidP="0051710E">
      <w:pPr>
        <w:jc w:val="both"/>
      </w:pPr>
      <w:r>
        <w:t>Además, las políticas adoptadas por los países tendieron a priorizar en algunos casos la salud de la población y en otros el sostenimiento de la actividad económica</w:t>
      </w:r>
      <w:r w:rsidR="00501319">
        <w:t xml:space="preserve">, como por ejemplo en Estados Unidos, que no aplicaron medidas de distanciamiento social por razones </w:t>
      </w:r>
      <w:r w:rsidR="00E71847">
        <w:t>económicas</w:t>
      </w:r>
      <w:r>
        <w:t>.</w:t>
      </w:r>
    </w:p>
    <w:p w14:paraId="272F2312" w14:textId="7F4A952F" w:rsidR="000E4B0A" w:rsidRPr="0051710E" w:rsidRDefault="000E4B0A" w:rsidP="0051710E">
      <w:pPr>
        <w:jc w:val="both"/>
      </w:pPr>
      <w:r>
        <w:br w:type="page"/>
      </w:r>
    </w:p>
    <w:p w14:paraId="1F65A269" w14:textId="3000BBBE" w:rsidR="00DA05F1" w:rsidRDefault="00DA05F1" w:rsidP="00780849">
      <w:pPr>
        <w:pStyle w:val="Ttulo1"/>
        <w:jc w:val="both"/>
      </w:pPr>
      <w:bookmarkStart w:id="14" w:name="_Toc42895418"/>
      <w:r>
        <w:lastRenderedPageBreak/>
        <w:t>Bibliografía:</w:t>
      </w:r>
      <w:bookmarkEnd w:id="14"/>
    </w:p>
    <w:p w14:paraId="22335D8A" w14:textId="77777777" w:rsidR="00224C47" w:rsidRPr="00224C47" w:rsidRDefault="00224C47" w:rsidP="00780849">
      <w:pPr>
        <w:jc w:val="both"/>
      </w:pPr>
    </w:p>
    <w:p w14:paraId="6F82D789" w14:textId="28FECC85" w:rsidR="00DA05F1" w:rsidRPr="0090370E" w:rsidRDefault="0090370E" w:rsidP="0090370E">
      <w:pPr>
        <w:pStyle w:val="Prrafodelista"/>
        <w:numPr>
          <w:ilvl w:val="0"/>
          <w:numId w:val="6"/>
        </w:numPr>
      </w:pPr>
      <w:r w:rsidRPr="0090370E">
        <w:t>Gabaldón</w:t>
      </w:r>
      <w:r>
        <w:t xml:space="preserve">, </w:t>
      </w:r>
      <w:r w:rsidRPr="0090370E">
        <w:t>Juan Carlos</w:t>
      </w:r>
      <w:r>
        <w:t xml:space="preserve">. </w:t>
      </w:r>
      <w:r w:rsidRPr="0090370E">
        <w:rPr>
          <w:i/>
          <w:iCs/>
        </w:rPr>
        <w:t>El dilema de la estrategia contra el COVID-19</w:t>
      </w:r>
      <w:r>
        <w:t xml:space="preserve">. </w:t>
      </w:r>
      <w:hyperlink r:id="rId40" w:history="1">
        <w:r w:rsidRPr="0090370E">
          <w:rPr>
            <w:rStyle w:val="Hipervnculo"/>
          </w:rPr>
          <w:t>https://www.cinco8.com/perspectivas/el-dilema-de-la-estrategia-contra-el-covid-19</w:t>
        </w:r>
      </w:hyperlink>
      <w:r w:rsidRPr="0090370E">
        <w:t xml:space="preserve"> [Consulta</w:t>
      </w:r>
      <w:r>
        <w:t>: 2 de junio de 2020</w:t>
      </w:r>
      <w:r w:rsidRPr="0090370E">
        <w:t>]</w:t>
      </w:r>
    </w:p>
    <w:p w14:paraId="1BEA317B" w14:textId="58377987" w:rsidR="00DA05F1" w:rsidRDefault="0090370E" w:rsidP="0090370E">
      <w:pPr>
        <w:pStyle w:val="Prrafodelista"/>
        <w:numPr>
          <w:ilvl w:val="0"/>
          <w:numId w:val="6"/>
        </w:numPr>
      </w:pPr>
      <w:r>
        <w:t xml:space="preserve">Wikipedia. </w:t>
      </w:r>
      <w:r>
        <w:rPr>
          <w:i/>
          <w:iCs/>
        </w:rPr>
        <w:t>Alemania.</w:t>
      </w:r>
      <w:r>
        <w:t xml:space="preserve"> </w:t>
      </w:r>
      <w:hyperlink r:id="rId41" w:history="1">
        <w:r w:rsidRPr="00D30505">
          <w:rPr>
            <w:rStyle w:val="Hipervnculo"/>
          </w:rPr>
          <w:t>https://es.wikipedia.org/wiki/Alemania</w:t>
        </w:r>
      </w:hyperlink>
      <w:r>
        <w:t xml:space="preserve"> </w:t>
      </w:r>
      <w:r w:rsidRPr="0090370E">
        <w:t>[Consulta</w:t>
      </w:r>
      <w:r>
        <w:t>: 10 de junio de 2020</w:t>
      </w:r>
      <w:r w:rsidRPr="0090370E">
        <w:t>]</w:t>
      </w:r>
    </w:p>
    <w:p w14:paraId="3625C8AB" w14:textId="3FAFE56C" w:rsidR="00DA05F1" w:rsidRDefault="0090370E" w:rsidP="0090370E">
      <w:pPr>
        <w:pStyle w:val="Prrafodelista"/>
        <w:numPr>
          <w:ilvl w:val="0"/>
          <w:numId w:val="6"/>
        </w:numPr>
      </w:pPr>
      <w:r>
        <w:t xml:space="preserve">Wikipedia. </w:t>
      </w:r>
      <w:r>
        <w:rPr>
          <w:i/>
          <w:iCs/>
        </w:rPr>
        <w:t>Argentina.</w:t>
      </w:r>
      <w:r>
        <w:t xml:space="preserve"> </w:t>
      </w:r>
      <w:hyperlink r:id="rId42" w:history="1">
        <w:r w:rsidR="00DA05F1" w:rsidRPr="005A2B31">
          <w:rPr>
            <w:rStyle w:val="Hipervnculo"/>
          </w:rPr>
          <w:t>https://es.wikipedia.org/wiki/Argentina</w:t>
        </w:r>
      </w:hyperlink>
      <w:r>
        <w:t xml:space="preserve"> </w:t>
      </w:r>
      <w:r w:rsidRPr="0090370E">
        <w:t>[Consulta</w:t>
      </w:r>
      <w:r>
        <w:t>: 10 de junio de 2020</w:t>
      </w:r>
      <w:r w:rsidRPr="0090370E">
        <w:t>]</w:t>
      </w:r>
    </w:p>
    <w:p w14:paraId="0FA2843F" w14:textId="613B5FCC" w:rsidR="00DA05F1" w:rsidRDefault="0090370E" w:rsidP="0090370E">
      <w:pPr>
        <w:pStyle w:val="Prrafodelista"/>
        <w:numPr>
          <w:ilvl w:val="0"/>
          <w:numId w:val="6"/>
        </w:numPr>
      </w:pPr>
      <w:r>
        <w:t xml:space="preserve">Wikipedia. </w:t>
      </w:r>
      <w:r>
        <w:rPr>
          <w:i/>
          <w:iCs/>
        </w:rPr>
        <w:t>Estados Unidos.</w:t>
      </w:r>
      <w:r>
        <w:t xml:space="preserve"> </w:t>
      </w:r>
      <w:hyperlink r:id="rId43" w:history="1">
        <w:r w:rsidR="00DA05F1" w:rsidRPr="005A2B31">
          <w:rPr>
            <w:rStyle w:val="Hipervnculo"/>
          </w:rPr>
          <w:t>https://es.wikipedia.org/wiki/Estados_Unidos</w:t>
        </w:r>
      </w:hyperlink>
      <w:r>
        <w:t xml:space="preserve"> </w:t>
      </w:r>
      <w:r w:rsidRPr="0090370E">
        <w:t>[Consulta</w:t>
      </w:r>
      <w:r>
        <w:t>: 10 de junio de 2020</w:t>
      </w:r>
      <w:r w:rsidRPr="0090370E">
        <w:t>]</w:t>
      </w:r>
    </w:p>
    <w:p w14:paraId="070F8C2A" w14:textId="016E1827" w:rsidR="00DA05F1" w:rsidRDefault="0090370E" w:rsidP="0090370E">
      <w:pPr>
        <w:pStyle w:val="Prrafodelista"/>
        <w:numPr>
          <w:ilvl w:val="0"/>
          <w:numId w:val="6"/>
        </w:numPr>
      </w:pPr>
      <w:r>
        <w:t xml:space="preserve">Wikipedia. </w:t>
      </w:r>
      <w:r>
        <w:rPr>
          <w:i/>
          <w:iCs/>
        </w:rPr>
        <w:t>Italia.</w:t>
      </w:r>
      <w:r>
        <w:t xml:space="preserve"> </w:t>
      </w:r>
      <w:hyperlink r:id="rId44" w:history="1">
        <w:r w:rsidR="00DA05F1" w:rsidRPr="005A2B31">
          <w:rPr>
            <w:rStyle w:val="Hipervnculo"/>
          </w:rPr>
          <w:t>https://es.wikipedia.org/wiki/Italia</w:t>
        </w:r>
      </w:hyperlink>
      <w:r>
        <w:t xml:space="preserve"> </w:t>
      </w:r>
      <w:r w:rsidRPr="0090370E">
        <w:t>[Consulta</w:t>
      </w:r>
      <w:r>
        <w:t>: 10 de junio de 2020</w:t>
      </w:r>
      <w:r w:rsidRPr="0090370E">
        <w:t>]</w:t>
      </w:r>
    </w:p>
    <w:p w14:paraId="3CE72CCA" w14:textId="3199FC23" w:rsidR="00DA05F1" w:rsidRDefault="0090370E" w:rsidP="0090370E">
      <w:pPr>
        <w:pStyle w:val="Prrafodelista"/>
        <w:numPr>
          <w:ilvl w:val="0"/>
          <w:numId w:val="6"/>
        </w:numPr>
      </w:pPr>
      <w:r>
        <w:t xml:space="preserve">Wikipedia. </w:t>
      </w:r>
      <w:r>
        <w:rPr>
          <w:i/>
          <w:iCs/>
        </w:rPr>
        <w:t>Suecia.</w:t>
      </w:r>
      <w:r>
        <w:t xml:space="preserve"> </w:t>
      </w:r>
      <w:hyperlink r:id="rId45" w:history="1">
        <w:r w:rsidR="00DA05F1" w:rsidRPr="005A2B31">
          <w:rPr>
            <w:rStyle w:val="Hipervnculo"/>
          </w:rPr>
          <w:t>https://es.wikipedia.org/wiki/Suecia</w:t>
        </w:r>
      </w:hyperlink>
      <w:r>
        <w:t xml:space="preserve"> </w:t>
      </w:r>
      <w:r w:rsidRPr="0090370E">
        <w:t>[Consulta</w:t>
      </w:r>
      <w:r>
        <w:t>: 10 de junio de 2020</w:t>
      </w:r>
      <w:r w:rsidRPr="0090370E">
        <w:t>]</w:t>
      </w:r>
    </w:p>
    <w:p w14:paraId="71FF1005" w14:textId="6CE3630A" w:rsidR="00DA05F1" w:rsidRDefault="0090370E" w:rsidP="0090370E">
      <w:pPr>
        <w:pStyle w:val="Prrafodelista"/>
        <w:numPr>
          <w:ilvl w:val="0"/>
          <w:numId w:val="6"/>
        </w:numPr>
      </w:pPr>
      <w:r>
        <w:t xml:space="preserve">Wikipedia. </w:t>
      </w:r>
      <w:r>
        <w:rPr>
          <w:i/>
          <w:iCs/>
        </w:rPr>
        <w:t>Uruguay.</w:t>
      </w:r>
      <w:r>
        <w:t xml:space="preserve"> </w:t>
      </w:r>
      <w:hyperlink r:id="rId46" w:history="1">
        <w:r w:rsidR="00DA05F1" w:rsidRPr="005A2B31">
          <w:rPr>
            <w:rStyle w:val="Hipervnculo"/>
          </w:rPr>
          <w:t>https://en.wikipedia.org/wiki/Uruguay</w:t>
        </w:r>
      </w:hyperlink>
      <w:r>
        <w:t xml:space="preserve"> </w:t>
      </w:r>
      <w:r w:rsidRPr="0090370E">
        <w:t>[Consulta</w:t>
      </w:r>
      <w:r>
        <w:t>: 10 de junio de 2020</w:t>
      </w:r>
      <w:r w:rsidRPr="0090370E">
        <w:t>]</w:t>
      </w:r>
    </w:p>
    <w:p w14:paraId="68DC6DA8" w14:textId="4981CC1E" w:rsidR="00DA05F1" w:rsidRPr="0090370E" w:rsidRDefault="0090370E" w:rsidP="0090370E">
      <w:pPr>
        <w:pStyle w:val="Prrafodelista"/>
        <w:numPr>
          <w:ilvl w:val="0"/>
          <w:numId w:val="6"/>
        </w:numPr>
      </w:pPr>
      <w:r w:rsidRPr="0090370E">
        <w:rPr>
          <w:lang w:val="en-GB"/>
        </w:rPr>
        <w:t>Biocomplexity Institute and Initiative.</w:t>
      </w:r>
      <w:r>
        <w:rPr>
          <w:b/>
          <w:bCs/>
          <w:lang w:val="en-GB"/>
        </w:rPr>
        <w:t xml:space="preserve"> </w:t>
      </w:r>
      <w:r w:rsidRPr="0090370E">
        <w:rPr>
          <w:i/>
          <w:iCs/>
          <w:lang w:val="en-GB"/>
        </w:rPr>
        <w:t xml:space="preserve">COVID-19 Surveillance Dashboard. </w:t>
      </w:r>
      <w:hyperlink r:id="rId47" w:history="1">
        <w:r w:rsidR="00224C47" w:rsidRPr="0090370E">
          <w:rPr>
            <w:rStyle w:val="Hipervnculo"/>
          </w:rPr>
          <w:t>https://nssac.bii.virginia.edu/covid-19/dashboard/</w:t>
        </w:r>
      </w:hyperlink>
      <w:r w:rsidRPr="0090370E">
        <w:rPr>
          <w:rStyle w:val="Hipervnculo"/>
          <w:color w:val="auto"/>
          <w:u w:val="none"/>
        </w:rPr>
        <w:t xml:space="preserve"> [Consulta: 6 de junio de 2020]</w:t>
      </w:r>
    </w:p>
    <w:p w14:paraId="10BF03D9" w14:textId="037F5FDA" w:rsidR="0002525C" w:rsidRPr="0090370E" w:rsidRDefault="0090370E" w:rsidP="0090370E">
      <w:pPr>
        <w:pStyle w:val="Prrafodelista"/>
        <w:numPr>
          <w:ilvl w:val="0"/>
          <w:numId w:val="6"/>
        </w:numPr>
        <w:rPr>
          <w:rStyle w:val="Hipervnculo"/>
          <w:color w:val="auto"/>
          <w:u w:val="none"/>
        </w:rPr>
      </w:pPr>
      <w:r>
        <w:t xml:space="preserve">Wikipedia. </w:t>
      </w:r>
      <w:r w:rsidRPr="002D39E8">
        <w:rPr>
          <w:i/>
          <w:iCs/>
        </w:rPr>
        <w:t>COVID-19.</w:t>
      </w:r>
      <w:r w:rsidRPr="002D39E8">
        <w:t xml:space="preserve"> </w:t>
      </w:r>
      <w:hyperlink r:id="rId48" w:history="1">
        <w:r w:rsidR="0002525C" w:rsidRPr="0090370E">
          <w:rPr>
            <w:rStyle w:val="Hipervnculo"/>
          </w:rPr>
          <w:t>https://es.wikipedia.org/wiki/COVID-19</w:t>
        </w:r>
      </w:hyperlink>
      <w:r>
        <w:rPr>
          <w:rStyle w:val="Hipervnculo"/>
          <w:u w:val="none"/>
        </w:rPr>
        <w:t xml:space="preserve"> </w:t>
      </w:r>
      <w:r w:rsidRPr="0090370E">
        <w:rPr>
          <w:rStyle w:val="Hipervnculo"/>
          <w:color w:val="auto"/>
          <w:u w:val="none"/>
        </w:rPr>
        <w:t xml:space="preserve">[Consulta: </w:t>
      </w:r>
      <w:r>
        <w:rPr>
          <w:rStyle w:val="Hipervnculo"/>
          <w:color w:val="auto"/>
          <w:u w:val="none"/>
        </w:rPr>
        <w:t>4</w:t>
      </w:r>
      <w:r w:rsidRPr="0090370E">
        <w:rPr>
          <w:rStyle w:val="Hipervnculo"/>
          <w:color w:val="auto"/>
          <w:u w:val="none"/>
        </w:rPr>
        <w:t xml:space="preserve"> de junio de 2020]</w:t>
      </w:r>
    </w:p>
    <w:p w14:paraId="19B6D963" w14:textId="381302AF" w:rsidR="0002525C" w:rsidRPr="0090370E" w:rsidRDefault="0090370E" w:rsidP="0090370E">
      <w:pPr>
        <w:pStyle w:val="Prrafodelista"/>
        <w:numPr>
          <w:ilvl w:val="0"/>
          <w:numId w:val="6"/>
        </w:numPr>
        <w:rPr>
          <w:rStyle w:val="Hipervnculo"/>
          <w:color w:val="auto"/>
          <w:u w:val="none"/>
        </w:rPr>
      </w:pPr>
      <w:r>
        <w:t xml:space="preserve">Universidad de Mendoza. </w:t>
      </w:r>
      <w:r w:rsidRPr="0090370E">
        <w:rPr>
          <w:i/>
          <w:iCs/>
        </w:rPr>
        <w:t>Estadística Aplicada II</w:t>
      </w:r>
      <w:r>
        <w:t xml:space="preserve">. </w:t>
      </w:r>
      <w:hyperlink r:id="rId49" w:history="1">
        <w:r w:rsidRPr="00D30505">
          <w:rPr>
            <w:rStyle w:val="Hipervnculo"/>
          </w:rPr>
          <w:t>https://virtual.um.edu.ar/course/view.php?id=208</w:t>
        </w:r>
      </w:hyperlink>
      <w:r>
        <w:t xml:space="preserve"> </w:t>
      </w:r>
      <w:r w:rsidRPr="0090370E">
        <w:t>[Consulta</w:t>
      </w:r>
      <w:r>
        <w:t>: 12 de junio de 2020</w:t>
      </w:r>
      <w:r w:rsidRPr="0090370E">
        <w:t>]</w:t>
      </w:r>
    </w:p>
    <w:p w14:paraId="31F313EF" w14:textId="1D2A5DE2" w:rsidR="0002525C" w:rsidRDefault="000F73A4" w:rsidP="0090370E">
      <w:pPr>
        <w:pStyle w:val="Prrafodelista"/>
        <w:numPr>
          <w:ilvl w:val="0"/>
          <w:numId w:val="6"/>
        </w:numPr>
      </w:pPr>
      <w:r w:rsidRPr="000F73A4">
        <w:rPr>
          <w:lang w:val="en-GB"/>
        </w:rPr>
        <w:t xml:space="preserve">Wikipedia. </w:t>
      </w:r>
      <w:r w:rsidR="0090370E" w:rsidRPr="000F73A4">
        <w:rPr>
          <w:i/>
          <w:iCs/>
          <w:lang w:val="en-GB"/>
        </w:rPr>
        <w:t>National responses to the COVID-19 pandemic</w:t>
      </w:r>
      <w:r w:rsidRPr="000F73A4">
        <w:rPr>
          <w:lang w:val="en-GB"/>
        </w:rPr>
        <w:t xml:space="preserve">. </w:t>
      </w:r>
      <w:hyperlink r:id="rId50" w:anchor="Lockdowns" w:history="1">
        <w:r w:rsidRPr="00D30505">
          <w:rPr>
            <w:rStyle w:val="Hipervnculo"/>
          </w:rPr>
          <w:t>https://en.wikipedia.org/wiki/National_responses_to_the_COVID-19_pandemic#Lockdowns</w:t>
        </w:r>
      </w:hyperlink>
      <w:r w:rsidR="0090370E">
        <w:t xml:space="preserve"> </w:t>
      </w:r>
      <w:r w:rsidR="0090370E" w:rsidRPr="0090370E">
        <w:t>[Consulta</w:t>
      </w:r>
      <w:r w:rsidR="0090370E">
        <w:t>: 12 de junio de 2020</w:t>
      </w:r>
      <w:r w:rsidR="0090370E" w:rsidRPr="0090370E">
        <w:t>]</w:t>
      </w:r>
    </w:p>
    <w:p w14:paraId="513A5CDB" w14:textId="77777777" w:rsidR="00DA05F1" w:rsidRPr="0002525C" w:rsidRDefault="00DA05F1" w:rsidP="0002525C">
      <w:pPr>
        <w:jc w:val="both"/>
        <w:rPr>
          <w:color w:val="0000FF"/>
          <w:u w:val="single"/>
        </w:rPr>
      </w:pPr>
    </w:p>
    <w:p w14:paraId="76B21016" w14:textId="77777777" w:rsidR="00DA05F1" w:rsidRDefault="00DA05F1" w:rsidP="00780849">
      <w:pPr>
        <w:pStyle w:val="Ttulo1"/>
        <w:jc w:val="both"/>
      </w:pPr>
      <w:bookmarkStart w:id="15" w:name="_Toc42895419"/>
      <w:r>
        <w:t>Anexos:</w:t>
      </w:r>
      <w:bookmarkEnd w:id="15"/>
    </w:p>
    <w:p w14:paraId="7C51AEE9" w14:textId="64561091" w:rsidR="002D7410" w:rsidRDefault="002D7410" w:rsidP="002D7410"/>
    <w:p w14:paraId="54C67DC4" w14:textId="2DEB62A7" w:rsidR="000F73A4" w:rsidRDefault="000F73A4" w:rsidP="000F73A4">
      <w:pPr>
        <w:jc w:val="both"/>
      </w:pPr>
      <w:r>
        <w:t>Para poder leer las hojas de Excel correspondientes a los datos crudos de los casos de COVID-19 de cada país deberá oprimir la tecla Ctrl + Click (en el enlace que desee abrir)</w:t>
      </w:r>
      <w:r w:rsidR="00B16651">
        <w:t xml:space="preserve"> y abrirlo desde una cuenta institucional de la Universidad de Mendoza</w:t>
      </w:r>
      <w:r>
        <w:t>.</w:t>
      </w:r>
    </w:p>
    <w:p w14:paraId="4A4E3864" w14:textId="17462C3D" w:rsidR="000F73A4" w:rsidRPr="000F73A4" w:rsidRDefault="009F570C" w:rsidP="000F73A4">
      <w:pPr>
        <w:pStyle w:val="Prrafodelista"/>
        <w:numPr>
          <w:ilvl w:val="0"/>
          <w:numId w:val="12"/>
        </w:numPr>
      </w:pPr>
      <w:hyperlink r:id="rId51" w:anchor="gid=924607894" w:history="1">
        <w:r w:rsidR="000F73A4" w:rsidRPr="000F73A4">
          <w:rPr>
            <w:rStyle w:val="Hipervnculo"/>
          </w:rPr>
          <w:t>Alemania</w:t>
        </w:r>
      </w:hyperlink>
    </w:p>
    <w:p w14:paraId="77597AE6" w14:textId="19CD99E3" w:rsidR="000F73A4" w:rsidRPr="000F73A4" w:rsidRDefault="009F570C" w:rsidP="000F73A4">
      <w:pPr>
        <w:pStyle w:val="Prrafodelista"/>
        <w:numPr>
          <w:ilvl w:val="0"/>
          <w:numId w:val="12"/>
        </w:numPr>
      </w:pPr>
      <w:hyperlink r:id="rId52" w:anchor="gid=1493531653" w:history="1">
        <w:r w:rsidR="000F73A4" w:rsidRPr="000F73A4">
          <w:rPr>
            <w:rStyle w:val="Hipervnculo"/>
          </w:rPr>
          <w:t>Argentina</w:t>
        </w:r>
      </w:hyperlink>
    </w:p>
    <w:p w14:paraId="4FEC5A17" w14:textId="5F0339CF" w:rsidR="000F73A4" w:rsidRPr="000F73A4" w:rsidRDefault="009F570C" w:rsidP="000F73A4">
      <w:pPr>
        <w:pStyle w:val="Prrafodelista"/>
        <w:numPr>
          <w:ilvl w:val="0"/>
          <w:numId w:val="12"/>
        </w:numPr>
      </w:pPr>
      <w:hyperlink r:id="rId53" w:anchor="gid=1494780784" w:history="1">
        <w:r w:rsidR="000F73A4" w:rsidRPr="000F73A4">
          <w:rPr>
            <w:rStyle w:val="Hipervnculo"/>
          </w:rPr>
          <w:t>Estados Unidos</w:t>
        </w:r>
      </w:hyperlink>
    </w:p>
    <w:p w14:paraId="40A5B1D4" w14:textId="516EAC5C" w:rsidR="000F73A4" w:rsidRPr="000F73A4" w:rsidRDefault="009F570C" w:rsidP="000F73A4">
      <w:pPr>
        <w:pStyle w:val="Prrafodelista"/>
        <w:numPr>
          <w:ilvl w:val="0"/>
          <w:numId w:val="12"/>
        </w:numPr>
      </w:pPr>
      <w:hyperlink r:id="rId54" w:anchor="gid=1211447645" w:history="1">
        <w:r w:rsidR="000F73A4" w:rsidRPr="000F73A4">
          <w:rPr>
            <w:rStyle w:val="Hipervnculo"/>
          </w:rPr>
          <w:t>Italia</w:t>
        </w:r>
      </w:hyperlink>
    </w:p>
    <w:p w14:paraId="3CA4F8DD" w14:textId="3748E28D" w:rsidR="000F73A4" w:rsidRPr="000F73A4" w:rsidRDefault="009F570C" w:rsidP="000F73A4">
      <w:pPr>
        <w:pStyle w:val="Prrafodelista"/>
        <w:numPr>
          <w:ilvl w:val="0"/>
          <w:numId w:val="12"/>
        </w:numPr>
      </w:pPr>
      <w:hyperlink r:id="rId55" w:anchor="gid=2102525546" w:history="1">
        <w:r w:rsidR="000F73A4" w:rsidRPr="000F73A4">
          <w:rPr>
            <w:rStyle w:val="Hipervnculo"/>
          </w:rPr>
          <w:t>Suecia</w:t>
        </w:r>
      </w:hyperlink>
    </w:p>
    <w:p w14:paraId="5D706225" w14:textId="685C141C" w:rsidR="002D7410" w:rsidRPr="002D7410" w:rsidRDefault="009F570C" w:rsidP="000F73A4">
      <w:pPr>
        <w:pStyle w:val="Prrafodelista"/>
        <w:numPr>
          <w:ilvl w:val="0"/>
          <w:numId w:val="12"/>
        </w:numPr>
      </w:pPr>
      <w:hyperlink r:id="rId56" w:anchor="gid=301625910" w:history="1">
        <w:r w:rsidR="000F73A4" w:rsidRPr="000F73A4">
          <w:rPr>
            <w:rStyle w:val="Hipervnculo"/>
          </w:rPr>
          <w:t>Uruguay</w:t>
        </w:r>
      </w:hyperlink>
    </w:p>
    <w:sectPr w:rsidR="002D7410" w:rsidRPr="002D7410" w:rsidSect="008F6091">
      <w:footerReference w:type="default" r:id="rId5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8BAA59" w14:textId="77777777" w:rsidR="009F570C" w:rsidRDefault="009F570C" w:rsidP="00151ED8">
      <w:pPr>
        <w:spacing w:after="0" w:line="240" w:lineRule="auto"/>
      </w:pPr>
      <w:r>
        <w:separator/>
      </w:r>
    </w:p>
  </w:endnote>
  <w:endnote w:type="continuationSeparator" w:id="0">
    <w:p w14:paraId="5248CF00" w14:textId="77777777" w:rsidR="009F570C" w:rsidRDefault="009F570C" w:rsidP="00151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3341739"/>
      <w:docPartObj>
        <w:docPartGallery w:val="Page Numbers (Bottom of Page)"/>
        <w:docPartUnique/>
      </w:docPartObj>
    </w:sdtPr>
    <w:sdtEndPr/>
    <w:sdtContent>
      <w:p w14:paraId="5AD24E80" w14:textId="7E5F61B8" w:rsidR="002D39E8" w:rsidRDefault="002D39E8">
        <w:pPr>
          <w:pStyle w:val="Piedepgina"/>
          <w:jc w:val="right"/>
        </w:pPr>
        <w:r>
          <w:fldChar w:fldCharType="begin"/>
        </w:r>
        <w:r>
          <w:instrText>PAGE   \* MERGEFORMAT</w:instrText>
        </w:r>
        <w:r>
          <w:fldChar w:fldCharType="separate"/>
        </w:r>
        <w:r>
          <w:t>2</w:t>
        </w:r>
        <w:r>
          <w:fldChar w:fldCharType="end"/>
        </w:r>
      </w:p>
    </w:sdtContent>
  </w:sdt>
  <w:p w14:paraId="0D3179B3" w14:textId="77777777" w:rsidR="002D39E8" w:rsidRDefault="002D39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97DA9" w14:textId="77777777" w:rsidR="009F570C" w:rsidRDefault="009F570C" w:rsidP="00151ED8">
      <w:pPr>
        <w:spacing w:after="0" w:line="240" w:lineRule="auto"/>
      </w:pPr>
      <w:r>
        <w:separator/>
      </w:r>
    </w:p>
  </w:footnote>
  <w:footnote w:type="continuationSeparator" w:id="0">
    <w:p w14:paraId="51E577F1" w14:textId="77777777" w:rsidR="009F570C" w:rsidRDefault="009F570C" w:rsidP="00151E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45878"/>
    <w:multiLevelType w:val="hybridMultilevel"/>
    <w:tmpl w:val="57BAE1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9E52490"/>
    <w:multiLevelType w:val="hybridMultilevel"/>
    <w:tmpl w:val="D8584A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D52DF7"/>
    <w:multiLevelType w:val="hybridMultilevel"/>
    <w:tmpl w:val="2AD0F4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1102F1"/>
    <w:multiLevelType w:val="hybridMultilevel"/>
    <w:tmpl w:val="1FF6A8A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28FF0910"/>
    <w:multiLevelType w:val="hybridMultilevel"/>
    <w:tmpl w:val="6C80DEF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7020174"/>
    <w:multiLevelType w:val="hybridMultilevel"/>
    <w:tmpl w:val="E1B2F4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B8E6514"/>
    <w:multiLevelType w:val="hybridMultilevel"/>
    <w:tmpl w:val="F89E6E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00B1D05"/>
    <w:multiLevelType w:val="hybridMultilevel"/>
    <w:tmpl w:val="E7C88FDA"/>
    <w:lvl w:ilvl="0" w:tplc="34E241DA">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0533A27"/>
    <w:multiLevelType w:val="hybridMultilevel"/>
    <w:tmpl w:val="37728A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9AC62B5"/>
    <w:multiLevelType w:val="hybridMultilevel"/>
    <w:tmpl w:val="F9E2DF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A6C29FB"/>
    <w:multiLevelType w:val="hybridMultilevel"/>
    <w:tmpl w:val="7F788DA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19F611F"/>
    <w:multiLevelType w:val="hybridMultilevel"/>
    <w:tmpl w:val="9646A3E0"/>
    <w:lvl w:ilvl="0" w:tplc="34E241DA">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9"/>
  </w:num>
  <w:num w:numId="4">
    <w:abstractNumId w:val="11"/>
  </w:num>
  <w:num w:numId="5">
    <w:abstractNumId w:val="7"/>
  </w:num>
  <w:num w:numId="6">
    <w:abstractNumId w:val="1"/>
  </w:num>
  <w:num w:numId="7">
    <w:abstractNumId w:val="5"/>
  </w:num>
  <w:num w:numId="8">
    <w:abstractNumId w:val="4"/>
  </w:num>
  <w:num w:numId="9">
    <w:abstractNumId w:val="0"/>
  </w:num>
  <w:num w:numId="10">
    <w:abstractNumId w:val="3"/>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091"/>
    <w:rsid w:val="0002525C"/>
    <w:rsid w:val="0008491B"/>
    <w:rsid w:val="000D1CB6"/>
    <w:rsid w:val="000E4B0A"/>
    <w:rsid w:val="000F73A4"/>
    <w:rsid w:val="00112181"/>
    <w:rsid w:val="00114C2D"/>
    <w:rsid w:val="0013721E"/>
    <w:rsid w:val="00151ED8"/>
    <w:rsid w:val="001715E9"/>
    <w:rsid w:val="001921FA"/>
    <w:rsid w:val="001E4341"/>
    <w:rsid w:val="001F62FE"/>
    <w:rsid w:val="00224C47"/>
    <w:rsid w:val="002424D3"/>
    <w:rsid w:val="002861FF"/>
    <w:rsid w:val="002B07A5"/>
    <w:rsid w:val="002B1A02"/>
    <w:rsid w:val="002D39E8"/>
    <w:rsid w:val="002D7410"/>
    <w:rsid w:val="002F02A3"/>
    <w:rsid w:val="00313531"/>
    <w:rsid w:val="00342325"/>
    <w:rsid w:val="0037242E"/>
    <w:rsid w:val="003B332A"/>
    <w:rsid w:val="003F7177"/>
    <w:rsid w:val="00411D46"/>
    <w:rsid w:val="00453E0E"/>
    <w:rsid w:val="00463327"/>
    <w:rsid w:val="004C0E84"/>
    <w:rsid w:val="004F6758"/>
    <w:rsid w:val="00501319"/>
    <w:rsid w:val="00505124"/>
    <w:rsid w:val="00512600"/>
    <w:rsid w:val="0051710E"/>
    <w:rsid w:val="005323F4"/>
    <w:rsid w:val="0056209B"/>
    <w:rsid w:val="005862BC"/>
    <w:rsid w:val="005B7D20"/>
    <w:rsid w:val="00625F7B"/>
    <w:rsid w:val="0065227F"/>
    <w:rsid w:val="006562A1"/>
    <w:rsid w:val="00667D8E"/>
    <w:rsid w:val="00677921"/>
    <w:rsid w:val="006802B2"/>
    <w:rsid w:val="00696A8F"/>
    <w:rsid w:val="006E19EA"/>
    <w:rsid w:val="007269D2"/>
    <w:rsid w:val="00731BD2"/>
    <w:rsid w:val="007520F2"/>
    <w:rsid w:val="00765B00"/>
    <w:rsid w:val="00780849"/>
    <w:rsid w:val="007B07A7"/>
    <w:rsid w:val="007E11FC"/>
    <w:rsid w:val="008028BE"/>
    <w:rsid w:val="008050CF"/>
    <w:rsid w:val="00860907"/>
    <w:rsid w:val="008713C3"/>
    <w:rsid w:val="00877AA7"/>
    <w:rsid w:val="008A4166"/>
    <w:rsid w:val="008F6091"/>
    <w:rsid w:val="0090370E"/>
    <w:rsid w:val="00920F4A"/>
    <w:rsid w:val="00922496"/>
    <w:rsid w:val="00973DC4"/>
    <w:rsid w:val="009878AC"/>
    <w:rsid w:val="009927D6"/>
    <w:rsid w:val="009B385A"/>
    <w:rsid w:val="009F570C"/>
    <w:rsid w:val="00A1162C"/>
    <w:rsid w:val="00A12917"/>
    <w:rsid w:val="00A708B4"/>
    <w:rsid w:val="00B0730C"/>
    <w:rsid w:val="00B16651"/>
    <w:rsid w:val="00B35316"/>
    <w:rsid w:val="00B63F34"/>
    <w:rsid w:val="00B87272"/>
    <w:rsid w:val="00BB0BBE"/>
    <w:rsid w:val="00BC1EBA"/>
    <w:rsid w:val="00BC2EA7"/>
    <w:rsid w:val="00BD66D5"/>
    <w:rsid w:val="00BF339A"/>
    <w:rsid w:val="00C27BF2"/>
    <w:rsid w:val="00C37D26"/>
    <w:rsid w:val="00CB09CE"/>
    <w:rsid w:val="00CC1A1A"/>
    <w:rsid w:val="00CD18A3"/>
    <w:rsid w:val="00CD36D8"/>
    <w:rsid w:val="00D17ADE"/>
    <w:rsid w:val="00D82199"/>
    <w:rsid w:val="00D868C1"/>
    <w:rsid w:val="00DA05F1"/>
    <w:rsid w:val="00DB1FD5"/>
    <w:rsid w:val="00DD3ED6"/>
    <w:rsid w:val="00DE339E"/>
    <w:rsid w:val="00DE5161"/>
    <w:rsid w:val="00E11A2D"/>
    <w:rsid w:val="00E71847"/>
    <w:rsid w:val="00E84D4D"/>
    <w:rsid w:val="00E94276"/>
    <w:rsid w:val="00EB30DC"/>
    <w:rsid w:val="00EE0608"/>
    <w:rsid w:val="00EE74AB"/>
    <w:rsid w:val="00EF088D"/>
    <w:rsid w:val="00F0569B"/>
    <w:rsid w:val="00F225E8"/>
    <w:rsid w:val="00F32F20"/>
    <w:rsid w:val="00F42639"/>
    <w:rsid w:val="00F449EF"/>
    <w:rsid w:val="00F84CE9"/>
    <w:rsid w:val="00F954F5"/>
    <w:rsid w:val="00FC439E"/>
    <w:rsid w:val="00FC6D98"/>
    <w:rsid w:val="00FD577E"/>
    <w:rsid w:val="00FE1724"/>
    <w:rsid w:val="00FE4B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50462"/>
  <w15:chartTrackingRefBased/>
  <w15:docId w15:val="{D10BDA42-8097-46DE-B77A-EAA422D45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51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713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24C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F609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F6091"/>
    <w:rPr>
      <w:rFonts w:eastAsiaTheme="minorEastAsia"/>
      <w:lang w:eastAsia="es-ES"/>
    </w:rPr>
  </w:style>
  <w:style w:type="paragraph" w:styleId="Prrafodelista">
    <w:name w:val="List Paragraph"/>
    <w:basedOn w:val="Normal"/>
    <w:uiPriority w:val="34"/>
    <w:qFormat/>
    <w:rsid w:val="00FE4B54"/>
    <w:pPr>
      <w:ind w:left="720"/>
      <w:contextualSpacing/>
    </w:pPr>
  </w:style>
  <w:style w:type="character" w:customStyle="1" w:styleId="Ttulo1Car">
    <w:name w:val="Título 1 Car"/>
    <w:basedOn w:val="Fuentedeprrafopredeter"/>
    <w:link w:val="Ttulo1"/>
    <w:uiPriority w:val="9"/>
    <w:rsid w:val="00151ED8"/>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151ED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51ED8"/>
  </w:style>
  <w:style w:type="paragraph" w:styleId="Piedepgina">
    <w:name w:val="footer"/>
    <w:basedOn w:val="Normal"/>
    <w:link w:val="PiedepginaCar"/>
    <w:uiPriority w:val="99"/>
    <w:unhideWhenUsed/>
    <w:rsid w:val="00151ED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51ED8"/>
  </w:style>
  <w:style w:type="character" w:customStyle="1" w:styleId="Ttulo2Car">
    <w:name w:val="Título 2 Car"/>
    <w:basedOn w:val="Fuentedeprrafopredeter"/>
    <w:link w:val="Ttulo2"/>
    <w:uiPriority w:val="9"/>
    <w:rsid w:val="008713C3"/>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B35316"/>
    <w:rPr>
      <w:color w:val="0000FF"/>
      <w:u w:val="single"/>
    </w:rPr>
  </w:style>
  <w:style w:type="character" w:styleId="Textodelmarcadordeposicin">
    <w:name w:val="Placeholder Text"/>
    <w:basedOn w:val="Fuentedeprrafopredeter"/>
    <w:uiPriority w:val="99"/>
    <w:semiHidden/>
    <w:rsid w:val="0037242E"/>
    <w:rPr>
      <w:color w:val="808080"/>
    </w:rPr>
  </w:style>
  <w:style w:type="character" w:styleId="Mencinsinresolver">
    <w:name w:val="Unresolved Mention"/>
    <w:basedOn w:val="Fuentedeprrafopredeter"/>
    <w:uiPriority w:val="99"/>
    <w:semiHidden/>
    <w:unhideWhenUsed/>
    <w:rsid w:val="00DA05F1"/>
    <w:rPr>
      <w:color w:val="605E5C"/>
      <w:shd w:val="clear" w:color="auto" w:fill="E1DFDD"/>
    </w:rPr>
  </w:style>
  <w:style w:type="character" w:customStyle="1" w:styleId="Ttulo3Car">
    <w:name w:val="Título 3 Car"/>
    <w:basedOn w:val="Fuentedeprrafopredeter"/>
    <w:link w:val="Ttulo3"/>
    <w:uiPriority w:val="9"/>
    <w:rsid w:val="00224C4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08491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tuloTDC">
    <w:name w:val="TOC Heading"/>
    <w:basedOn w:val="Ttulo1"/>
    <w:next w:val="Normal"/>
    <w:uiPriority w:val="39"/>
    <w:unhideWhenUsed/>
    <w:qFormat/>
    <w:rsid w:val="00CD36D8"/>
    <w:pPr>
      <w:outlineLvl w:val="9"/>
    </w:pPr>
    <w:rPr>
      <w:lang w:eastAsia="es-ES"/>
    </w:rPr>
  </w:style>
  <w:style w:type="paragraph" w:styleId="TDC1">
    <w:name w:val="toc 1"/>
    <w:basedOn w:val="Normal"/>
    <w:next w:val="Normal"/>
    <w:autoRedefine/>
    <w:uiPriority w:val="39"/>
    <w:unhideWhenUsed/>
    <w:rsid w:val="00CD36D8"/>
    <w:pPr>
      <w:spacing w:after="100"/>
    </w:pPr>
  </w:style>
  <w:style w:type="paragraph" w:styleId="TDC2">
    <w:name w:val="toc 2"/>
    <w:basedOn w:val="Normal"/>
    <w:next w:val="Normal"/>
    <w:autoRedefine/>
    <w:uiPriority w:val="39"/>
    <w:unhideWhenUsed/>
    <w:rsid w:val="00CD36D8"/>
    <w:pPr>
      <w:spacing w:after="100"/>
      <w:ind w:left="220"/>
    </w:pPr>
  </w:style>
  <w:style w:type="paragraph" w:styleId="TDC3">
    <w:name w:val="toc 3"/>
    <w:basedOn w:val="Normal"/>
    <w:next w:val="Normal"/>
    <w:autoRedefine/>
    <w:uiPriority w:val="39"/>
    <w:unhideWhenUsed/>
    <w:rsid w:val="00CD36D8"/>
    <w:pPr>
      <w:spacing w:after="100"/>
      <w:ind w:left="440"/>
    </w:pPr>
  </w:style>
  <w:style w:type="table" w:styleId="Tablaconcuadrcula">
    <w:name w:val="Table Grid"/>
    <w:basedOn w:val="Tablanormal"/>
    <w:uiPriority w:val="39"/>
    <w:rsid w:val="00F84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5">
    <w:name w:val="Grid Table 5 Dark Accent 5"/>
    <w:basedOn w:val="Tablanormal"/>
    <w:uiPriority w:val="50"/>
    <w:rsid w:val="003B33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ipervnculovisitado">
    <w:name w:val="FollowedHyperlink"/>
    <w:basedOn w:val="Fuentedeprrafopredeter"/>
    <w:uiPriority w:val="99"/>
    <w:semiHidden/>
    <w:unhideWhenUsed/>
    <w:rsid w:val="00920F4A"/>
    <w:rPr>
      <w:color w:val="954F72" w:themeColor="followedHyperlink"/>
      <w:u w:val="single"/>
    </w:rPr>
  </w:style>
  <w:style w:type="character" w:styleId="nfasis">
    <w:name w:val="Emphasis"/>
    <w:basedOn w:val="Fuentedeprrafopredeter"/>
    <w:uiPriority w:val="20"/>
    <w:qFormat/>
    <w:rsid w:val="009037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879667">
      <w:bodyDiv w:val="1"/>
      <w:marLeft w:val="0"/>
      <w:marRight w:val="0"/>
      <w:marTop w:val="0"/>
      <w:marBottom w:val="0"/>
      <w:divBdr>
        <w:top w:val="none" w:sz="0" w:space="0" w:color="auto"/>
        <w:left w:val="none" w:sz="0" w:space="0" w:color="auto"/>
        <w:bottom w:val="none" w:sz="0" w:space="0" w:color="auto"/>
        <w:right w:val="none" w:sz="0" w:space="0" w:color="auto"/>
      </w:divBdr>
    </w:div>
    <w:div w:id="487600031">
      <w:bodyDiv w:val="1"/>
      <w:marLeft w:val="0"/>
      <w:marRight w:val="0"/>
      <w:marTop w:val="0"/>
      <w:marBottom w:val="0"/>
      <w:divBdr>
        <w:top w:val="none" w:sz="0" w:space="0" w:color="auto"/>
        <w:left w:val="none" w:sz="0" w:space="0" w:color="auto"/>
        <w:bottom w:val="none" w:sz="0" w:space="0" w:color="auto"/>
        <w:right w:val="none" w:sz="0" w:space="0" w:color="auto"/>
      </w:divBdr>
    </w:div>
    <w:div w:id="562640568">
      <w:bodyDiv w:val="1"/>
      <w:marLeft w:val="0"/>
      <w:marRight w:val="0"/>
      <w:marTop w:val="0"/>
      <w:marBottom w:val="0"/>
      <w:divBdr>
        <w:top w:val="none" w:sz="0" w:space="0" w:color="auto"/>
        <w:left w:val="none" w:sz="0" w:space="0" w:color="auto"/>
        <w:bottom w:val="none" w:sz="0" w:space="0" w:color="auto"/>
        <w:right w:val="none" w:sz="0" w:space="0" w:color="auto"/>
      </w:divBdr>
    </w:div>
    <w:div w:id="599139925">
      <w:bodyDiv w:val="1"/>
      <w:marLeft w:val="0"/>
      <w:marRight w:val="0"/>
      <w:marTop w:val="0"/>
      <w:marBottom w:val="0"/>
      <w:divBdr>
        <w:top w:val="none" w:sz="0" w:space="0" w:color="auto"/>
        <w:left w:val="none" w:sz="0" w:space="0" w:color="auto"/>
        <w:bottom w:val="none" w:sz="0" w:space="0" w:color="auto"/>
        <w:right w:val="none" w:sz="0" w:space="0" w:color="auto"/>
      </w:divBdr>
    </w:div>
    <w:div w:id="601958130">
      <w:bodyDiv w:val="1"/>
      <w:marLeft w:val="0"/>
      <w:marRight w:val="0"/>
      <w:marTop w:val="0"/>
      <w:marBottom w:val="0"/>
      <w:divBdr>
        <w:top w:val="none" w:sz="0" w:space="0" w:color="auto"/>
        <w:left w:val="none" w:sz="0" w:space="0" w:color="auto"/>
        <w:bottom w:val="none" w:sz="0" w:space="0" w:color="auto"/>
        <w:right w:val="none" w:sz="0" w:space="0" w:color="auto"/>
      </w:divBdr>
    </w:div>
    <w:div w:id="619410799">
      <w:bodyDiv w:val="1"/>
      <w:marLeft w:val="0"/>
      <w:marRight w:val="0"/>
      <w:marTop w:val="0"/>
      <w:marBottom w:val="0"/>
      <w:divBdr>
        <w:top w:val="none" w:sz="0" w:space="0" w:color="auto"/>
        <w:left w:val="none" w:sz="0" w:space="0" w:color="auto"/>
        <w:bottom w:val="none" w:sz="0" w:space="0" w:color="auto"/>
        <w:right w:val="none" w:sz="0" w:space="0" w:color="auto"/>
      </w:divBdr>
    </w:div>
    <w:div w:id="800879053">
      <w:bodyDiv w:val="1"/>
      <w:marLeft w:val="0"/>
      <w:marRight w:val="0"/>
      <w:marTop w:val="0"/>
      <w:marBottom w:val="0"/>
      <w:divBdr>
        <w:top w:val="none" w:sz="0" w:space="0" w:color="auto"/>
        <w:left w:val="none" w:sz="0" w:space="0" w:color="auto"/>
        <w:bottom w:val="none" w:sz="0" w:space="0" w:color="auto"/>
        <w:right w:val="none" w:sz="0" w:space="0" w:color="auto"/>
      </w:divBdr>
    </w:div>
    <w:div w:id="826360137">
      <w:bodyDiv w:val="1"/>
      <w:marLeft w:val="0"/>
      <w:marRight w:val="0"/>
      <w:marTop w:val="0"/>
      <w:marBottom w:val="0"/>
      <w:divBdr>
        <w:top w:val="none" w:sz="0" w:space="0" w:color="auto"/>
        <w:left w:val="none" w:sz="0" w:space="0" w:color="auto"/>
        <w:bottom w:val="none" w:sz="0" w:space="0" w:color="auto"/>
        <w:right w:val="none" w:sz="0" w:space="0" w:color="auto"/>
      </w:divBdr>
    </w:div>
    <w:div w:id="928394700">
      <w:bodyDiv w:val="1"/>
      <w:marLeft w:val="0"/>
      <w:marRight w:val="0"/>
      <w:marTop w:val="0"/>
      <w:marBottom w:val="0"/>
      <w:divBdr>
        <w:top w:val="none" w:sz="0" w:space="0" w:color="auto"/>
        <w:left w:val="none" w:sz="0" w:space="0" w:color="auto"/>
        <w:bottom w:val="none" w:sz="0" w:space="0" w:color="auto"/>
        <w:right w:val="none" w:sz="0" w:space="0" w:color="auto"/>
      </w:divBdr>
    </w:div>
    <w:div w:id="1015300441">
      <w:bodyDiv w:val="1"/>
      <w:marLeft w:val="0"/>
      <w:marRight w:val="0"/>
      <w:marTop w:val="0"/>
      <w:marBottom w:val="0"/>
      <w:divBdr>
        <w:top w:val="none" w:sz="0" w:space="0" w:color="auto"/>
        <w:left w:val="none" w:sz="0" w:space="0" w:color="auto"/>
        <w:bottom w:val="none" w:sz="0" w:space="0" w:color="auto"/>
        <w:right w:val="none" w:sz="0" w:space="0" w:color="auto"/>
      </w:divBdr>
    </w:div>
    <w:div w:id="1064140311">
      <w:bodyDiv w:val="1"/>
      <w:marLeft w:val="0"/>
      <w:marRight w:val="0"/>
      <w:marTop w:val="0"/>
      <w:marBottom w:val="0"/>
      <w:divBdr>
        <w:top w:val="none" w:sz="0" w:space="0" w:color="auto"/>
        <w:left w:val="none" w:sz="0" w:space="0" w:color="auto"/>
        <w:bottom w:val="none" w:sz="0" w:space="0" w:color="auto"/>
        <w:right w:val="none" w:sz="0" w:space="0" w:color="auto"/>
      </w:divBdr>
    </w:div>
    <w:div w:id="1096754500">
      <w:bodyDiv w:val="1"/>
      <w:marLeft w:val="0"/>
      <w:marRight w:val="0"/>
      <w:marTop w:val="0"/>
      <w:marBottom w:val="0"/>
      <w:divBdr>
        <w:top w:val="none" w:sz="0" w:space="0" w:color="auto"/>
        <w:left w:val="none" w:sz="0" w:space="0" w:color="auto"/>
        <w:bottom w:val="none" w:sz="0" w:space="0" w:color="auto"/>
        <w:right w:val="none" w:sz="0" w:space="0" w:color="auto"/>
      </w:divBdr>
    </w:div>
    <w:div w:id="1171141604">
      <w:bodyDiv w:val="1"/>
      <w:marLeft w:val="0"/>
      <w:marRight w:val="0"/>
      <w:marTop w:val="0"/>
      <w:marBottom w:val="0"/>
      <w:divBdr>
        <w:top w:val="none" w:sz="0" w:space="0" w:color="auto"/>
        <w:left w:val="none" w:sz="0" w:space="0" w:color="auto"/>
        <w:bottom w:val="none" w:sz="0" w:space="0" w:color="auto"/>
        <w:right w:val="none" w:sz="0" w:space="0" w:color="auto"/>
      </w:divBdr>
    </w:div>
    <w:div w:id="1494835014">
      <w:bodyDiv w:val="1"/>
      <w:marLeft w:val="0"/>
      <w:marRight w:val="0"/>
      <w:marTop w:val="0"/>
      <w:marBottom w:val="0"/>
      <w:divBdr>
        <w:top w:val="none" w:sz="0" w:space="0" w:color="auto"/>
        <w:left w:val="none" w:sz="0" w:space="0" w:color="auto"/>
        <w:bottom w:val="none" w:sz="0" w:space="0" w:color="auto"/>
        <w:right w:val="none" w:sz="0" w:space="0" w:color="auto"/>
      </w:divBdr>
    </w:div>
    <w:div w:id="1499228615">
      <w:bodyDiv w:val="1"/>
      <w:marLeft w:val="0"/>
      <w:marRight w:val="0"/>
      <w:marTop w:val="0"/>
      <w:marBottom w:val="0"/>
      <w:divBdr>
        <w:top w:val="none" w:sz="0" w:space="0" w:color="auto"/>
        <w:left w:val="none" w:sz="0" w:space="0" w:color="auto"/>
        <w:bottom w:val="none" w:sz="0" w:space="0" w:color="auto"/>
        <w:right w:val="none" w:sz="0" w:space="0" w:color="auto"/>
      </w:divBdr>
    </w:div>
    <w:div w:id="1506045763">
      <w:bodyDiv w:val="1"/>
      <w:marLeft w:val="0"/>
      <w:marRight w:val="0"/>
      <w:marTop w:val="0"/>
      <w:marBottom w:val="0"/>
      <w:divBdr>
        <w:top w:val="none" w:sz="0" w:space="0" w:color="auto"/>
        <w:left w:val="none" w:sz="0" w:space="0" w:color="auto"/>
        <w:bottom w:val="none" w:sz="0" w:space="0" w:color="auto"/>
        <w:right w:val="none" w:sz="0" w:space="0" w:color="auto"/>
      </w:divBdr>
    </w:div>
    <w:div w:id="1910579749">
      <w:bodyDiv w:val="1"/>
      <w:marLeft w:val="0"/>
      <w:marRight w:val="0"/>
      <w:marTop w:val="0"/>
      <w:marBottom w:val="0"/>
      <w:divBdr>
        <w:top w:val="none" w:sz="0" w:space="0" w:color="auto"/>
        <w:left w:val="none" w:sz="0" w:space="0" w:color="auto"/>
        <w:bottom w:val="none" w:sz="0" w:space="0" w:color="auto"/>
        <w:right w:val="none" w:sz="0" w:space="0" w:color="auto"/>
      </w:divBdr>
    </w:div>
    <w:div w:id="1956398816">
      <w:bodyDiv w:val="1"/>
      <w:marLeft w:val="0"/>
      <w:marRight w:val="0"/>
      <w:marTop w:val="0"/>
      <w:marBottom w:val="0"/>
      <w:divBdr>
        <w:top w:val="none" w:sz="0" w:space="0" w:color="auto"/>
        <w:left w:val="none" w:sz="0" w:space="0" w:color="auto"/>
        <w:bottom w:val="none" w:sz="0" w:space="0" w:color="auto"/>
        <w:right w:val="none" w:sz="0" w:space="0" w:color="auto"/>
      </w:divBdr>
    </w:div>
    <w:div w:id="2009750595">
      <w:bodyDiv w:val="1"/>
      <w:marLeft w:val="0"/>
      <w:marRight w:val="0"/>
      <w:marTop w:val="0"/>
      <w:marBottom w:val="0"/>
      <w:divBdr>
        <w:top w:val="none" w:sz="0" w:space="0" w:color="auto"/>
        <w:left w:val="none" w:sz="0" w:space="0" w:color="auto"/>
        <w:bottom w:val="none" w:sz="0" w:space="0" w:color="auto"/>
        <w:right w:val="none" w:sz="0" w:space="0" w:color="auto"/>
      </w:divBdr>
    </w:div>
    <w:div w:id="2018070546">
      <w:bodyDiv w:val="1"/>
      <w:marLeft w:val="0"/>
      <w:marRight w:val="0"/>
      <w:marTop w:val="0"/>
      <w:marBottom w:val="0"/>
      <w:divBdr>
        <w:top w:val="none" w:sz="0" w:space="0" w:color="auto"/>
        <w:left w:val="none" w:sz="0" w:space="0" w:color="auto"/>
        <w:bottom w:val="none" w:sz="0" w:space="0" w:color="auto"/>
        <w:right w:val="none" w:sz="0" w:space="0" w:color="auto"/>
      </w:divBdr>
    </w:div>
    <w:div w:id="2029256927">
      <w:bodyDiv w:val="1"/>
      <w:marLeft w:val="0"/>
      <w:marRight w:val="0"/>
      <w:marTop w:val="0"/>
      <w:marBottom w:val="0"/>
      <w:divBdr>
        <w:top w:val="none" w:sz="0" w:space="0" w:color="auto"/>
        <w:left w:val="none" w:sz="0" w:space="0" w:color="auto"/>
        <w:bottom w:val="none" w:sz="0" w:space="0" w:color="auto"/>
        <w:right w:val="none" w:sz="0" w:space="0" w:color="auto"/>
      </w:divBdr>
    </w:div>
    <w:div w:id="213189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4.xml"/><Relationship Id="rId39" Type="http://schemas.openxmlformats.org/officeDocument/2006/relationships/image" Target="media/image7.png"/><Relationship Id="rId21" Type="http://schemas.openxmlformats.org/officeDocument/2006/relationships/chart" Target="charts/chart11.xml"/><Relationship Id="rId34" Type="http://schemas.openxmlformats.org/officeDocument/2006/relationships/chart" Target="charts/chart20.xml"/><Relationship Id="rId42" Type="http://schemas.openxmlformats.org/officeDocument/2006/relationships/hyperlink" Target="https://es.wikipedia.org/wiki/Argentina" TargetMode="External"/><Relationship Id="rId47" Type="http://schemas.openxmlformats.org/officeDocument/2006/relationships/hyperlink" Target="https://nssac.bii.virginia.edu/covid-19/dashboard/" TargetMode="External"/><Relationship Id="rId50" Type="http://schemas.openxmlformats.org/officeDocument/2006/relationships/hyperlink" Target="https://en.wikipedia.org/wiki/National_responses_to_the_COVID-19_pandemic" TargetMode="External"/><Relationship Id="rId55" Type="http://schemas.openxmlformats.org/officeDocument/2006/relationships/hyperlink" Target="https://docs.google.com/spreadsheets/d/1lDGtrlJSadcxzyV0jJv8TIW56EdQWVih/edit" TargetMode="Externa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image" Target="media/image3.png"/><Relationship Id="rId33" Type="http://schemas.openxmlformats.org/officeDocument/2006/relationships/chart" Target="charts/chart19.xml"/><Relationship Id="rId38" Type="http://schemas.openxmlformats.org/officeDocument/2006/relationships/image" Target="media/image6.png"/><Relationship Id="rId46" Type="http://schemas.openxmlformats.org/officeDocument/2006/relationships/hyperlink" Target="https://en.wikipedia.org/wiki/Uruguay"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chart" Target="charts/chart15.xml"/><Relationship Id="rId41" Type="http://schemas.openxmlformats.org/officeDocument/2006/relationships/hyperlink" Target="https://es.wikipedia.org/wiki/Alemania" TargetMode="External"/><Relationship Id="rId54" Type="http://schemas.openxmlformats.org/officeDocument/2006/relationships/hyperlink" Target="https://docs.google.com/spreadsheets/d/1lDGtrlJSadcxzyV0jJv8TIW56EdQWVih/ed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microsoft.com/office/2014/relationships/chartEx" Target="charts/chartEx1.xml"/><Relationship Id="rId32" Type="http://schemas.openxmlformats.org/officeDocument/2006/relationships/chart" Target="charts/chart18.xml"/><Relationship Id="rId37" Type="http://schemas.openxmlformats.org/officeDocument/2006/relationships/image" Target="media/image5.png"/><Relationship Id="rId40" Type="http://schemas.openxmlformats.org/officeDocument/2006/relationships/hyperlink" Target="https://www.cinco8.com/perspectivas/el-dilema-de-la-estrategia-contra-el-covid-19" TargetMode="External"/><Relationship Id="rId45" Type="http://schemas.openxmlformats.org/officeDocument/2006/relationships/hyperlink" Target="https://es.wikipedia.org/wiki/Suecia" TargetMode="External"/><Relationship Id="rId53" Type="http://schemas.openxmlformats.org/officeDocument/2006/relationships/hyperlink" Target="https://docs.google.com/spreadsheets/d/1lDGtrlJSadcxzyV0jJv8TIW56EdQWVih/edit" TargetMode="Externa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image" Target="media/image4.png"/><Relationship Id="rId36" Type="http://schemas.microsoft.com/office/2014/relationships/chartEx" Target="charts/chartEx3.xml"/><Relationship Id="rId49" Type="http://schemas.openxmlformats.org/officeDocument/2006/relationships/hyperlink" Target="https://virtual.um.edu.ar/course/view.php?id=208" TargetMode="External"/><Relationship Id="rId57"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chart" Target="charts/chart9.xml"/><Relationship Id="rId31" Type="http://schemas.openxmlformats.org/officeDocument/2006/relationships/chart" Target="charts/chart17.xml"/><Relationship Id="rId44" Type="http://schemas.openxmlformats.org/officeDocument/2006/relationships/hyperlink" Target="https://es.wikipedia.org/wiki/Italia" TargetMode="External"/><Relationship Id="rId52" Type="http://schemas.openxmlformats.org/officeDocument/2006/relationships/hyperlink" Target="https://docs.google.com/spreadsheets/d/1lDGtrlJSadcxzyV0jJv8TIW56EdQWVih/edi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chart" Target="charts/chart12.xml"/><Relationship Id="rId27" Type="http://schemas.microsoft.com/office/2014/relationships/chartEx" Target="charts/chartEx2.xml"/><Relationship Id="rId30" Type="http://schemas.openxmlformats.org/officeDocument/2006/relationships/chart" Target="charts/chart16.xml"/><Relationship Id="rId35" Type="http://schemas.openxmlformats.org/officeDocument/2006/relationships/chart" Target="charts/chart21.xml"/><Relationship Id="rId43" Type="http://schemas.openxmlformats.org/officeDocument/2006/relationships/hyperlink" Target="https://es.wikipedia.org/wiki/Estados_Unidos" TargetMode="External"/><Relationship Id="rId48" Type="http://schemas.openxmlformats.org/officeDocument/2006/relationships/hyperlink" Target="https://es.wikipedia.org/wiki/COVID-19" TargetMode="External"/><Relationship Id="rId56" Type="http://schemas.openxmlformats.org/officeDocument/2006/relationships/hyperlink" Target="https://docs.google.com/spreadsheets/d/1lDGtrlJSadcxzyV0jJv8TIW56EdQWVih/edit" TargetMode="External"/><Relationship Id="rId8" Type="http://schemas.openxmlformats.org/officeDocument/2006/relationships/endnotes" Target="endnotes.xml"/><Relationship Id="rId51" Type="http://schemas.openxmlformats.org/officeDocument/2006/relationships/hyperlink" Target="https://docs.google.com/spreadsheets/d/1lDGtrlJSadcxzyV0jJv8TIW56EdQWVih/edit" TargetMode="External"/><Relationship Id="rId3" Type="http://schemas.openxmlformats.org/officeDocument/2006/relationships/numbering" Target="numbering.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17.xml"/><Relationship Id="rId1" Type="http://schemas.microsoft.com/office/2011/relationships/chartStyle" Target="style17.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7.xlsx"/><Relationship Id="rId2" Type="http://schemas.microsoft.com/office/2011/relationships/chartColorStyle" Target="colors18.xml"/><Relationship Id="rId1" Type="http://schemas.microsoft.com/office/2011/relationships/chartStyle" Target="style18.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8.xlsx"/><Relationship Id="rId2" Type="http://schemas.microsoft.com/office/2011/relationships/chartColorStyle" Target="colors19.xml"/><Relationship Id="rId1" Type="http://schemas.microsoft.com/office/2011/relationships/chartStyle" Target="style19.xml"/></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9.xlsx"/><Relationship Id="rId2" Type="http://schemas.microsoft.com/office/2011/relationships/chartColorStyle" Target="colors20.xml"/><Relationship Id="rId1" Type="http://schemas.microsoft.com/office/2011/relationships/chartStyle" Target="style20.xml"/></Relationships>
</file>

<file path=word/charts/_rels/chart19.xml.rels><?xml version="1.0" encoding="UTF-8" standalone="yes"?>
<Relationships xmlns="http://schemas.openxmlformats.org/package/2006/relationships"><Relationship Id="rId3" Type="http://schemas.openxmlformats.org/officeDocument/2006/relationships/package" Target="../embeddings/Microsoft_Excel_Worksheet20.xlsx"/><Relationship Id="rId2" Type="http://schemas.microsoft.com/office/2011/relationships/chartColorStyle" Target="colors21.xml"/><Relationship Id="rId1" Type="http://schemas.microsoft.com/office/2011/relationships/chartStyle" Target="style2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package" Target="../embeddings/Microsoft_Excel_Worksheet21.xlsx"/><Relationship Id="rId2" Type="http://schemas.microsoft.com/office/2011/relationships/chartColorStyle" Target="colors22.xml"/><Relationship Id="rId1" Type="http://schemas.microsoft.com/office/2011/relationships/chartStyle" Target="style22.xml"/></Relationships>
</file>

<file path=word/charts/_rels/chart21.xml.rels><?xml version="1.0" encoding="UTF-8" standalone="yes"?>
<Relationships xmlns="http://schemas.openxmlformats.org/package/2006/relationships"><Relationship Id="rId3" Type="http://schemas.openxmlformats.org/officeDocument/2006/relationships/package" Target="../embeddings/Microsoft_Excel_Worksheet22.xlsx"/><Relationship Id="rId2" Type="http://schemas.microsoft.com/office/2011/relationships/chartColorStyle" Target="colors23.xml"/><Relationship Id="rId1" Type="http://schemas.microsoft.com/office/2011/relationships/chartStyle" Target="style23.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_rels/chartEx1.xml.rels><?xml version="1.0" encoding="UTF-8" standalone="yes"?>
<Relationships xmlns="http://schemas.openxmlformats.org/package/2006/relationships"><Relationship Id="rId3" Type="http://schemas.microsoft.com/office/2011/relationships/chartColorStyle" Target="colors14.xml"/><Relationship Id="rId2" Type="http://schemas.microsoft.com/office/2011/relationships/chartStyle" Target="style14.xml"/><Relationship Id="rId1" Type="http://schemas.openxmlformats.org/officeDocument/2006/relationships/package" Target="../embeddings/Microsoft_Excel_Worksheet13.xlsx"/></Relationships>
</file>

<file path=word/charts/_rels/chartEx2.xml.rels><?xml version="1.0" encoding="UTF-8" standalone="yes"?>
<Relationships xmlns="http://schemas.openxmlformats.org/package/2006/relationships"><Relationship Id="rId3" Type="http://schemas.microsoft.com/office/2011/relationships/chartColorStyle" Target="colors16.xml"/><Relationship Id="rId2" Type="http://schemas.microsoft.com/office/2011/relationships/chartStyle" Target="style16.xml"/><Relationship Id="rId1" Type="http://schemas.openxmlformats.org/officeDocument/2006/relationships/package" Target="../embeddings/Microsoft_Excel_Worksheet15.xlsx"/></Relationships>
</file>

<file path=word/charts/_rels/chartEx3.xml.rels><?xml version="1.0" encoding="UTF-8" standalone="yes"?>
<Relationships xmlns="http://schemas.openxmlformats.org/package/2006/relationships"><Relationship Id="rId3" Type="http://schemas.microsoft.com/office/2011/relationships/chartColorStyle" Target="colors24.xml"/><Relationship Id="rId2" Type="http://schemas.microsoft.com/office/2011/relationships/chartStyle" Target="style24.xml"/><Relationship Id="rId1" Type="http://schemas.openxmlformats.org/officeDocument/2006/relationships/package" Target="../embeddings/Microsoft_Excel_Worksheet2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Hoja1!$A$1</c:f>
              <c:strCache>
                <c:ptCount val="1"/>
                <c:pt idx="0">
                  <c:v>Serie1</c:v>
                </c:pt>
              </c:strCache>
            </c:strRef>
          </c:tx>
          <c:spPr>
            <a:solidFill>
              <a:schemeClr val="accent1"/>
            </a:solidFill>
            <a:ln>
              <a:noFill/>
            </a:ln>
            <a:effectLst/>
          </c:spPr>
          <c:invertIfNegative val="0"/>
          <c:val>
            <c:numRef>
              <c:f>Hoja1!$A$2:$A$77</c:f>
              <c:numCache>
                <c:formatCode>General</c:formatCode>
                <c:ptCount val="76"/>
                <c:pt idx="0">
                  <c:v>1</c:v>
                </c:pt>
                <c:pt idx="1">
                  <c:v>4</c:v>
                </c:pt>
                <c:pt idx="2">
                  <c:v>4</c:v>
                </c:pt>
                <c:pt idx="3">
                  <c:v>4</c:v>
                </c:pt>
                <c:pt idx="4">
                  <c:v>5</c:v>
                </c:pt>
                <c:pt idx="5">
                  <c:v>8</c:v>
                </c:pt>
                <c:pt idx="6">
                  <c:v>10</c:v>
                </c:pt>
                <c:pt idx="7">
                  <c:v>12</c:v>
                </c:pt>
                <c:pt idx="8">
                  <c:v>12</c:v>
                </c:pt>
                <c:pt idx="9">
                  <c:v>12</c:v>
                </c:pt>
                <c:pt idx="10">
                  <c:v>12</c:v>
                </c:pt>
                <c:pt idx="11">
                  <c:v>13</c:v>
                </c:pt>
                <c:pt idx="12">
                  <c:v>13</c:v>
                </c:pt>
                <c:pt idx="13">
                  <c:v>14</c:v>
                </c:pt>
                <c:pt idx="14">
                  <c:v>14</c:v>
                </c:pt>
                <c:pt idx="15">
                  <c:v>16</c:v>
                </c:pt>
                <c:pt idx="16">
                  <c:v>16</c:v>
                </c:pt>
                <c:pt idx="17">
                  <c:v>15</c:v>
                </c:pt>
                <c:pt idx="18">
                  <c:v>15</c:v>
                </c:pt>
                <c:pt idx="19">
                  <c:v>15</c:v>
                </c:pt>
                <c:pt idx="20">
                  <c:v>15</c:v>
                </c:pt>
                <c:pt idx="21">
                  <c:v>15</c:v>
                </c:pt>
                <c:pt idx="22">
                  <c:v>9</c:v>
                </c:pt>
                <c:pt idx="23">
                  <c:v>9</c:v>
                </c:pt>
                <c:pt idx="24">
                  <c:v>9</c:v>
                </c:pt>
                <c:pt idx="25">
                  <c:v>9</c:v>
                </c:pt>
                <c:pt idx="26">
                  <c:v>9</c:v>
                </c:pt>
                <c:pt idx="27">
                  <c:v>2</c:v>
                </c:pt>
                <c:pt idx="28">
                  <c:v>2</c:v>
                </c:pt>
                <c:pt idx="29">
                  <c:v>4</c:v>
                </c:pt>
                <c:pt idx="30">
                  <c:v>12</c:v>
                </c:pt>
                <c:pt idx="31">
                  <c:v>34</c:v>
                </c:pt>
                <c:pt idx="32">
                  <c:v>56</c:v>
                </c:pt>
                <c:pt idx="33">
                  <c:v>63</c:v>
                </c:pt>
                <c:pt idx="34">
                  <c:v>114</c:v>
                </c:pt>
                <c:pt idx="35">
                  <c:v>165</c:v>
                </c:pt>
                <c:pt idx="36">
                  <c:v>203</c:v>
                </c:pt>
                <c:pt idx="37">
                  <c:v>360</c:v>
                </c:pt>
                <c:pt idx="38">
                  <c:v>544</c:v>
                </c:pt>
                <c:pt idx="39">
                  <c:v>692</c:v>
                </c:pt>
                <c:pt idx="40">
                  <c:v>820</c:v>
                </c:pt>
                <c:pt idx="41">
                  <c:v>1049</c:v>
                </c:pt>
                <c:pt idx="42">
                  <c:v>1206</c:v>
                </c:pt>
                <c:pt idx="43">
                  <c:v>1584</c:v>
                </c:pt>
                <c:pt idx="44">
                  <c:v>1938</c:v>
                </c:pt>
                <c:pt idx="45">
                  <c:v>2725</c:v>
                </c:pt>
                <c:pt idx="46">
                  <c:v>3820</c:v>
                </c:pt>
                <c:pt idx="47">
                  <c:v>4530</c:v>
                </c:pt>
                <c:pt idx="48">
                  <c:v>5805</c:v>
                </c:pt>
                <c:pt idx="49">
                  <c:v>7188</c:v>
                </c:pt>
                <c:pt idx="50">
                  <c:v>9166</c:v>
                </c:pt>
                <c:pt idx="51">
                  <c:v>12194</c:v>
                </c:pt>
                <c:pt idx="52">
                  <c:v>15163</c:v>
                </c:pt>
                <c:pt idx="53">
                  <c:v>19478</c:v>
                </c:pt>
                <c:pt idx="54">
                  <c:v>22020</c:v>
                </c:pt>
                <c:pt idx="55">
                  <c:v>24924</c:v>
                </c:pt>
                <c:pt idx="56">
                  <c:v>28516</c:v>
                </c:pt>
                <c:pt idx="57">
                  <c:v>29586</c:v>
                </c:pt>
                <c:pt idx="58">
                  <c:v>32259</c:v>
                </c:pt>
                <c:pt idx="59">
                  <c:v>37998</c:v>
                </c:pt>
                <c:pt idx="60">
                  <c:v>46108</c:v>
                </c:pt>
                <c:pt idx="61">
                  <c:v>50969</c:v>
                </c:pt>
                <c:pt idx="62">
                  <c:v>52575</c:v>
                </c:pt>
                <c:pt idx="63">
                  <c:v>57157</c:v>
                </c:pt>
                <c:pt idx="64">
                  <c:v>54800</c:v>
                </c:pt>
                <c:pt idx="65">
                  <c:v>57998</c:v>
                </c:pt>
                <c:pt idx="66">
                  <c:v>61247</c:v>
                </c:pt>
                <c:pt idx="67">
                  <c:v>65309</c:v>
                </c:pt>
                <c:pt idx="68">
                  <c:v>68248</c:v>
                </c:pt>
                <c:pt idx="69">
                  <c:v>69567</c:v>
                </c:pt>
                <c:pt idx="70">
                  <c:v>72969</c:v>
                </c:pt>
              </c:numCache>
            </c:numRef>
          </c:val>
          <c:extLst>
            <c:ext xmlns:c16="http://schemas.microsoft.com/office/drawing/2014/chart" uri="{C3380CC4-5D6E-409C-BE32-E72D297353CC}">
              <c16:uniqueId val="{00000000-FCDA-4E27-AE6E-C9ABA4BD3C0A}"/>
            </c:ext>
          </c:extLst>
        </c:ser>
        <c:dLbls>
          <c:showLegendKey val="0"/>
          <c:showVal val="0"/>
          <c:showCatName val="0"/>
          <c:showSerName val="0"/>
          <c:showPercent val="0"/>
          <c:showBubbleSize val="0"/>
        </c:dLbls>
        <c:gapWidth val="0"/>
        <c:axId val="562381136"/>
        <c:axId val="562381464"/>
      </c:barChart>
      <c:catAx>
        <c:axId val="5623811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ES"/>
          </a:p>
        </c:txPr>
        <c:crossAx val="562381464"/>
        <c:crosses val="autoZero"/>
        <c:auto val="1"/>
        <c:lblAlgn val="ctr"/>
        <c:lblOffset val="100"/>
        <c:noMultiLvlLbl val="0"/>
      </c:catAx>
      <c:valAx>
        <c:axId val="562381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ES"/>
          </a:p>
        </c:txPr>
        <c:crossAx val="562381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Hoja1!$A$1</c:f>
              <c:strCache>
                <c:ptCount val="1"/>
                <c:pt idx="0">
                  <c:v>Serie1</c:v>
                </c:pt>
              </c:strCache>
            </c:strRef>
          </c:tx>
          <c:spPr>
            <a:solidFill>
              <a:schemeClr val="accent1"/>
            </a:solidFill>
            <a:ln>
              <a:noFill/>
            </a:ln>
            <a:effectLst/>
          </c:spPr>
          <c:invertIfNegative val="0"/>
          <c:trendline>
            <c:spPr>
              <a:ln w="19050" cap="rnd">
                <a:solidFill>
                  <a:schemeClr val="accent1"/>
                </a:solidFill>
                <a:prstDash val="sysDash"/>
              </a:ln>
              <a:effectLst/>
            </c:spPr>
            <c:trendlineType val="linear"/>
            <c:dispRSqr val="0"/>
            <c:dispEq val="0"/>
          </c:trendline>
          <c:trendline>
            <c:spPr>
              <a:ln w="19050" cap="rnd">
                <a:solidFill>
                  <a:schemeClr val="tx1"/>
                </a:solidFill>
                <a:prstDash val="sysDash"/>
              </a:ln>
              <a:effectLst/>
            </c:spPr>
            <c:trendlineType val="linear"/>
            <c:dispRSqr val="0"/>
            <c:dispEq val="0"/>
          </c:trendline>
          <c:val>
            <c:numRef>
              <c:f>Hoja1!$A$2:$A$77</c:f>
              <c:numCache>
                <c:formatCode>General</c:formatCode>
                <c:ptCount val="76"/>
                <c:pt idx="0">
                  <c:v>2</c:v>
                </c:pt>
                <c:pt idx="1">
                  <c:v>2</c:v>
                </c:pt>
                <c:pt idx="2">
                  <c:v>2</c:v>
                </c:pt>
                <c:pt idx="3">
                  <c:v>2</c:v>
                </c:pt>
                <c:pt idx="4">
                  <c:v>2</c:v>
                </c:pt>
                <c:pt idx="5">
                  <c:v>2</c:v>
                </c:pt>
                <c:pt idx="6">
                  <c:v>2</c:v>
                </c:pt>
                <c:pt idx="7">
                  <c:v>2</c:v>
                </c:pt>
                <c:pt idx="8">
                  <c:v>3</c:v>
                </c:pt>
                <c:pt idx="9">
                  <c:v>3</c:v>
                </c:pt>
                <c:pt idx="10">
                  <c:v>3</c:v>
                </c:pt>
                <c:pt idx="11">
                  <c:v>3</c:v>
                </c:pt>
                <c:pt idx="12">
                  <c:v>3</c:v>
                </c:pt>
                <c:pt idx="13">
                  <c:v>3</c:v>
                </c:pt>
                <c:pt idx="14">
                  <c:v>3</c:v>
                </c:pt>
                <c:pt idx="15">
                  <c:v>3</c:v>
                </c:pt>
                <c:pt idx="16">
                  <c:v>3</c:v>
                </c:pt>
                <c:pt idx="17">
                  <c:v>3</c:v>
                </c:pt>
                <c:pt idx="18">
                  <c:v>3</c:v>
                </c:pt>
                <c:pt idx="19">
                  <c:v>3</c:v>
                </c:pt>
                <c:pt idx="20">
                  <c:v>3</c:v>
                </c:pt>
                <c:pt idx="21">
                  <c:v>3</c:v>
                </c:pt>
                <c:pt idx="22">
                  <c:v>19</c:v>
                </c:pt>
                <c:pt idx="23">
                  <c:v>76</c:v>
                </c:pt>
                <c:pt idx="24">
                  <c:v>152</c:v>
                </c:pt>
                <c:pt idx="25">
                  <c:v>221</c:v>
                </c:pt>
                <c:pt idx="26">
                  <c:v>311</c:v>
                </c:pt>
                <c:pt idx="27">
                  <c:v>455</c:v>
                </c:pt>
                <c:pt idx="28">
                  <c:v>593</c:v>
                </c:pt>
                <c:pt idx="29">
                  <c:v>822</c:v>
                </c:pt>
                <c:pt idx="30">
                  <c:v>1053</c:v>
                </c:pt>
                <c:pt idx="31">
                  <c:v>1577</c:v>
                </c:pt>
                <c:pt idx="32">
                  <c:v>1835</c:v>
                </c:pt>
                <c:pt idx="33">
                  <c:v>2263</c:v>
                </c:pt>
                <c:pt idx="34">
                  <c:v>2706</c:v>
                </c:pt>
                <c:pt idx="35">
                  <c:v>3296</c:v>
                </c:pt>
                <c:pt idx="36">
                  <c:v>3916</c:v>
                </c:pt>
                <c:pt idx="37">
                  <c:v>5061</c:v>
                </c:pt>
                <c:pt idx="38">
                  <c:v>6387</c:v>
                </c:pt>
                <c:pt idx="39">
                  <c:v>7985</c:v>
                </c:pt>
                <c:pt idx="40">
                  <c:v>8514</c:v>
                </c:pt>
                <c:pt idx="41">
                  <c:v>10590</c:v>
                </c:pt>
                <c:pt idx="42">
                  <c:v>12839</c:v>
                </c:pt>
                <c:pt idx="43">
                  <c:v>14955</c:v>
                </c:pt>
                <c:pt idx="44">
                  <c:v>17750</c:v>
                </c:pt>
                <c:pt idx="45">
                  <c:v>20603</c:v>
                </c:pt>
                <c:pt idx="46">
                  <c:v>23073</c:v>
                </c:pt>
                <c:pt idx="47">
                  <c:v>26062</c:v>
                </c:pt>
                <c:pt idx="48">
                  <c:v>28710</c:v>
                </c:pt>
                <c:pt idx="49">
                  <c:v>33190</c:v>
                </c:pt>
                <c:pt idx="50">
                  <c:v>38549</c:v>
                </c:pt>
                <c:pt idx="51">
                  <c:v>42681</c:v>
                </c:pt>
                <c:pt idx="52">
                  <c:v>46638</c:v>
                </c:pt>
                <c:pt idx="53">
                  <c:v>50418</c:v>
                </c:pt>
                <c:pt idx="54">
                  <c:v>54030</c:v>
                </c:pt>
                <c:pt idx="55">
                  <c:v>57521</c:v>
                </c:pt>
                <c:pt idx="56">
                  <c:v>62013</c:v>
                </c:pt>
                <c:pt idx="57">
                  <c:v>66414</c:v>
                </c:pt>
                <c:pt idx="58">
                  <c:v>70065</c:v>
                </c:pt>
                <c:pt idx="59">
                  <c:v>73880</c:v>
                </c:pt>
                <c:pt idx="60">
                  <c:v>75528</c:v>
                </c:pt>
                <c:pt idx="61">
                  <c:v>77635</c:v>
                </c:pt>
                <c:pt idx="62">
                  <c:v>80572</c:v>
                </c:pt>
                <c:pt idx="63">
                  <c:v>83049</c:v>
                </c:pt>
                <c:pt idx="64">
                  <c:v>85388</c:v>
                </c:pt>
                <c:pt idx="65">
                  <c:v>88274</c:v>
                </c:pt>
                <c:pt idx="66">
                  <c:v>91246</c:v>
                </c:pt>
                <c:pt idx="67">
                  <c:v>93187</c:v>
                </c:pt>
                <c:pt idx="68">
                  <c:v>94067</c:v>
                </c:pt>
                <c:pt idx="69">
                  <c:v>95262</c:v>
                </c:pt>
                <c:pt idx="70">
                  <c:v>96877</c:v>
                </c:pt>
                <c:pt idx="71">
                  <c:v>98273</c:v>
                </c:pt>
                <c:pt idx="72">
                  <c:v>100269</c:v>
                </c:pt>
                <c:pt idx="73">
                  <c:v>102253</c:v>
                </c:pt>
                <c:pt idx="74">
                  <c:v>103616</c:v>
                </c:pt>
                <c:pt idx="75">
                  <c:v>104291</c:v>
                </c:pt>
              </c:numCache>
            </c:numRef>
          </c:val>
          <c:extLst>
            <c:ext xmlns:c16="http://schemas.microsoft.com/office/drawing/2014/chart" uri="{C3380CC4-5D6E-409C-BE32-E72D297353CC}">
              <c16:uniqueId val="{00000000-A284-45B3-B6B6-C0A579B72258}"/>
            </c:ext>
          </c:extLst>
        </c:ser>
        <c:dLbls>
          <c:showLegendKey val="0"/>
          <c:showVal val="0"/>
          <c:showCatName val="0"/>
          <c:showSerName val="0"/>
          <c:showPercent val="0"/>
          <c:showBubbleSize val="0"/>
        </c:dLbls>
        <c:gapWidth val="0"/>
        <c:axId val="567921256"/>
        <c:axId val="567922240"/>
      </c:barChart>
      <c:catAx>
        <c:axId val="5679212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ES"/>
          </a:p>
        </c:txPr>
        <c:crossAx val="567922240"/>
        <c:crosses val="autoZero"/>
        <c:auto val="1"/>
        <c:lblAlgn val="ctr"/>
        <c:lblOffset val="100"/>
        <c:noMultiLvlLbl val="0"/>
      </c:catAx>
      <c:valAx>
        <c:axId val="567922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ES"/>
          </a:p>
        </c:txPr>
        <c:crossAx val="5679212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Hoja1!$A$1</c:f>
              <c:strCache>
                <c:ptCount val="1"/>
                <c:pt idx="0">
                  <c:v>Serie1</c:v>
                </c:pt>
              </c:strCache>
            </c:strRef>
          </c:tx>
          <c:spPr>
            <a:solidFill>
              <a:schemeClr val="accent1"/>
            </a:solidFill>
            <a:ln>
              <a:noFill/>
            </a:ln>
            <a:effectLst/>
          </c:spPr>
          <c:invertIfNegative val="0"/>
          <c:trendline>
            <c:spPr>
              <a:ln w="19050" cap="rnd">
                <a:solidFill>
                  <a:schemeClr val="accent1"/>
                </a:solidFill>
                <a:prstDash val="sysDash"/>
              </a:ln>
              <a:effectLst/>
            </c:spPr>
            <c:trendlineType val="linear"/>
            <c:dispRSqr val="0"/>
            <c:dispEq val="0"/>
          </c:trendline>
          <c:trendline>
            <c:spPr>
              <a:ln w="19050" cap="rnd">
                <a:solidFill>
                  <a:schemeClr val="tx1"/>
                </a:solidFill>
                <a:prstDash val="sysDash"/>
              </a:ln>
              <a:effectLst/>
            </c:spPr>
            <c:trendlineType val="linear"/>
            <c:dispRSqr val="0"/>
            <c:dispEq val="0"/>
          </c:trendline>
          <c:val>
            <c:numRef>
              <c:f>Hoja1!$A$2:$A$129</c:f>
              <c:numCache>
                <c:formatCode>General</c:formatCode>
                <c:ptCount val="128"/>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2</c:v>
                </c:pt>
                <c:pt idx="27">
                  <c:v>7</c:v>
                </c:pt>
                <c:pt idx="28">
                  <c:v>11</c:v>
                </c:pt>
                <c:pt idx="29">
                  <c:v>13</c:v>
                </c:pt>
                <c:pt idx="30">
                  <c:v>14</c:v>
                </c:pt>
                <c:pt idx="31">
                  <c:v>15</c:v>
                </c:pt>
                <c:pt idx="32">
                  <c:v>21</c:v>
                </c:pt>
                <c:pt idx="33">
                  <c:v>52</c:v>
                </c:pt>
                <c:pt idx="34">
                  <c:v>94</c:v>
                </c:pt>
                <c:pt idx="35">
                  <c:v>101</c:v>
                </c:pt>
                <c:pt idx="36">
                  <c:v>161</c:v>
                </c:pt>
                <c:pt idx="37">
                  <c:v>203</c:v>
                </c:pt>
                <c:pt idx="38">
                  <c:v>260</c:v>
                </c:pt>
                <c:pt idx="39">
                  <c:v>354</c:v>
                </c:pt>
                <c:pt idx="40">
                  <c:v>498</c:v>
                </c:pt>
                <c:pt idx="41">
                  <c:v>597</c:v>
                </c:pt>
                <c:pt idx="42">
                  <c:v>812</c:v>
                </c:pt>
                <c:pt idx="43">
                  <c:v>958</c:v>
                </c:pt>
                <c:pt idx="44">
                  <c:v>1028</c:v>
                </c:pt>
                <c:pt idx="45">
                  <c:v>1113</c:v>
                </c:pt>
                <c:pt idx="46">
                  <c:v>1187</c:v>
                </c:pt>
                <c:pt idx="47">
                  <c:v>1275</c:v>
                </c:pt>
                <c:pt idx="48">
                  <c:v>1412</c:v>
                </c:pt>
                <c:pt idx="49">
                  <c:v>1607</c:v>
                </c:pt>
                <c:pt idx="50">
                  <c:v>1734</c:v>
                </c:pt>
                <c:pt idx="51">
                  <c:v>1897</c:v>
                </c:pt>
                <c:pt idx="52">
                  <c:v>2003</c:v>
                </c:pt>
                <c:pt idx="53">
                  <c:v>2243</c:v>
                </c:pt>
                <c:pt idx="54">
                  <c:v>2448</c:v>
                </c:pt>
                <c:pt idx="55">
                  <c:v>2753</c:v>
                </c:pt>
                <c:pt idx="56">
                  <c:v>2961</c:v>
                </c:pt>
                <c:pt idx="57">
                  <c:v>3326</c:v>
                </c:pt>
                <c:pt idx="58">
                  <c:v>3574</c:v>
                </c:pt>
                <c:pt idx="59">
                  <c:v>3866</c:v>
                </c:pt>
                <c:pt idx="60">
                  <c:v>4239</c:v>
                </c:pt>
                <c:pt idx="61">
                  <c:v>4692</c:v>
                </c:pt>
                <c:pt idx="62">
                  <c:v>5157</c:v>
                </c:pt>
                <c:pt idx="63">
                  <c:v>5568</c:v>
                </c:pt>
                <c:pt idx="64">
                  <c:v>5865</c:v>
                </c:pt>
                <c:pt idx="65">
                  <c:v>6224</c:v>
                </c:pt>
                <c:pt idx="66">
                  <c:v>6524</c:v>
                </c:pt>
                <c:pt idx="67">
                  <c:v>6897</c:v>
                </c:pt>
                <c:pt idx="68">
                  <c:v>7527</c:v>
                </c:pt>
                <c:pt idx="69">
                  <c:v>8143</c:v>
                </c:pt>
                <c:pt idx="70">
                  <c:v>8610</c:v>
                </c:pt>
                <c:pt idx="71">
                  <c:v>8883</c:v>
                </c:pt>
                <c:pt idx="72">
                  <c:v>9203</c:v>
                </c:pt>
                <c:pt idx="73">
                  <c:v>9648</c:v>
                </c:pt>
                <c:pt idx="74">
                  <c:v>10031</c:v>
                </c:pt>
                <c:pt idx="75">
                  <c:v>10343</c:v>
                </c:pt>
                <c:pt idx="76">
                  <c:v>10826</c:v>
                </c:pt>
                <c:pt idx="77">
                  <c:v>11266</c:v>
                </c:pt>
                <c:pt idx="78">
                  <c:v>11761</c:v>
                </c:pt>
                <c:pt idx="79">
                  <c:v>12295</c:v>
                </c:pt>
                <c:pt idx="80">
                  <c:v>12647</c:v>
                </c:pt>
                <c:pt idx="81">
                  <c:v>13007</c:v>
                </c:pt>
                <c:pt idx="82">
                  <c:v>13517</c:v>
                </c:pt>
                <c:pt idx="83">
                  <c:v>14184</c:v>
                </c:pt>
                <c:pt idx="84">
                  <c:v>14865</c:v>
                </c:pt>
                <c:pt idx="85">
                  <c:v>14980</c:v>
                </c:pt>
                <c:pt idx="86">
                  <c:v>15441</c:v>
                </c:pt>
                <c:pt idx="87">
                  <c:v>15647</c:v>
                </c:pt>
                <c:pt idx="88">
                  <c:v>16261</c:v>
                </c:pt>
                <c:pt idx="89">
                  <c:v>16835</c:v>
                </c:pt>
                <c:pt idx="90">
                  <c:v>17501</c:v>
                </c:pt>
                <c:pt idx="91">
                  <c:v>17862</c:v>
                </c:pt>
                <c:pt idx="92">
                  <c:v>18408</c:v>
                </c:pt>
                <c:pt idx="93">
                  <c:v>18633</c:v>
                </c:pt>
                <c:pt idx="94">
                  <c:v>15878</c:v>
                </c:pt>
                <c:pt idx="95">
                  <c:v>16288</c:v>
                </c:pt>
                <c:pt idx="96">
                  <c:v>16903</c:v>
                </c:pt>
                <c:pt idx="97">
                  <c:v>16612</c:v>
                </c:pt>
                <c:pt idx="98">
                  <c:v>17119</c:v>
                </c:pt>
                <c:pt idx="99">
                  <c:v>17730</c:v>
                </c:pt>
                <c:pt idx="100">
                  <c:v>18126</c:v>
                </c:pt>
                <c:pt idx="101">
                  <c:v>18443</c:v>
                </c:pt>
                <c:pt idx="102">
                  <c:v>18988</c:v>
                </c:pt>
                <c:pt idx="103">
                  <c:v>19478</c:v>
                </c:pt>
                <c:pt idx="104">
                  <c:v>20082</c:v>
                </c:pt>
                <c:pt idx="105">
                  <c:v>20590</c:v>
                </c:pt>
                <c:pt idx="106">
                  <c:v>21032</c:v>
                </c:pt>
                <c:pt idx="107">
                  <c:v>21493</c:v>
                </c:pt>
                <c:pt idx="108">
                  <c:v>21708</c:v>
                </c:pt>
                <c:pt idx="109">
                  <c:v>22085</c:v>
                </c:pt>
                <c:pt idx="110">
                  <c:v>22721</c:v>
                </c:pt>
                <c:pt idx="111">
                  <c:v>23330</c:v>
                </c:pt>
                <c:pt idx="112">
                  <c:v>23913</c:v>
                </c:pt>
                <c:pt idx="113">
                  <c:v>24225</c:v>
                </c:pt>
                <c:pt idx="114">
                  <c:v>24490</c:v>
                </c:pt>
                <c:pt idx="115">
                  <c:v>24843</c:v>
                </c:pt>
                <c:pt idx="116">
                  <c:v>25344</c:v>
                </c:pt>
                <c:pt idx="117">
                  <c:v>25897</c:v>
                </c:pt>
                <c:pt idx="118">
                  <c:v>26490</c:v>
                </c:pt>
                <c:pt idx="119">
                  <c:v>27155</c:v>
                </c:pt>
                <c:pt idx="120">
                  <c:v>27747</c:v>
                </c:pt>
                <c:pt idx="121">
                  <c:v>28176</c:v>
                </c:pt>
                <c:pt idx="122">
                  <c:v>28440</c:v>
                </c:pt>
                <c:pt idx="123">
                  <c:v>29150</c:v>
                </c:pt>
                <c:pt idx="124">
                  <c:v>31290</c:v>
                </c:pt>
                <c:pt idx="125">
                  <c:v>32350</c:v>
                </c:pt>
                <c:pt idx="126">
                  <c:v>33329</c:v>
                </c:pt>
                <c:pt idx="127">
                  <c:v>34260</c:v>
                </c:pt>
              </c:numCache>
            </c:numRef>
          </c:val>
          <c:extLst>
            <c:ext xmlns:c16="http://schemas.microsoft.com/office/drawing/2014/chart" uri="{C3380CC4-5D6E-409C-BE32-E72D297353CC}">
              <c16:uniqueId val="{00000000-DBFE-482C-A5EB-42FC6A43678B}"/>
            </c:ext>
          </c:extLst>
        </c:ser>
        <c:dLbls>
          <c:showLegendKey val="0"/>
          <c:showVal val="0"/>
          <c:showCatName val="0"/>
          <c:showSerName val="0"/>
          <c:showPercent val="0"/>
          <c:showBubbleSize val="0"/>
        </c:dLbls>
        <c:gapWidth val="0"/>
        <c:axId val="560652744"/>
        <c:axId val="556273888"/>
      </c:barChart>
      <c:catAx>
        <c:axId val="5606527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ES"/>
          </a:p>
        </c:txPr>
        <c:crossAx val="556273888"/>
        <c:crosses val="autoZero"/>
        <c:auto val="1"/>
        <c:lblAlgn val="ctr"/>
        <c:lblOffset val="100"/>
        <c:noMultiLvlLbl val="0"/>
      </c:catAx>
      <c:valAx>
        <c:axId val="556273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ES"/>
          </a:p>
        </c:txPr>
        <c:crossAx val="5606527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Hoja1!$A$1</c:f>
              <c:strCache>
                <c:ptCount val="1"/>
                <c:pt idx="0">
                  <c:v>Serie1</c:v>
                </c:pt>
              </c:strCache>
            </c:strRef>
          </c:tx>
          <c:spPr>
            <a:solidFill>
              <a:schemeClr val="accent1"/>
            </a:solidFill>
            <a:ln>
              <a:noFill/>
            </a:ln>
            <a:effectLst/>
          </c:spPr>
          <c:invertIfNegative val="0"/>
          <c:trendline>
            <c:spPr>
              <a:ln w="19050" cap="rnd">
                <a:solidFill>
                  <a:schemeClr val="accent1"/>
                </a:solidFill>
                <a:prstDash val="sysDash"/>
              </a:ln>
              <a:effectLst/>
            </c:spPr>
            <c:trendlineType val="linear"/>
            <c:dispRSqr val="0"/>
            <c:dispEq val="0"/>
          </c:trendline>
          <c:trendline>
            <c:spPr>
              <a:ln w="19050" cap="rnd">
                <a:solidFill>
                  <a:schemeClr val="tx1"/>
                </a:solidFill>
                <a:prstDash val="sysDash"/>
              </a:ln>
              <a:effectLst/>
            </c:spPr>
            <c:trendlineType val="linear"/>
            <c:dispRSqr val="0"/>
            <c:dispEq val="0"/>
          </c:trendline>
          <c:val>
            <c:numRef>
              <c:f>Hoja1!$A$2:$A$77</c:f>
              <c:numCache>
                <c:formatCode>General</c:formatCode>
                <c:ptCount val="76"/>
                <c:pt idx="0">
                  <c:v>2982</c:v>
                </c:pt>
                <c:pt idx="1">
                  <c:v>3730</c:v>
                </c:pt>
                <c:pt idx="2">
                  <c:v>4634</c:v>
                </c:pt>
                <c:pt idx="3">
                  <c:v>6375</c:v>
                </c:pt>
                <c:pt idx="4">
                  <c:v>9249</c:v>
                </c:pt>
                <c:pt idx="5">
                  <c:v>14097</c:v>
                </c:pt>
                <c:pt idx="6">
                  <c:v>19344</c:v>
                </c:pt>
                <c:pt idx="7">
                  <c:v>26375</c:v>
                </c:pt>
                <c:pt idx="8">
                  <c:v>34576</c:v>
                </c:pt>
                <c:pt idx="9">
                  <c:v>45530</c:v>
                </c:pt>
                <c:pt idx="10">
                  <c:v>54080</c:v>
                </c:pt>
                <c:pt idx="11">
                  <c:v>67579</c:v>
                </c:pt>
                <c:pt idx="12">
                  <c:v>84026</c:v>
                </c:pt>
                <c:pt idx="13">
                  <c:v>102238</c:v>
                </c:pt>
                <c:pt idx="14">
                  <c:v>119891</c:v>
                </c:pt>
                <c:pt idx="15">
                  <c:v>135719</c:v>
                </c:pt>
                <c:pt idx="16">
                  <c:v>155545</c:v>
                </c:pt>
                <c:pt idx="17">
                  <c:v>178577</c:v>
                </c:pt>
                <c:pt idx="18">
                  <c:v>101551</c:v>
                </c:pt>
                <c:pt idx="19">
                  <c:v>230430</c:v>
                </c:pt>
                <c:pt idx="20">
                  <c:v>261429</c:v>
                </c:pt>
                <c:pt idx="21">
                  <c:v>288717</c:v>
                </c:pt>
                <c:pt idx="22">
                  <c:v>310697</c:v>
                </c:pt>
                <c:pt idx="23">
                  <c:v>337527</c:v>
                </c:pt>
                <c:pt idx="24">
                  <c:v>364668</c:v>
                </c:pt>
                <c:pt idx="25">
                  <c:v>396637</c:v>
                </c:pt>
                <c:pt idx="26">
                  <c:v>426783</c:v>
                </c:pt>
                <c:pt idx="27">
                  <c:v>457923</c:v>
                </c:pt>
                <c:pt idx="28">
                  <c:v>481600</c:v>
                </c:pt>
                <c:pt idx="29">
                  <c:v>498206</c:v>
                </c:pt>
                <c:pt idx="30">
                  <c:v>520425</c:v>
                </c:pt>
                <c:pt idx="31">
                  <c:v>539187</c:v>
                </c:pt>
                <c:pt idx="32">
                  <c:v>563993</c:v>
                </c:pt>
                <c:pt idx="33">
                  <c:v>590914</c:v>
                </c:pt>
                <c:pt idx="34">
                  <c:v>616514</c:v>
                </c:pt>
                <c:pt idx="35">
                  <c:v>635953</c:v>
                </c:pt>
                <c:pt idx="36">
                  <c:v>660028</c:v>
                </c:pt>
                <c:pt idx="37">
                  <c:v>684434</c:v>
                </c:pt>
                <c:pt idx="38">
                  <c:v>706536</c:v>
                </c:pt>
                <c:pt idx="39">
                  <c:v>730264</c:v>
                </c:pt>
                <c:pt idx="40">
                  <c:v>758168</c:v>
                </c:pt>
                <c:pt idx="41">
                  <c:v>774807</c:v>
                </c:pt>
                <c:pt idx="42">
                  <c:v>797924</c:v>
                </c:pt>
                <c:pt idx="43">
                  <c:v>822574</c:v>
                </c:pt>
                <c:pt idx="44">
                  <c:v>841138</c:v>
                </c:pt>
                <c:pt idx="45">
                  <c:v>859177</c:v>
                </c:pt>
                <c:pt idx="46">
                  <c:v>877881</c:v>
                </c:pt>
                <c:pt idx="47">
                  <c:v>900831</c:v>
                </c:pt>
                <c:pt idx="48">
                  <c:v>924688</c:v>
                </c:pt>
                <c:pt idx="49">
                  <c:v>941653</c:v>
                </c:pt>
                <c:pt idx="50">
                  <c:v>964192</c:v>
                </c:pt>
                <c:pt idx="51">
                  <c:v>980827</c:v>
                </c:pt>
                <c:pt idx="52">
                  <c:v>999862</c:v>
                </c:pt>
                <c:pt idx="53">
                  <c:v>1016166</c:v>
                </c:pt>
                <c:pt idx="54">
                  <c:v>1036606</c:v>
                </c:pt>
                <c:pt idx="55">
                  <c:v>1054262</c:v>
                </c:pt>
                <c:pt idx="56">
                  <c:v>1060704</c:v>
                </c:pt>
                <c:pt idx="57">
                  <c:v>1070923</c:v>
                </c:pt>
                <c:pt idx="58">
                  <c:v>1079444</c:v>
                </c:pt>
                <c:pt idx="59">
                  <c:v>1082607</c:v>
                </c:pt>
                <c:pt idx="60">
                  <c:v>1095613</c:v>
                </c:pt>
                <c:pt idx="61">
                  <c:v>1112175</c:v>
                </c:pt>
                <c:pt idx="62">
                  <c:v>1129513</c:v>
                </c:pt>
                <c:pt idx="63">
                  <c:v>1138957</c:v>
                </c:pt>
                <c:pt idx="64">
                  <c:v>1149047</c:v>
                </c:pt>
                <c:pt idx="65">
                  <c:v>1162639</c:v>
                </c:pt>
                <c:pt idx="66">
                  <c:v>1172782</c:v>
                </c:pt>
                <c:pt idx="67">
                  <c:v>1191791</c:v>
                </c:pt>
                <c:pt idx="68">
                  <c:v>1210124</c:v>
                </c:pt>
                <c:pt idx="69">
                  <c:v>1224127</c:v>
                </c:pt>
                <c:pt idx="70">
                  <c:v>1226499</c:v>
                </c:pt>
                <c:pt idx="71">
                  <c:v>1236506</c:v>
                </c:pt>
                <c:pt idx="72">
                  <c:v>1247187</c:v>
                </c:pt>
                <c:pt idx="73">
                  <c:v>1254013</c:v>
                </c:pt>
                <c:pt idx="74">
                  <c:v>1264708</c:v>
                </c:pt>
                <c:pt idx="75">
                  <c:v>1278752</c:v>
                </c:pt>
              </c:numCache>
            </c:numRef>
          </c:val>
          <c:extLst>
            <c:ext xmlns:c16="http://schemas.microsoft.com/office/drawing/2014/chart" uri="{C3380CC4-5D6E-409C-BE32-E72D297353CC}">
              <c16:uniqueId val="{00000000-9957-4709-AFA2-292725A41C31}"/>
            </c:ext>
          </c:extLst>
        </c:ser>
        <c:dLbls>
          <c:showLegendKey val="0"/>
          <c:showVal val="0"/>
          <c:showCatName val="0"/>
          <c:showSerName val="0"/>
          <c:showPercent val="0"/>
          <c:showBubbleSize val="0"/>
        </c:dLbls>
        <c:gapWidth val="0"/>
        <c:axId val="556271264"/>
        <c:axId val="556271592"/>
      </c:barChart>
      <c:catAx>
        <c:axId val="5562712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ES"/>
          </a:p>
        </c:txPr>
        <c:crossAx val="556271592"/>
        <c:crosses val="autoZero"/>
        <c:auto val="1"/>
        <c:lblAlgn val="ctr"/>
        <c:lblOffset val="100"/>
        <c:noMultiLvlLbl val="0"/>
      </c:catAx>
      <c:valAx>
        <c:axId val="556271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ES"/>
          </a:p>
        </c:txPr>
        <c:crossAx val="5562712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Pendiente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tx1"/>
                </a:solidFill>
                <a:prstDash val="sysDot"/>
              </a:ln>
              <a:effectLst/>
            </c:spPr>
            <c:trendlineType val="linear"/>
            <c:dispRSqr val="0"/>
            <c:dispEq val="0"/>
          </c:trendline>
          <c:xVal>
            <c:numRef>
              <c:f>Hoja1!$A$2:$A$7</c:f>
              <c:numCache>
                <c:formatCode>General</c:formatCode>
                <c:ptCount val="6"/>
                <c:pt idx="0">
                  <c:v>71</c:v>
                </c:pt>
                <c:pt idx="1">
                  <c:v>96</c:v>
                </c:pt>
                <c:pt idx="2">
                  <c:v>85</c:v>
                </c:pt>
                <c:pt idx="3">
                  <c:v>81</c:v>
                </c:pt>
                <c:pt idx="4">
                  <c:v>128</c:v>
                </c:pt>
                <c:pt idx="5">
                  <c:v>17</c:v>
                </c:pt>
              </c:numCache>
            </c:numRef>
          </c:xVal>
          <c:yVal>
            <c:numRef>
              <c:f>Hoja1!$B$2:$B$7</c:f>
              <c:numCache>
                <c:formatCode>General</c:formatCode>
                <c:ptCount val="6"/>
                <c:pt idx="0">
                  <c:v>841.57494969818913</c:v>
                </c:pt>
                <c:pt idx="1">
                  <c:v>118.36945198046662</c:v>
                </c:pt>
                <c:pt idx="2">
                  <c:v>18713.358198162987</c:v>
                </c:pt>
                <c:pt idx="3">
                  <c:v>1599.2741418247515</c:v>
                </c:pt>
                <c:pt idx="4">
                  <c:v>257.80497791155472</c:v>
                </c:pt>
                <c:pt idx="5">
                  <c:v>20.139705882352938</c:v>
                </c:pt>
              </c:numCache>
            </c:numRef>
          </c:yVal>
          <c:smooth val="0"/>
          <c:extLst>
            <c:ext xmlns:c16="http://schemas.microsoft.com/office/drawing/2014/chart" uri="{C3380CC4-5D6E-409C-BE32-E72D297353CC}">
              <c16:uniqueId val="{00000000-A1FD-4E18-837F-D5A2B5DCE4EC}"/>
            </c:ext>
          </c:extLst>
        </c:ser>
        <c:dLbls>
          <c:showLegendKey val="0"/>
          <c:showVal val="0"/>
          <c:showCatName val="0"/>
          <c:showSerName val="0"/>
          <c:showPercent val="0"/>
          <c:showBubbleSize val="0"/>
        </c:dLbls>
        <c:axId val="858237424"/>
        <c:axId val="858239064"/>
      </c:scatterChart>
      <c:valAx>
        <c:axId val="8582374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58239064"/>
        <c:crosses val="autoZero"/>
        <c:crossBetween val="midCat"/>
      </c:valAx>
      <c:valAx>
        <c:axId val="858239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582374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Pendiente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tx1"/>
                </a:solidFill>
                <a:prstDash val="sysDot"/>
              </a:ln>
              <a:effectLst/>
            </c:spPr>
            <c:trendlineType val="linear"/>
            <c:dispRSqr val="0"/>
            <c:dispEq val="0"/>
          </c:trendline>
          <c:xVal>
            <c:numRef>
              <c:f>Hoja1!$A$2:$A$6</c:f>
              <c:numCache>
                <c:formatCode>General</c:formatCode>
                <c:ptCount val="5"/>
                <c:pt idx="0">
                  <c:v>71</c:v>
                </c:pt>
                <c:pt idx="1">
                  <c:v>96</c:v>
                </c:pt>
                <c:pt idx="2">
                  <c:v>81</c:v>
                </c:pt>
                <c:pt idx="3">
                  <c:v>128</c:v>
                </c:pt>
                <c:pt idx="4">
                  <c:v>17</c:v>
                </c:pt>
              </c:numCache>
            </c:numRef>
          </c:xVal>
          <c:yVal>
            <c:numRef>
              <c:f>Hoja1!$B$2:$B$6</c:f>
              <c:numCache>
                <c:formatCode>General</c:formatCode>
                <c:ptCount val="5"/>
                <c:pt idx="0">
                  <c:v>841.57494969818913</c:v>
                </c:pt>
                <c:pt idx="1">
                  <c:v>118.36945198046662</c:v>
                </c:pt>
                <c:pt idx="2">
                  <c:v>1599.2741418247515</c:v>
                </c:pt>
                <c:pt idx="3">
                  <c:v>257.80497791155472</c:v>
                </c:pt>
                <c:pt idx="4">
                  <c:v>20.139705882352938</c:v>
                </c:pt>
              </c:numCache>
            </c:numRef>
          </c:yVal>
          <c:smooth val="0"/>
          <c:extLst>
            <c:ext xmlns:c16="http://schemas.microsoft.com/office/drawing/2014/chart" uri="{C3380CC4-5D6E-409C-BE32-E72D297353CC}">
              <c16:uniqueId val="{00000003-75F0-4AF0-B3C4-8DC2A5562946}"/>
            </c:ext>
          </c:extLst>
        </c:ser>
        <c:dLbls>
          <c:showLegendKey val="0"/>
          <c:showVal val="0"/>
          <c:showCatName val="0"/>
          <c:showSerName val="0"/>
          <c:showPercent val="0"/>
          <c:showBubbleSize val="0"/>
        </c:dLbls>
        <c:axId val="858237424"/>
        <c:axId val="858239064"/>
      </c:scatterChart>
      <c:valAx>
        <c:axId val="8582374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58239064"/>
        <c:crosses val="autoZero"/>
        <c:crossBetween val="midCat"/>
      </c:valAx>
      <c:valAx>
        <c:axId val="858239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582374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Hoja1!$A$1</c:f>
              <c:strCache>
                <c:ptCount val="1"/>
                <c:pt idx="0">
                  <c:v>Serie1</c:v>
                </c:pt>
              </c:strCache>
            </c:strRef>
          </c:tx>
          <c:spPr>
            <a:solidFill>
              <a:schemeClr val="accent1"/>
            </a:solidFill>
            <a:ln>
              <a:noFill/>
            </a:ln>
            <a:effectLst/>
          </c:spPr>
          <c:invertIfNegative val="0"/>
          <c:trendline>
            <c:spPr>
              <a:ln w="19050" cap="rnd">
                <a:solidFill>
                  <a:schemeClr val="accent1"/>
                </a:solidFill>
                <a:prstDash val="sysDash"/>
              </a:ln>
              <a:effectLst/>
            </c:spPr>
            <c:trendlineType val="linear"/>
            <c:dispRSqr val="0"/>
            <c:dispEq val="0"/>
          </c:trendline>
          <c:trendline>
            <c:spPr>
              <a:ln w="19050" cap="rnd">
                <a:solidFill>
                  <a:schemeClr val="accent1"/>
                </a:solidFill>
                <a:prstDash val="sysDash"/>
              </a:ln>
              <a:effectLst/>
            </c:spPr>
            <c:trendlineType val="linear"/>
            <c:dispRSqr val="0"/>
            <c:dispEq val="0"/>
          </c:trendline>
          <c:trendline>
            <c:spPr>
              <a:ln w="19050" cap="rnd">
                <a:solidFill>
                  <a:schemeClr val="tx1"/>
                </a:solidFill>
                <a:prstDash val="sysDash"/>
              </a:ln>
              <a:effectLst/>
            </c:spPr>
            <c:trendlineType val="linear"/>
            <c:dispRSqr val="0"/>
            <c:dispEq val="0"/>
          </c:trendline>
          <c:val>
            <c:numRef>
              <c:f>Hoja1!$A$2:$A$72</c:f>
              <c:numCache>
                <c:formatCode>General</c:formatCode>
                <c:ptCount val="71"/>
                <c:pt idx="0">
                  <c:v>1.202655945389799E-2</c:v>
                </c:pt>
                <c:pt idx="1">
                  <c:v>4.8106237815591958E-2</c:v>
                </c:pt>
                <c:pt idx="2">
                  <c:v>4.8106237815591958E-2</c:v>
                </c:pt>
                <c:pt idx="3">
                  <c:v>4.8106237815591958E-2</c:v>
                </c:pt>
                <c:pt idx="4">
                  <c:v>6.0132797269489946E-2</c:v>
                </c:pt>
                <c:pt idx="5">
                  <c:v>9.6212475631183916E-2</c:v>
                </c:pt>
                <c:pt idx="6">
                  <c:v>0.12026559453897989</c:v>
                </c:pt>
                <c:pt idx="7">
                  <c:v>0.14431871344677585</c:v>
                </c:pt>
                <c:pt idx="8">
                  <c:v>0.14431871344677585</c:v>
                </c:pt>
                <c:pt idx="9">
                  <c:v>0.14431871344677585</c:v>
                </c:pt>
                <c:pt idx="10">
                  <c:v>0.14431871344677585</c:v>
                </c:pt>
                <c:pt idx="11">
                  <c:v>0.15634527290067385</c:v>
                </c:pt>
                <c:pt idx="12">
                  <c:v>0.15634527290067385</c:v>
                </c:pt>
                <c:pt idx="13">
                  <c:v>0.16837183235457184</c:v>
                </c:pt>
                <c:pt idx="14">
                  <c:v>0.16837183235457184</c:v>
                </c:pt>
                <c:pt idx="15">
                  <c:v>0.19242495126236783</c:v>
                </c:pt>
                <c:pt idx="16">
                  <c:v>0.19242495126236783</c:v>
                </c:pt>
                <c:pt idx="17">
                  <c:v>0.18039839180846984</c:v>
                </c:pt>
                <c:pt idx="18">
                  <c:v>0.18039839180846984</c:v>
                </c:pt>
                <c:pt idx="19">
                  <c:v>0.18039839180846984</c:v>
                </c:pt>
                <c:pt idx="20">
                  <c:v>0.18039839180846984</c:v>
                </c:pt>
                <c:pt idx="21">
                  <c:v>0.18039839180846984</c:v>
                </c:pt>
                <c:pt idx="22">
                  <c:v>0.1082390350850819</c:v>
                </c:pt>
                <c:pt idx="23">
                  <c:v>0.1082390350850819</c:v>
                </c:pt>
                <c:pt idx="24">
                  <c:v>0.1082390350850819</c:v>
                </c:pt>
                <c:pt idx="25">
                  <c:v>0.1082390350850819</c:v>
                </c:pt>
                <c:pt idx="26">
                  <c:v>0.1082390350850819</c:v>
                </c:pt>
                <c:pt idx="27">
                  <c:v>2.4053118907795979E-2</c:v>
                </c:pt>
                <c:pt idx="28">
                  <c:v>2.4053118907795979E-2</c:v>
                </c:pt>
                <c:pt idx="29">
                  <c:v>4.8106237815591958E-2</c:v>
                </c:pt>
                <c:pt idx="30">
                  <c:v>0.14431871344677585</c:v>
                </c:pt>
                <c:pt idx="31">
                  <c:v>0.4089030214325316</c:v>
                </c:pt>
                <c:pt idx="32">
                  <c:v>0.67348732941828737</c:v>
                </c:pt>
                <c:pt idx="33">
                  <c:v>0.75767324559557325</c:v>
                </c:pt>
                <c:pt idx="34">
                  <c:v>1.3710277777443707</c:v>
                </c:pt>
                <c:pt idx="35">
                  <c:v>1.9843823098931681</c:v>
                </c:pt>
                <c:pt idx="36">
                  <c:v>2.4413915691412917</c:v>
                </c:pt>
                <c:pt idx="37">
                  <c:v>4.3295614034032761</c:v>
                </c:pt>
                <c:pt idx="38">
                  <c:v>6.5424483429205056</c:v>
                </c:pt>
                <c:pt idx="39">
                  <c:v>8.3223791420974074</c:v>
                </c:pt>
                <c:pt idx="40">
                  <c:v>9.8617787521963507</c:v>
                </c:pt>
                <c:pt idx="41">
                  <c:v>12.61586086713899</c:v>
                </c:pt>
                <c:pt idx="42">
                  <c:v>14.504030701400975</c:v>
                </c:pt>
                <c:pt idx="43">
                  <c:v>19.050070174974415</c:v>
                </c:pt>
                <c:pt idx="44">
                  <c:v>23.307472221654301</c:v>
                </c:pt>
                <c:pt idx="45">
                  <c:v>32.772374511872016</c:v>
                </c:pt>
                <c:pt idx="46">
                  <c:v>45.941457113890316</c:v>
                </c:pt>
                <c:pt idx="47">
                  <c:v>54.480314326157888</c:v>
                </c:pt>
                <c:pt idx="48">
                  <c:v>69.814177629877818</c:v>
                </c:pt>
                <c:pt idx="49">
                  <c:v>86.446909354618739</c:v>
                </c:pt>
                <c:pt idx="50">
                  <c:v>110.23544395442896</c:v>
                </c:pt>
                <c:pt idx="51">
                  <c:v>146.65186598083207</c:v>
                </c:pt>
                <c:pt idx="52">
                  <c:v>182.35872099945522</c:v>
                </c:pt>
                <c:pt idx="53">
                  <c:v>234.25332504302503</c:v>
                </c:pt>
                <c:pt idx="54">
                  <c:v>264.8248391748337</c:v>
                </c:pt>
                <c:pt idx="55">
                  <c:v>299.74996782895346</c:v>
                </c:pt>
                <c:pt idx="56">
                  <c:v>342.94936938735503</c:v>
                </c:pt>
                <c:pt idx="57">
                  <c:v>355.8177880030259</c:v>
                </c:pt>
                <c:pt idx="58">
                  <c:v>387.96478142329522</c:v>
                </c:pt>
                <c:pt idx="59">
                  <c:v>456.98520612921578</c:v>
                </c:pt>
                <c:pt idx="60">
                  <c:v>554.5206033003285</c:v>
                </c:pt>
                <c:pt idx="61">
                  <c:v>612.98170880572661</c:v>
                </c:pt>
                <c:pt idx="62">
                  <c:v>632.29636328868673</c:v>
                </c:pt>
                <c:pt idx="63">
                  <c:v>687.40205870644729</c:v>
                </c:pt>
                <c:pt idx="64">
                  <c:v>659.05545807360977</c:v>
                </c:pt>
                <c:pt idx="65">
                  <c:v>697.51639520717561</c:v>
                </c:pt>
                <c:pt idx="66">
                  <c:v>736.59068687289016</c:v>
                </c:pt>
                <c:pt idx="67">
                  <c:v>785.44257137462375</c:v>
                </c:pt>
                <c:pt idx="68">
                  <c:v>820.78862960962999</c:v>
                </c:pt>
                <c:pt idx="69">
                  <c:v>836.65166152932136</c:v>
                </c:pt>
                <c:pt idx="70">
                  <c:v>877.5660167914823</c:v>
                </c:pt>
              </c:numCache>
            </c:numRef>
          </c:val>
          <c:extLst>
            <c:ext xmlns:c16="http://schemas.microsoft.com/office/drawing/2014/chart" uri="{C3380CC4-5D6E-409C-BE32-E72D297353CC}">
              <c16:uniqueId val="{00000003-23CC-4E67-A788-94E24F5BCE6D}"/>
            </c:ext>
          </c:extLst>
        </c:ser>
        <c:dLbls>
          <c:showLegendKey val="0"/>
          <c:showVal val="0"/>
          <c:showCatName val="0"/>
          <c:showSerName val="0"/>
          <c:showPercent val="0"/>
          <c:showBubbleSize val="0"/>
        </c:dLbls>
        <c:gapWidth val="0"/>
        <c:axId val="562381136"/>
        <c:axId val="562381464"/>
      </c:barChart>
      <c:catAx>
        <c:axId val="5623811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ES"/>
          </a:p>
        </c:txPr>
        <c:crossAx val="562381464"/>
        <c:crosses val="autoZero"/>
        <c:auto val="1"/>
        <c:lblAlgn val="ctr"/>
        <c:lblOffset val="100"/>
        <c:noMultiLvlLbl val="0"/>
      </c:catAx>
      <c:valAx>
        <c:axId val="562381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ES"/>
          </a:p>
        </c:txPr>
        <c:crossAx val="562381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Hoja1!$A$1</c:f>
              <c:strCache>
                <c:ptCount val="1"/>
                <c:pt idx="0">
                  <c:v>Serie1</c:v>
                </c:pt>
              </c:strCache>
            </c:strRef>
          </c:tx>
          <c:spPr>
            <a:solidFill>
              <a:schemeClr val="accent1"/>
            </a:solidFill>
            <a:ln>
              <a:noFill/>
            </a:ln>
            <a:effectLst/>
          </c:spPr>
          <c:invertIfNegative val="0"/>
          <c:trendline>
            <c:spPr>
              <a:ln w="19050" cap="rnd">
                <a:solidFill>
                  <a:schemeClr val="accent1"/>
                </a:solidFill>
                <a:prstDash val="sysDash"/>
              </a:ln>
              <a:effectLst/>
            </c:spPr>
            <c:trendlineType val="linear"/>
            <c:dispRSqr val="0"/>
            <c:dispEq val="0"/>
          </c:trendline>
          <c:trendline>
            <c:spPr>
              <a:ln w="19050" cap="rnd">
                <a:solidFill>
                  <a:schemeClr val="tx1"/>
                </a:solidFill>
                <a:prstDash val="sysDash"/>
              </a:ln>
              <a:effectLst/>
            </c:spPr>
            <c:trendlineType val="linear"/>
            <c:dispRSqr val="0"/>
            <c:dispEq val="0"/>
          </c:trendline>
          <c:val>
            <c:numRef>
              <c:f>Hoja1!$A$2:$A$97</c:f>
              <c:numCache>
                <c:formatCode>General</c:formatCode>
                <c:ptCount val="96"/>
                <c:pt idx="0">
                  <c:v>2.2252529177961309E-2</c:v>
                </c:pt>
                <c:pt idx="1">
                  <c:v>2.2252529177961309E-2</c:v>
                </c:pt>
                <c:pt idx="2">
                  <c:v>4.4505058355922618E-2</c:v>
                </c:pt>
                <c:pt idx="3">
                  <c:v>0.17802023342369047</c:v>
                </c:pt>
                <c:pt idx="4">
                  <c:v>0.17802023342369047</c:v>
                </c:pt>
                <c:pt idx="5">
                  <c:v>0.24477782095757439</c:v>
                </c:pt>
                <c:pt idx="6">
                  <c:v>0.35604046684738094</c:v>
                </c:pt>
                <c:pt idx="7">
                  <c:v>0.35604046684738094</c:v>
                </c:pt>
                <c:pt idx="8">
                  <c:v>0.40054552520330355</c:v>
                </c:pt>
                <c:pt idx="9">
                  <c:v>0.44505058355922616</c:v>
                </c:pt>
                <c:pt idx="10">
                  <c:v>0.73433346287272316</c:v>
                </c:pt>
                <c:pt idx="11">
                  <c:v>0.6898284045168005</c:v>
                </c:pt>
                <c:pt idx="12">
                  <c:v>0.93460622547437489</c:v>
                </c:pt>
                <c:pt idx="13">
                  <c:v>1.1793840464319494</c:v>
                </c:pt>
                <c:pt idx="14">
                  <c:v>1.4019093382115624</c:v>
                </c:pt>
                <c:pt idx="15">
                  <c:v>1.3574042798556398</c:v>
                </c:pt>
                <c:pt idx="16">
                  <c:v>1.7356972758809819</c:v>
                </c:pt>
                <c:pt idx="17">
                  <c:v>1.7356972758809819</c:v>
                </c:pt>
                <c:pt idx="18">
                  <c:v>2.8483237347790475</c:v>
                </c:pt>
                <c:pt idx="19">
                  <c:v>4.3169906605244934</c:v>
                </c:pt>
                <c:pt idx="20">
                  <c:v>5.4741221777784821</c:v>
                </c:pt>
                <c:pt idx="21">
                  <c:v>7.3433346287272316</c:v>
                </c:pt>
                <c:pt idx="22">
                  <c:v>7.3433346287272316</c:v>
                </c:pt>
                <c:pt idx="23">
                  <c:v>11.437799997472112</c:v>
                </c:pt>
                <c:pt idx="24">
                  <c:v>13.685305444446204</c:v>
                </c:pt>
                <c:pt idx="25">
                  <c:v>14.46414396567485</c:v>
                </c:pt>
                <c:pt idx="26">
                  <c:v>15.777043187174566</c:v>
                </c:pt>
                <c:pt idx="27">
                  <c:v>15.888305833064374</c:v>
                </c:pt>
                <c:pt idx="28">
                  <c:v>17.51274046305555</c:v>
                </c:pt>
                <c:pt idx="29">
                  <c:v>18.981407388800996</c:v>
                </c:pt>
                <c:pt idx="30">
                  <c:v>21.651710890156352</c:v>
                </c:pt>
                <c:pt idx="31">
                  <c:v>21.651710890156352</c:v>
                </c:pt>
                <c:pt idx="32">
                  <c:v>25.123105441918316</c:v>
                </c:pt>
                <c:pt idx="33">
                  <c:v>27.326105830536484</c:v>
                </c:pt>
                <c:pt idx="34">
                  <c:v>27.815661472451634</c:v>
                </c:pt>
                <c:pt idx="35">
                  <c:v>29.306580927375041</c:v>
                </c:pt>
                <c:pt idx="36">
                  <c:v>30.530470032162913</c:v>
                </c:pt>
                <c:pt idx="37">
                  <c:v>32.266167308043897</c:v>
                </c:pt>
                <c:pt idx="38">
                  <c:v>33.779339292145266</c:v>
                </c:pt>
                <c:pt idx="39">
                  <c:v>35.893329564051591</c:v>
                </c:pt>
                <c:pt idx="40">
                  <c:v>36.605410497746348</c:v>
                </c:pt>
                <c:pt idx="41">
                  <c:v>36.983703493771692</c:v>
                </c:pt>
                <c:pt idx="42">
                  <c:v>39.564996878415208</c:v>
                </c:pt>
                <c:pt idx="43">
                  <c:v>41.434209329363952</c:v>
                </c:pt>
                <c:pt idx="44">
                  <c:v>42.635845904973863</c:v>
                </c:pt>
                <c:pt idx="45">
                  <c:v>43.681714776338048</c:v>
                </c:pt>
                <c:pt idx="46">
                  <c:v>44.994613997837767</c:v>
                </c:pt>
                <c:pt idx="47">
                  <c:v>46.685806215362824</c:v>
                </c:pt>
                <c:pt idx="48">
                  <c:v>47.887442790972734</c:v>
                </c:pt>
                <c:pt idx="49">
                  <c:v>47.909695320150696</c:v>
                </c:pt>
                <c:pt idx="50">
                  <c:v>50.22395835465867</c:v>
                </c:pt>
                <c:pt idx="51">
                  <c:v>52.315696097387033</c:v>
                </c:pt>
                <c:pt idx="52">
                  <c:v>54.852484423674625</c:v>
                </c:pt>
                <c:pt idx="53">
                  <c:v>57.077737341470751</c:v>
                </c:pt>
                <c:pt idx="54">
                  <c:v>57.700808158453668</c:v>
                </c:pt>
                <c:pt idx="55">
                  <c:v>59.325242788444847</c:v>
                </c:pt>
                <c:pt idx="56">
                  <c:v>61.372475472817285</c:v>
                </c:pt>
                <c:pt idx="57">
                  <c:v>64.06503150335061</c:v>
                </c:pt>
                <c:pt idx="58">
                  <c:v>65.733971191697705</c:v>
                </c:pt>
                <c:pt idx="59">
                  <c:v>67.091375471553349</c:v>
                </c:pt>
                <c:pt idx="60">
                  <c:v>69.516901151951132</c:v>
                </c:pt>
                <c:pt idx="61">
                  <c:v>70.829800373450837</c:v>
                </c:pt>
                <c:pt idx="62">
                  <c:v>70.874305431806761</c:v>
                </c:pt>
                <c:pt idx="63">
                  <c:v>73.077305820424939</c:v>
                </c:pt>
                <c:pt idx="64">
                  <c:v>75.903377026026021</c:v>
                </c:pt>
                <c:pt idx="65">
                  <c:v>77.61682177272904</c:v>
                </c:pt>
                <c:pt idx="66">
                  <c:v>81.422004262160428</c:v>
                </c:pt>
                <c:pt idx="67">
                  <c:v>83.402479358998974</c:v>
                </c:pt>
                <c:pt idx="68">
                  <c:v>88.387045894862311</c:v>
                </c:pt>
                <c:pt idx="69">
                  <c:v>91.83618791744631</c:v>
                </c:pt>
                <c:pt idx="70">
                  <c:v>97.510582857826449</c:v>
                </c:pt>
                <c:pt idx="71">
                  <c:v>95.329834998386247</c:v>
                </c:pt>
                <c:pt idx="72">
                  <c:v>97.822118266317915</c:v>
                </c:pt>
                <c:pt idx="73">
                  <c:v>102.94019997724901</c:v>
                </c:pt>
                <c:pt idx="74">
                  <c:v>109.2154132054341</c:v>
                </c:pt>
                <c:pt idx="75">
                  <c:v>114.22223227047539</c:v>
                </c:pt>
                <c:pt idx="76">
                  <c:v>117.13731359278832</c:v>
                </c:pt>
                <c:pt idx="77">
                  <c:v>123.36802176261749</c:v>
                </c:pt>
                <c:pt idx="78">
                  <c:v>132.33579102133589</c:v>
                </c:pt>
                <c:pt idx="79">
                  <c:v>144.26314666072315</c:v>
                </c:pt>
                <c:pt idx="80">
                  <c:v>159.1945937391352</c:v>
                </c:pt>
                <c:pt idx="81">
                  <c:v>164.17916027499854</c:v>
                </c:pt>
                <c:pt idx="82">
                  <c:v>175.61696027247064</c:v>
                </c:pt>
                <c:pt idx="83">
                  <c:v>181.62514315052019</c:v>
                </c:pt>
                <c:pt idx="84">
                  <c:v>190.72642758430638</c:v>
                </c:pt>
                <c:pt idx="85">
                  <c:v>202.14197505260051</c:v>
                </c:pt>
                <c:pt idx="86">
                  <c:v>213.11247193733544</c:v>
                </c:pt>
                <c:pt idx="87">
                  <c:v>224.99532251836678</c:v>
                </c:pt>
                <c:pt idx="88">
                  <c:v>242.50806298142234</c:v>
                </c:pt>
                <c:pt idx="89">
                  <c:v>244.24376025730331</c:v>
                </c:pt>
                <c:pt idx="90">
                  <c:v>252.29917581972529</c:v>
                </c:pt>
                <c:pt idx="91">
                  <c:v>267.94270383183209</c:v>
                </c:pt>
                <c:pt idx="92">
                  <c:v>284.58759565694714</c:v>
                </c:pt>
                <c:pt idx="93">
                  <c:v>302.54538670356192</c:v>
                </c:pt>
                <c:pt idx="94">
                  <c:v>318.58946024087203</c:v>
                </c:pt>
                <c:pt idx="95">
                  <c:v>318.58946024087203</c:v>
                </c:pt>
              </c:numCache>
            </c:numRef>
          </c:val>
          <c:extLst>
            <c:ext xmlns:c16="http://schemas.microsoft.com/office/drawing/2014/chart" uri="{C3380CC4-5D6E-409C-BE32-E72D297353CC}">
              <c16:uniqueId val="{00000002-DB43-47D9-8D7F-075680C75A12}"/>
            </c:ext>
          </c:extLst>
        </c:ser>
        <c:dLbls>
          <c:showLegendKey val="0"/>
          <c:showVal val="0"/>
          <c:showCatName val="0"/>
          <c:showSerName val="0"/>
          <c:showPercent val="0"/>
          <c:showBubbleSize val="0"/>
        </c:dLbls>
        <c:gapWidth val="0"/>
        <c:axId val="559414648"/>
        <c:axId val="559415632"/>
      </c:barChart>
      <c:catAx>
        <c:axId val="5594146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ES"/>
          </a:p>
        </c:txPr>
        <c:crossAx val="559415632"/>
        <c:crosses val="autoZero"/>
        <c:auto val="1"/>
        <c:lblAlgn val="ctr"/>
        <c:lblOffset val="100"/>
        <c:noMultiLvlLbl val="0"/>
      </c:catAx>
      <c:valAx>
        <c:axId val="559415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ES"/>
          </a:p>
        </c:txPr>
        <c:crossAx val="5594146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Hoja1!$A$1</c:f>
              <c:strCache>
                <c:ptCount val="1"/>
                <c:pt idx="0">
                  <c:v>Serie1</c:v>
                </c:pt>
              </c:strCache>
            </c:strRef>
          </c:tx>
          <c:spPr>
            <a:solidFill>
              <a:schemeClr val="accent1"/>
            </a:solidFill>
            <a:ln>
              <a:noFill/>
            </a:ln>
            <a:effectLst/>
          </c:spPr>
          <c:invertIfNegative val="0"/>
          <c:trendline>
            <c:spPr>
              <a:ln w="19050" cap="rnd">
                <a:solidFill>
                  <a:schemeClr val="accent1"/>
                </a:solidFill>
                <a:prstDash val="sysDash"/>
              </a:ln>
              <a:effectLst/>
            </c:spPr>
            <c:trendlineType val="linear"/>
            <c:dispRSqr val="0"/>
            <c:dispEq val="0"/>
          </c:trendline>
          <c:trendline>
            <c:spPr>
              <a:ln w="19050" cap="rnd">
                <a:solidFill>
                  <a:schemeClr val="tx1"/>
                </a:solidFill>
                <a:prstDash val="sysDash"/>
              </a:ln>
              <a:effectLst/>
            </c:spPr>
            <c:trendlineType val="linear"/>
            <c:dispRSqr val="0"/>
            <c:dispEq val="0"/>
          </c:trendline>
          <c:val>
            <c:numRef>
              <c:f>Hoja1!$A$2:$A$18</c:f>
              <c:numCache>
                <c:formatCode>General</c:formatCode>
                <c:ptCount val="17"/>
                <c:pt idx="0">
                  <c:v>1.1368312874159596</c:v>
                </c:pt>
                <c:pt idx="1">
                  <c:v>1.1368312874159596</c:v>
                </c:pt>
                <c:pt idx="2">
                  <c:v>1.7052469311239395</c:v>
                </c:pt>
                <c:pt idx="3">
                  <c:v>8.2420268337657081</c:v>
                </c:pt>
                <c:pt idx="4">
                  <c:v>8.2420268337657081</c:v>
                </c:pt>
                <c:pt idx="5">
                  <c:v>22.452417926465206</c:v>
                </c:pt>
                <c:pt idx="6">
                  <c:v>26.715535254275053</c:v>
                </c:pt>
                <c:pt idx="7">
                  <c:v>26.715535254275053</c:v>
                </c:pt>
                <c:pt idx="8">
                  <c:v>30.694444760230912</c:v>
                </c:pt>
                <c:pt idx="9">
                  <c:v>44.336420209222432</c:v>
                </c:pt>
                <c:pt idx="10">
                  <c:v>46.04166714034637</c:v>
                </c:pt>
                <c:pt idx="11">
                  <c:v>53.715278330404097</c:v>
                </c:pt>
                <c:pt idx="12">
                  <c:v>61.673097342315813</c:v>
                </c:pt>
                <c:pt idx="13">
                  <c:v>67.641461601249603</c:v>
                </c:pt>
                <c:pt idx="14">
                  <c:v>67.641461601249603</c:v>
                </c:pt>
                <c:pt idx="15">
                  <c:v>86.399177843612932</c:v>
                </c:pt>
                <c:pt idx="16">
                  <c:v>86.399177843612932</c:v>
                </c:pt>
              </c:numCache>
            </c:numRef>
          </c:val>
          <c:extLst>
            <c:ext xmlns:c16="http://schemas.microsoft.com/office/drawing/2014/chart" uri="{C3380CC4-5D6E-409C-BE32-E72D297353CC}">
              <c16:uniqueId val="{00000002-C0BE-477F-9EFE-45B11A9E9D0C}"/>
            </c:ext>
          </c:extLst>
        </c:ser>
        <c:dLbls>
          <c:showLegendKey val="0"/>
          <c:showVal val="0"/>
          <c:showCatName val="0"/>
          <c:showSerName val="0"/>
          <c:showPercent val="0"/>
          <c:showBubbleSize val="0"/>
        </c:dLbls>
        <c:gapWidth val="0"/>
        <c:axId val="666059880"/>
        <c:axId val="666061192"/>
      </c:barChart>
      <c:catAx>
        <c:axId val="6660598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ES"/>
          </a:p>
        </c:txPr>
        <c:crossAx val="666061192"/>
        <c:crosses val="autoZero"/>
        <c:auto val="1"/>
        <c:lblAlgn val="ctr"/>
        <c:lblOffset val="100"/>
        <c:noMultiLvlLbl val="0"/>
      </c:catAx>
      <c:valAx>
        <c:axId val="666061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ES"/>
          </a:p>
        </c:txPr>
        <c:crossAx val="6660598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Hoja1!$A$1</c:f>
              <c:strCache>
                <c:ptCount val="1"/>
                <c:pt idx="0">
                  <c:v>Serie1</c:v>
                </c:pt>
              </c:strCache>
            </c:strRef>
          </c:tx>
          <c:spPr>
            <a:solidFill>
              <a:schemeClr val="accent1"/>
            </a:solidFill>
            <a:ln>
              <a:noFill/>
            </a:ln>
            <a:effectLst/>
          </c:spPr>
          <c:invertIfNegative val="0"/>
          <c:trendline>
            <c:spPr>
              <a:ln w="19050" cap="rnd">
                <a:solidFill>
                  <a:schemeClr val="accent1"/>
                </a:solidFill>
                <a:prstDash val="sysDash"/>
              </a:ln>
              <a:effectLst/>
            </c:spPr>
            <c:trendlineType val="linear"/>
            <c:dispRSqr val="0"/>
            <c:dispEq val="0"/>
          </c:trendline>
          <c:trendline>
            <c:spPr>
              <a:ln w="19050" cap="rnd">
                <a:solidFill>
                  <a:schemeClr val="tx1"/>
                </a:solidFill>
                <a:prstDash val="sysDash"/>
              </a:ln>
              <a:effectLst/>
            </c:spPr>
            <c:trendlineType val="linear"/>
            <c:dispRSqr val="0"/>
            <c:dispEq val="0"/>
          </c:trendline>
          <c:val>
            <c:numRef>
              <c:f>Hoja1!$A$2:$A$82</c:f>
              <c:numCache>
                <c:formatCode>General</c:formatCode>
                <c:ptCount val="81"/>
                <c:pt idx="0">
                  <c:v>3.3035463570142552E-2</c:v>
                </c:pt>
                <c:pt idx="1">
                  <c:v>3.3035463570142552E-2</c:v>
                </c:pt>
                <c:pt idx="2">
                  <c:v>3.3035463570142552E-2</c:v>
                </c:pt>
                <c:pt idx="3">
                  <c:v>3.3035463570142552E-2</c:v>
                </c:pt>
                <c:pt idx="4">
                  <c:v>3.3035463570142552E-2</c:v>
                </c:pt>
                <c:pt idx="5">
                  <c:v>3.3035463570142552E-2</c:v>
                </c:pt>
                <c:pt idx="6">
                  <c:v>3.3035463570142552E-2</c:v>
                </c:pt>
                <c:pt idx="7">
                  <c:v>3.3035463570142552E-2</c:v>
                </c:pt>
                <c:pt idx="8">
                  <c:v>4.9553195355213825E-2</c:v>
                </c:pt>
                <c:pt idx="9">
                  <c:v>4.9553195355213825E-2</c:v>
                </c:pt>
                <c:pt idx="10">
                  <c:v>4.9553195355213825E-2</c:v>
                </c:pt>
                <c:pt idx="11">
                  <c:v>4.9553195355213825E-2</c:v>
                </c:pt>
                <c:pt idx="12">
                  <c:v>4.9553195355213825E-2</c:v>
                </c:pt>
                <c:pt idx="13">
                  <c:v>4.9553195355213825E-2</c:v>
                </c:pt>
                <c:pt idx="14">
                  <c:v>4.9553195355213825E-2</c:v>
                </c:pt>
                <c:pt idx="15">
                  <c:v>4.9553195355213825E-2</c:v>
                </c:pt>
                <c:pt idx="16">
                  <c:v>4.9553195355213825E-2</c:v>
                </c:pt>
                <c:pt idx="17">
                  <c:v>4.9553195355213825E-2</c:v>
                </c:pt>
                <c:pt idx="18">
                  <c:v>4.9553195355213825E-2</c:v>
                </c:pt>
                <c:pt idx="19">
                  <c:v>4.9553195355213825E-2</c:v>
                </c:pt>
                <c:pt idx="20">
                  <c:v>4.9553195355213825E-2</c:v>
                </c:pt>
                <c:pt idx="21">
                  <c:v>4.9553195355213825E-2</c:v>
                </c:pt>
                <c:pt idx="22">
                  <c:v>0.31383690391635422</c:v>
                </c:pt>
                <c:pt idx="23">
                  <c:v>1.2553476156654169</c:v>
                </c:pt>
                <c:pt idx="24">
                  <c:v>2.5106952313308337</c:v>
                </c:pt>
                <c:pt idx="25">
                  <c:v>3.6504187245007516</c:v>
                </c:pt>
                <c:pt idx="26">
                  <c:v>5.1370145851571669</c:v>
                </c:pt>
                <c:pt idx="27">
                  <c:v>7.5155679622074301</c:v>
                </c:pt>
                <c:pt idx="28">
                  <c:v>9.7950149485472657</c:v>
                </c:pt>
                <c:pt idx="29">
                  <c:v>13.577575527328587</c:v>
                </c:pt>
                <c:pt idx="30">
                  <c:v>17.393171569680053</c:v>
                </c:pt>
                <c:pt idx="31">
                  <c:v>26.048463025057401</c:v>
                </c:pt>
                <c:pt idx="32">
                  <c:v>30.310037825605789</c:v>
                </c:pt>
                <c:pt idx="33">
                  <c:v>37.379627029616294</c:v>
                </c:pt>
                <c:pt idx="34">
                  <c:v>44.696982210402872</c:v>
                </c:pt>
                <c:pt idx="35">
                  <c:v>54.442443963594926</c:v>
                </c:pt>
                <c:pt idx="36">
                  <c:v>64.683437670339117</c:v>
                </c:pt>
                <c:pt idx="37">
                  <c:v>83.596240564245718</c:v>
                </c:pt>
                <c:pt idx="38">
                  <c:v>105.49875291125024</c:v>
                </c:pt>
                <c:pt idx="39">
                  <c:v>131.89408830379412</c:v>
                </c:pt>
                <c:pt idx="40">
                  <c:v>140.63196841809685</c:v>
                </c:pt>
                <c:pt idx="41">
                  <c:v>174.92277960390481</c:v>
                </c:pt>
                <c:pt idx="42">
                  <c:v>212.07115838853011</c:v>
                </c:pt>
                <c:pt idx="43">
                  <c:v>247.02267884574093</c:v>
                </c:pt>
                <c:pt idx="44">
                  <c:v>293.18973918501513</c:v>
                </c:pt>
                <c:pt idx="45">
                  <c:v>340.31482796782348</c:v>
                </c:pt>
                <c:pt idx="46">
                  <c:v>381.11362547694955</c:v>
                </c:pt>
                <c:pt idx="47">
                  <c:v>430.48512578252758</c:v>
                </c:pt>
                <c:pt idx="48">
                  <c:v>474.22407954939632</c:v>
                </c:pt>
                <c:pt idx="49">
                  <c:v>548.22351794651559</c:v>
                </c:pt>
                <c:pt idx="50">
                  <c:v>636.74204258271254</c:v>
                </c:pt>
                <c:pt idx="51">
                  <c:v>704.9933103186271</c:v>
                </c:pt>
                <c:pt idx="52">
                  <c:v>770.35397499215412</c:v>
                </c:pt>
                <c:pt idx="53">
                  <c:v>832.79100113972356</c:v>
                </c:pt>
                <c:pt idx="54">
                  <c:v>892.45304834740102</c:v>
                </c:pt>
                <c:pt idx="55">
                  <c:v>950.11645000908482</c:v>
                </c:pt>
                <c:pt idx="56">
                  <c:v>1024.3141011876251</c:v>
                </c:pt>
                <c:pt idx="57">
                  <c:v>1097.0086387737238</c:v>
                </c:pt>
                <c:pt idx="58">
                  <c:v>1157.3148775210188</c:v>
                </c:pt>
                <c:pt idx="59">
                  <c:v>1220.3300242810658</c:v>
                </c:pt>
                <c:pt idx="60">
                  <c:v>1247.5512462628633</c:v>
                </c:pt>
                <c:pt idx="61">
                  <c:v>1282.3541071340085</c:v>
                </c:pt>
                <c:pt idx="62">
                  <c:v>1330.8666853867628</c:v>
                </c:pt>
                <c:pt idx="63">
                  <c:v>1371.7811070183843</c:v>
                </c:pt>
                <c:pt idx="64">
                  <c:v>1410.4160816636661</c:v>
                </c:pt>
                <c:pt idx="65">
                  <c:v>1458.0862555953818</c:v>
                </c:pt>
                <c:pt idx="66">
                  <c:v>1507.1769544606136</c:v>
                </c:pt>
                <c:pt idx="67">
                  <c:v>1539.2378718554369</c:v>
                </c:pt>
                <c:pt idx="68">
                  <c:v>1553.7734758262995</c:v>
                </c:pt>
                <c:pt idx="69">
                  <c:v>1573.5121653094598</c:v>
                </c:pt>
                <c:pt idx="70">
                  <c:v>1600.1883021423498</c:v>
                </c:pt>
                <c:pt idx="71">
                  <c:v>1623.2470557143095</c:v>
                </c:pt>
                <c:pt idx="72">
                  <c:v>1656.2164483573117</c:v>
                </c:pt>
                <c:pt idx="73">
                  <c:v>1688.9876282188932</c:v>
                </c:pt>
                <c:pt idx="74">
                  <c:v>1711.5012966419451</c:v>
                </c:pt>
                <c:pt idx="75">
                  <c:v>1722.6507655968683</c:v>
                </c:pt>
                <c:pt idx="76">
                  <c:v>1741.2662493186438</c:v>
                </c:pt>
                <c:pt idx="77">
                  <c:v>1760.9058324110933</c:v>
                </c:pt>
                <c:pt idx="78">
                  <c:v>1766.7696271947937</c:v>
                </c:pt>
                <c:pt idx="79">
                  <c:v>1780.1655076724865</c:v>
                </c:pt>
                <c:pt idx="80">
                  <c:v>1788.1600898564609</c:v>
                </c:pt>
              </c:numCache>
            </c:numRef>
          </c:val>
          <c:extLst>
            <c:ext xmlns:c16="http://schemas.microsoft.com/office/drawing/2014/chart" uri="{C3380CC4-5D6E-409C-BE32-E72D297353CC}">
              <c16:uniqueId val="{00000002-6C65-4AA3-921A-E09E92BAA350}"/>
            </c:ext>
          </c:extLst>
        </c:ser>
        <c:dLbls>
          <c:showLegendKey val="0"/>
          <c:showVal val="0"/>
          <c:showCatName val="0"/>
          <c:showSerName val="0"/>
          <c:showPercent val="0"/>
          <c:showBubbleSize val="0"/>
        </c:dLbls>
        <c:gapWidth val="0"/>
        <c:axId val="567921256"/>
        <c:axId val="567922240"/>
      </c:barChart>
      <c:catAx>
        <c:axId val="5679212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ES"/>
          </a:p>
        </c:txPr>
        <c:crossAx val="567922240"/>
        <c:crosses val="autoZero"/>
        <c:auto val="1"/>
        <c:lblAlgn val="ctr"/>
        <c:lblOffset val="100"/>
        <c:noMultiLvlLbl val="0"/>
      </c:catAx>
      <c:valAx>
        <c:axId val="567922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ES"/>
          </a:p>
        </c:txPr>
        <c:crossAx val="5679212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Hoja1!$A$1</c:f>
              <c:strCache>
                <c:ptCount val="1"/>
                <c:pt idx="0">
                  <c:v>Serie1</c:v>
                </c:pt>
              </c:strCache>
            </c:strRef>
          </c:tx>
          <c:spPr>
            <a:solidFill>
              <a:schemeClr val="accent1"/>
            </a:solidFill>
            <a:ln>
              <a:noFill/>
            </a:ln>
            <a:effectLst/>
          </c:spPr>
          <c:invertIfNegative val="0"/>
          <c:trendline>
            <c:spPr>
              <a:ln w="19050" cap="rnd">
                <a:solidFill>
                  <a:schemeClr val="accent1"/>
                </a:solidFill>
                <a:prstDash val="sysDash"/>
              </a:ln>
              <a:effectLst/>
            </c:spPr>
            <c:trendlineType val="linear"/>
            <c:dispRSqr val="0"/>
            <c:dispEq val="0"/>
          </c:trendline>
          <c:trendline>
            <c:spPr>
              <a:ln w="19050" cap="rnd">
                <a:solidFill>
                  <a:schemeClr val="tx1"/>
                </a:solidFill>
                <a:prstDash val="sysDash"/>
              </a:ln>
              <a:effectLst/>
            </c:spPr>
            <c:trendlineType val="linear"/>
            <c:dispRSqr val="0"/>
            <c:dispEq val="0"/>
          </c:trendline>
          <c:val>
            <c:numRef>
              <c:f>Hoja1!$A$2:$A$129</c:f>
              <c:numCache>
                <c:formatCode>General</c:formatCode>
                <c:ptCount val="128"/>
                <c:pt idx="0">
                  <c:v>9.8313684360377074E-2</c:v>
                </c:pt>
                <c:pt idx="1">
                  <c:v>9.8313684360377074E-2</c:v>
                </c:pt>
                <c:pt idx="2">
                  <c:v>9.8313684360377074E-2</c:v>
                </c:pt>
                <c:pt idx="3">
                  <c:v>9.8313684360377074E-2</c:v>
                </c:pt>
                <c:pt idx="4">
                  <c:v>9.8313684360377074E-2</c:v>
                </c:pt>
                <c:pt idx="5">
                  <c:v>9.8313684360377074E-2</c:v>
                </c:pt>
                <c:pt idx="6">
                  <c:v>9.8313684360377074E-2</c:v>
                </c:pt>
                <c:pt idx="7">
                  <c:v>9.8313684360377074E-2</c:v>
                </c:pt>
                <c:pt idx="8">
                  <c:v>9.8313684360377074E-2</c:v>
                </c:pt>
                <c:pt idx="9">
                  <c:v>9.8313684360377074E-2</c:v>
                </c:pt>
                <c:pt idx="10">
                  <c:v>9.8313684360377074E-2</c:v>
                </c:pt>
                <c:pt idx="11">
                  <c:v>9.8313684360377074E-2</c:v>
                </c:pt>
                <c:pt idx="12">
                  <c:v>9.8313684360377074E-2</c:v>
                </c:pt>
                <c:pt idx="13">
                  <c:v>9.8313684360377074E-2</c:v>
                </c:pt>
                <c:pt idx="14">
                  <c:v>9.8313684360377074E-2</c:v>
                </c:pt>
                <c:pt idx="15">
                  <c:v>9.8313684360377074E-2</c:v>
                </c:pt>
                <c:pt idx="16">
                  <c:v>9.8313684360377074E-2</c:v>
                </c:pt>
                <c:pt idx="17">
                  <c:v>9.8313684360377074E-2</c:v>
                </c:pt>
                <c:pt idx="18">
                  <c:v>9.8313684360377074E-2</c:v>
                </c:pt>
                <c:pt idx="19">
                  <c:v>9.8313684360377074E-2</c:v>
                </c:pt>
                <c:pt idx="20">
                  <c:v>9.8313684360377074E-2</c:v>
                </c:pt>
                <c:pt idx="21">
                  <c:v>9.8313684360377074E-2</c:v>
                </c:pt>
                <c:pt idx="22">
                  <c:v>9.8313684360377074E-2</c:v>
                </c:pt>
                <c:pt idx="23">
                  <c:v>9.8313684360377074E-2</c:v>
                </c:pt>
                <c:pt idx="24">
                  <c:v>9.8313684360377074E-2</c:v>
                </c:pt>
                <c:pt idx="25">
                  <c:v>9.8313684360377074E-2</c:v>
                </c:pt>
                <c:pt idx="26">
                  <c:v>0.19662736872075415</c:v>
                </c:pt>
                <c:pt idx="27">
                  <c:v>0.68819579052263946</c:v>
                </c:pt>
                <c:pt idx="28">
                  <c:v>1.0814505279641478</c:v>
                </c:pt>
                <c:pt idx="29">
                  <c:v>1.278077896684902</c:v>
                </c:pt>
                <c:pt idx="30">
                  <c:v>1.3763915810452789</c:v>
                </c:pt>
                <c:pt idx="31">
                  <c:v>1.4747052654056561</c:v>
                </c:pt>
                <c:pt idx="32">
                  <c:v>2.0645873715679186</c:v>
                </c:pt>
                <c:pt idx="33">
                  <c:v>5.1123115867396081</c:v>
                </c:pt>
                <c:pt idx="34">
                  <c:v>9.2414863298754444</c:v>
                </c:pt>
                <c:pt idx="35">
                  <c:v>9.9296821203980841</c:v>
                </c:pt>
                <c:pt idx="36">
                  <c:v>15.828503182020709</c:v>
                </c:pt>
                <c:pt idx="37">
                  <c:v>19.957677925156545</c:v>
                </c:pt>
                <c:pt idx="38">
                  <c:v>25.561557933698037</c:v>
                </c:pt>
                <c:pt idx="39">
                  <c:v>34.803044263573483</c:v>
                </c:pt>
                <c:pt idx="40">
                  <c:v>48.960214811467779</c:v>
                </c:pt>
                <c:pt idx="41">
                  <c:v>58.693269563145108</c:v>
                </c:pt>
                <c:pt idx="42">
                  <c:v>79.830711700626182</c:v>
                </c:pt>
                <c:pt idx="43">
                  <c:v>94.184509617241233</c:v>
                </c:pt>
                <c:pt idx="44">
                  <c:v>101.06646752246763</c:v>
                </c:pt>
                <c:pt idx="45">
                  <c:v>109.42313069309968</c:v>
                </c:pt>
                <c:pt idx="46">
                  <c:v>116.69834333576759</c:v>
                </c:pt>
                <c:pt idx="47">
                  <c:v>125.34994755948077</c:v>
                </c:pt>
                <c:pt idx="48">
                  <c:v>138.81892231685242</c:v>
                </c:pt>
                <c:pt idx="49">
                  <c:v>157.99009076712596</c:v>
                </c:pt>
                <c:pt idx="50">
                  <c:v>170.47592868089384</c:v>
                </c:pt>
                <c:pt idx="51">
                  <c:v>186.50105923163531</c:v>
                </c:pt>
                <c:pt idx="52">
                  <c:v>196.92230977383528</c:v>
                </c:pt>
                <c:pt idx="53">
                  <c:v>220.51759402032576</c:v>
                </c:pt>
                <c:pt idx="54">
                  <c:v>240.67189931420307</c:v>
                </c:pt>
                <c:pt idx="55">
                  <c:v>270.65757304411807</c:v>
                </c:pt>
                <c:pt idx="56">
                  <c:v>291.1068193910765</c:v>
                </c:pt>
                <c:pt idx="57">
                  <c:v>326.99131418261413</c:v>
                </c:pt>
                <c:pt idx="58">
                  <c:v>351.37310790398766</c:v>
                </c:pt>
                <c:pt idx="59">
                  <c:v>380.08070373721773</c:v>
                </c:pt>
                <c:pt idx="60">
                  <c:v>416.75170800363838</c:v>
                </c:pt>
                <c:pt idx="61">
                  <c:v>461.28780701888923</c:v>
                </c:pt>
                <c:pt idx="62">
                  <c:v>507.00367024646454</c:v>
                </c:pt>
                <c:pt idx="63">
                  <c:v>547.4105945185795</c:v>
                </c:pt>
                <c:pt idx="64">
                  <c:v>576.60975877361147</c:v>
                </c:pt>
                <c:pt idx="65">
                  <c:v>611.90437145898693</c:v>
                </c:pt>
                <c:pt idx="66">
                  <c:v>641.39847676709996</c:v>
                </c:pt>
                <c:pt idx="67">
                  <c:v>678.06948103352067</c:v>
                </c:pt>
                <c:pt idx="68">
                  <c:v>740.00710218055826</c:v>
                </c:pt>
                <c:pt idx="69">
                  <c:v>800.56833174655048</c:v>
                </c:pt>
                <c:pt idx="70">
                  <c:v>846.48082234284652</c:v>
                </c:pt>
                <c:pt idx="71">
                  <c:v>873.32045817322955</c:v>
                </c:pt>
                <c:pt idx="72">
                  <c:v>904.78083716855019</c:v>
                </c:pt>
                <c:pt idx="73">
                  <c:v>948.53042670891796</c:v>
                </c:pt>
                <c:pt idx="74">
                  <c:v>986.18456781894236</c:v>
                </c:pt>
                <c:pt idx="75">
                  <c:v>1016.8584373393801</c:v>
                </c:pt>
                <c:pt idx="76">
                  <c:v>1064.3439468854422</c:v>
                </c:pt>
                <c:pt idx="77">
                  <c:v>1107.6019680040081</c:v>
                </c:pt>
                <c:pt idx="78">
                  <c:v>1156.2672417623946</c:v>
                </c:pt>
                <c:pt idx="79">
                  <c:v>1208.766749210836</c:v>
                </c:pt>
                <c:pt idx="80">
                  <c:v>1243.3731661056888</c:v>
                </c:pt>
                <c:pt idx="81">
                  <c:v>1278.7660924754246</c:v>
                </c:pt>
                <c:pt idx="82">
                  <c:v>1328.9060714992168</c:v>
                </c:pt>
                <c:pt idx="83">
                  <c:v>1394.4812989675884</c:v>
                </c:pt>
                <c:pt idx="84">
                  <c:v>1461.4329180170052</c:v>
                </c:pt>
                <c:pt idx="85">
                  <c:v>1472.7389917184485</c:v>
                </c:pt>
                <c:pt idx="86">
                  <c:v>1518.0616002085824</c:v>
                </c:pt>
                <c:pt idx="87">
                  <c:v>1538.3142191868201</c:v>
                </c:pt>
                <c:pt idx="88">
                  <c:v>1598.6788213840916</c:v>
                </c:pt>
                <c:pt idx="89">
                  <c:v>1655.110876206948</c:v>
                </c:pt>
                <c:pt idx="90">
                  <c:v>1720.5877899909592</c:v>
                </c:pt>
                <c:pt idx="91">
                  <c:v>1756.0790300450553</c:v>
                </c:pt>
                <c:pt idx="92">
                  <c:v>1809.7583017058212</c:v>
                </c:pt>
                <c:pt idx="93">
                  <c:v>1831.8788806869059</c:v>
                </c:pt>
                <c:pt idx="94">
                  <c:v>1561.0246802740671</c:v>
                </c:pt>
                <c:pt idx="95">
                  <c:v>1601.3332908618218</c:v>
                </c:pt>
                <c:pt idx="96">
                  <c:v>1661.7962067434537</c:v>
                </c:pt>
                <c:pt idx="97">
                  <c:v>1633.1869245945838</c:v>
                </c:pt>
                <c:pt idx="98">
                  <c:v>1683.0319625652951</c:v>
                </c:pt>
                <c:pt idx="99">
                  <c:v>1743.1016237094855</c:v>
                </c:pt>
                <c:pt idx="100">
                  <c:v>1782.0338427161948</c:v>
                </c:pt>
                <c:pt idx="101">
                  <c:v>1813.1992806584344</c:v>
                </c:pt>
                <c:pt idx="102">
                  <c:v>1866.7802386348399</c:v>
                </c:pt>
                <c:pt idx="103">
                  <c:v>1914.9539439714247</c:v>
                </c:pt>
                <c:pt idx="104">
                  <c:v>1974.3354093250923</c:v>
                </c:pt>
                <c:pt idx="105">
                  <c:v>2024.278760980164</c:v>
                </c:pt>
                <c:pt idx="106">
                  <c:v>2067.7334094674507</c:v>
                </c:pt>
                <c:pt idx="107">
                  <c:v>2113.0560179575846</c:v>
                </c:pt>
                <c:pt idx="108">
                  <c:v>2134.1934600950653</c:v>
                </c:pt>
                <c:pt idx="109">
                  <c:v>2171.2577190989277</c:v>
                </c:pt>
                <c:pt idx="110">
                  <c:v>2233.7852223521272</c:v>
                </c:pt>
                <c:pt idx="111">
                  <c:v>2293.6582561275973</c:v>
                </c:pt>
                <c:pt idx="112">
                  <c:v>2350.9751341096967</c:v>
                </c:pt>
                <c:pt idx="113">
                  <c:v>2381.6490036301348</c:v>
                </c:pt>
                <c:pt idx="114">
                  <c:v>2407.7021299856347</c:v>
                </c:pt>
                <c:pt idx="115">
                  <c:v>2442.4068605648476</c:v>
                </c:pt>
                <c:pt idx="116">
                  <c:v>2491.6620164293963</c:v>
                </c:pt>
                <c:pt idx="117">
                  <c:v>2546.0294838806849</c:v>
                </c:pt>
                <c:pt idx="118">
                  <c:v>2604.3294987063887</c:v>
                </c:pt>
                <c:pt idx="119">
                  <c:v>2669.7080988060393</c:v>
                </c:pt>
                <c:pt idx="120">
                  <c:v>2727.9097999473825</c:v>
                </c:pt>
                <c:pt idx="121">
                  <c:v>2770.0863705379843</c:v>
                </c:pt>
                <c:pt idx="122">
                  <c:v>2796.041183209124</c:v>
                </c:pt>
                <c:pt idx="123">
                  <c:v>2865.8438991049916</c:v>
                </c:pt>
                <c:pt idx="124">
                  <c:v>3076.2351836361986</c:v>
                </c:pt>
                <c:pt idx="125">
                  <c:v>3180.4476890581982</c:v>
                </c:pt>
                <c:pt idx="126">
                  <c:v>3276.6967860470072</c:v>
                </c:pt>
                <c:pt idx="127">
                  <c:v>3368.2268261865183</c:v>
                </c:pt>
              </c:numCache>
            </c:numRef>
          </c:val>
          <c:extLst>
            <c:ext xmlns:c16="http://schemas.microsoft.com/office/drawing/2014/chart" uri="{C3380CC4-5D6E-409C-BE32-E72D297353CC}">
              <c16:uniqueId val="{00000002-1233-4CC4-8080-D161132ED40C}"/>
            </c:ext>
          </c:extLst>
        </c:ser>
        <c:dLbls>
          <c:showLegendKey val="0"/>
          <c:showVal val="0"/>
          <c:showCatName val="0"/>
          <c:showSerName val="0"/>
          <c:showPercent val="0"/>
          <c:showBubbleSize val="0"/>
        </c:dLbls>
        <c:gapWidth val="0"/>
        <c:axId val="560652744"/>
        <c:axId val="556273888"/>
      </c:barChart>
      <c:catAx>
        <c:axId val="5606527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ES"/>
          </a:p>
        </c:txPr>
        <c:crossAx val="556273888"/>
        <c:crosses val="autoZero"/>
        <c:auto val="1"/>
        <c:lblAlgn val="ctr"/>
        <c:lblOffset val="100"/>
        <c:noMultiLvlLbl val="0"/>
      </c:catAx>
      <c:valAx>
        <c:axId val="556273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ES"/>
          </a:p>
        </c:txPr>
        <c:crossAx val="5606527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Hoja1!$A$1</c:f>
              <c:strCache>
                <c:ptCount val="1"/>
                <c:pt idx="0">
                  <c:v>Serie1</c:v>
                </c:pt>
              </c:strCache>
            </c:strRef>
          </c:tx>
          <c:spPr>
            <a:solidFill>
              <a:schemeClr val="accent1"/>
            </a:solidFill>
            <a:ln>
              <a:noFill/>
            </a:ln>
            <a:effectLst/>
          </c:spPr>
          <c:invertIfNegative val="0"/>
          <c:val>
            <c:numRef>
              <c:f>Hoja1!$A$2:$A$77</c:f>
              <c:numCache>
                <c:formatCode>General</c:formatCode>
                <c:ptCount val="76"/>
                <c:pt idx="0">
                  <c:v>1</c:v>
                </c:pt>
                <c:pt idx="1">
                  <c:v>1</c:v>
                </c:pt>
                <c:pt idx="2">
                  <c:v>2</c:v>
                </c:pt>
                <c:pt idx="3">
                  <c:v>8</c:v>
                </c:pt>
                <c:pt idx="4">
                  <c:v>8</c:v>
                </c:pt>
                <c:pt idx="5">
                  <c:v>11</c:v>
                </c:pt>
                <c:pt idx="6">
                  <c:v>16</c:v>
                </c:pt>
                <c:pt idx="7">
                  <c:v>16</c:v>
                </c:pt>
                <c:pt idx="8">
                  <c:v>18</c:v>
                </c:pt>
                <c:pt idx="9">
                  <c:v>20</c:v>
                </c:pt>
                <c:pt idx="10">
                  <c:v>33</c:v>
                </c:pt>
                <c:pt idx="11">
                  <c:v>31</c:v>
                </c:pt>
                <c:pt idx="12">
                  <c:v>42</c:v>
                </c:pt>
                <c:pt idx="13">
                  <c:v>53</c:v>
                </c:pt>
                <c:pt idx="14">
                  <c:v>63</c:v>
                </c:pt>
                <c:pt idx="15">
                  <c:v>61</c:v>
                </c:pt>
                <c:pt idx="16">
                  <c:v>78</c:v>
                </c:pt>
                <c:pt idx="17">
                  <c:v>78</c:v>
                </c:pt>
                <c:pt idx="18">
                  <c:v>128</c:v>
                </c:pt>
                <c:pt idx="19">
                  <c:v>194</c:v>
                </c:pt>
                <c:pt idx="20">
                  <c:v>246</c:v>
                </c:pt>
                <c:pt idx="21">
                  <c:v>330</c:v>
                </c:pt>
                <c:pt idx="22">
                  <c:v>330</c:v>
                </c:pt>
                <c:pt idx="23">
                  <c:v>514</c:v>
                </c:pt>
                <c:pt idx="24">
                  <c:v>615</c:v>
                </c:pt>
                <c:pt idx="25">
                  <c:v>650</c:v>
                </c:pt>
                <c:pt idx="26">
                  <c:v>709</c:v>
                </c:pt>
                <c:pt idx="27">
                  <c:v>714</c:v>
                </c:pt>
                <c:pt idx="28">
                  <c:v>787</c:v>
                </c:pt>
                <c:pt idx="29">
                  <c:v>853</c:v>
                </c:pt>
                <c:pt idx="30">
                  <c:v>973</c:v>
                </c:pt>
                <c:pt idx="31">
                  <c:v>973</c:v>
                </c:pt>
                <c:pt idx="32">
                  <c:v>1129</c:v>
                </c:pt>
                <c:pt idx="33">
                  <c:v>1228</c:v>
                </c:pt>
                <c:pt idx="34">
                  <c:v>1250</c:v>
                </c:pt>
                <c:pt idx="35">
                  <c:v>1317</c:v>
                </c:pt>
                <c:pt idx="36">
                  <c:v>1372</c:v>
                </c:pt>
                <c:pt idx="37">
                  <c:v>1450</c:v>
                </c:pt>
                <c:pt idx="38">
                  <c:v>1518</c:v>
                </c:pt>
                <c:pt idx="39">
                  <c:v>1613</c:v>
                </c:pt>
                <c:pt idx="40">
                  <c:v>1645</c:v>
                </c:pt>
                <c:pt idx="41">
                  <c:v>1662</c:v>
                </c:pt>
                <c:pt idx="42">
                  <c:v>1778</c:v>
                </c:pt>
                <c:pt idx="43">
                  <c:v>1862</c:v>
                </c:pt>
                <c:pt idx="44">
                  <c:v>1916</c:v>
                </c:pt>
                <c:pt idx="45">
                  <c:v>1963</c:v>
                </c:pt>
                <c:pt idx="46">
                  <c:v>2022</c:v>
                </c:pt>
                <c:pt idx="47">
                  <c:v>2098</c:v>
                </c:pt>
                <c:pt idx="48">
                  <c:v>2152</c:v>
                </c:pt>
                <c:pt idx="49">
                  <c:v>2153</c:v>
                </c:pt>
                <c:pt idx="50">
                  <c:v>2257</c:v>
                </c:pt>
                <c:pt idx="51">
                  <c:v>2351</c:v>
                </c:pt>
                <c:pt idx="52">
                  <c:v>2465</c:v>
                </c:pt>
                <c:pt idx="53">
                  <c:v>2565</c:v>
                </c:pt>
                <c:pt idx="54">
                  <c:v>2593</c:v>
                </c:pt>
                <c:pt idx="55">
                  <c:v>2666</c:v>
                </c:pt>
                <c:pt idx="56">
                  <c:v>2758</c:v>
                </c:pt>
                <c:pt idx="57">
                  <c:v>2879</c:v>
                </c:pt>
                <c:pt idx="58">
                  <c:v>2954</c:v>
                </c:pt>
                <c:pt idx="59">
                  <c:v>3015</c:v>
                </c:pt>
                <c:pt idx="60">
                  <c:v>3124</c:v>
                </c:pt>
                <c:pt idx="61">
                  <c:v>3183</c:v>
                </c:pt>
                <c:pt idx="62">
                  <c:v>3185</c:v>
                </c:pt>
                <c:pt idx="63">
                  <c:v>3284</c:v>
                </c:pt>
                <c:pt idx="64">
                  <c:v>3411</c:v>
                </c:pt>
                <c:pt idx="65">
                  <c:v>3488</c:v>
                </c:pt>
                <c:pt idx="66">
                  <c:v>3659</c:v>
                </c:pt>
                <c:pt idx="67">
                  <c:v>3748</c:v>
                </c:pt>
                <c:pt idx="68">
                  <c:v>3972</c:v>
                </c:pt>
                <c:pt idx="69">
                  <c:v>4127</c:v>
                </c:pt>
                <c:pt idx="70">
                  <c:v>4382</c:v>
                </c:pt>
                <c:pt idx="71">
                  <c:v>4284</c:v>
                </c:pt>
                <c:pt idx="72">
                  <c:v>4396</c:v>
                </c:pt>
                <c:pt idx="73">
                  <c:v>4626</c:v>
                </c:pt>
                <c:pt idx="74">
                  <c:v>4908</c:v>
                </c:pt>
                <c:pt idx="75">
                  <c:v>5133</c:v>
                </c:pt>
              </c:numCache>
            </c:numRef>
          </c:val>
          <c:extLst>
            <c:ext xmlns:c16="http://schemas.microsoft.com/office/drawing/2014/chart" uri="{C3380CC4-5D6E-409C-BE32-E72D297353CC}">
              <c16:uniqueId val="{00000000-F15D-48D2-B809-30C150F11418}"/>
            </c:ext>
          </c:extLst>
        </c:ser>
        <c:dLbls>
          <c:showLegendKey val="0"/>
          <c:showVal val="0"/>
          <c:showCatName val="0"/>
          <c:showSerName val="0"/>
          <c:showPercent val="0"/>
          <c:showBubbleSize val="0"/>
        </c:dLbls>
        <c:gapWidth val="0"/>
        <c:axId val="559414648"/>
        <c:axId val="559415632"/>
      </c:barChart>
      <c:catAx>
        <c:axId val="5594146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ES"/>
          </a:p>
        </c:txPr>
        <c:crossAx val="559415632"/>
        <c:crosses val="autoZero"/>
        <c:auto val="1"/>
        <c:lblAlgn val="ctr"/>
        <c:lblOffset val="100"/>
        <c:noMultiLvlLbl val="0"/>
      </c:catAx>
      <c:valAx>
        <c:axId val="559415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ES"/>
          </a:p>
        </c:txPr>
        <c:crossAx val="5594146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Hoja1!$A$1</c:f>
              <c:strCache>
                <c:ptCount val="1"/>
                <c:pt idx="0">
                  <c:v>Serie1</c:v>
                </c:pt>
              </c:strCache>
            </c:strRef>
          </c:tx>
          <c:spPr>
            <a:solidFill>
              <a:schemeClr val="accent1"/>
            </a:solidFill>
            <a:ln>
              <a:noFill/>
            </a:ln>
            <a:effectLst/>
          </c:spPr>
          <c:invertIfNegative val="0"/>
          <c:trendline>
            <c:spPr>
              <a:ln w="19050" cap="rnd">
                <a:solidFill>
                  <a:schemeClr val="accent1"/>
                </a:solidFill>
                <a:prstDash val="sysDash"/>
              </a:ln>
              <a:effectLst/>
            </c:spPr>
            <c:trendlineType val="linear"/>
            <c:dispRSqr val="0"/>
            <c:dispEq val="0"/>
          </c:trendline>
          <c:trendline>
            <c:spPr>
              <a:ln w="19050" cap="rnd">
                <a:solidFill>
                  <a:schemeClr val="tx1"/>
                </a:solidFill>
                <a:prstDash val="sysDash"/>
              </a:ln>
              <a:effectLst/>
            </c:spPr>
            <c:trendlineType val="linear"/>
            <c:dispRSqr val="0"/>
            <c:dispEq val="0"/>
          </c:trendline>
          <c:val>
            <c:numRef>
              <c:f>Hoja1!$A$2:$A$86</c:f>
              <c:numCache>
                <c:formatCode>General</c:formatCode>
                <c:ptCount val="85"/>
                <c:pt idx="0">
                  <c:v>9.1551256463013662</c:v>
                </c:pt>
                <c:pt idx="1">
                  <c:v>11.451582381188498</c:v>
                </c:pt>
                <c:pt idx="2">
                  <c:v>14.226979290731233</c:v>
                </c:pt>
                <c:pt idx="3">
                  <c:v>19.572074445060771</c:v>
                </c:pt>
                <c:pt idx="4">
                  <c:v>28.395626124292871</c:v>
                </c:pt>
                <c:pt idx="5">
                  <c:v>43.279613090513202</c:v>
                </c:pt>
                <c:pt idx="6">
                  <c:v>59.388581657294985</c:v>
                </c:pt>
                <c:pt idx="7">
                  <c:v>80.974660939369059</c:v>
                </c:pt>
                <c:pt idx="8">
                  <c:v>106.15279153136018</c:v>
                </c:pt>
                <c:pt idx="9">
                  <c:v>139.78298815429284</c:v>
                </c:pt>
                <c:pt idx="10">
                  <c:v>166.03259388060962</c:v>
                </c:pt>
                <c:pt idx="11">
                  <c:v>207.47626963494301</c:v>
                </c:pt>
                <c:pt idx="12">
                  <c:v>257.97068663853747</c:v>
                </c:pt>
                <c:pt idx="13">
                  <c:v>313.88388190025461</c:v>
                </c:pt>
                <c:pt idx="14">
                  <c:v>368.08087486945578</c:v>
                </c:pt>
                <c:pt idx="15">
                  <c:v>416.67488182105137</c:v>
                </c:pt>
                <c:pt idx="16">
                  <c:v>477.5432658128592</c:v>
                </c:pt>
                <c:pt idx="17">
                  <c:v>548.25448441970468</c:v>
                </c:pt>
                <c:pt idx="18">
                  <c:v>311.77470305417506</c:v>
                </c:pt>
                <c:pt idx="19">
                  <c:v>707.44990029417306</c:v>
                </c:pt>
                <c:pt idx="20">
                  <c:v>802.62083923102614</c:v>
                </c:pt>
                <c:pt idx="21">
                  <c:v>886.39852824386037</c:v>
                </c:pt>
                <c:pt idx="22">
                  <c:v>953.87997080110529</c:v>
                </c:pt>
                <c:pt idx="23">
                  <c:v>1036.2515405832198</c:v>
                </c:pt>
                <c:pt idx="24">
                  <c:v>1119.577920585321</c:v>
                </c:pt>
                <c:pt idx="25">
                  <c:v>1217.726884967148</c:v>
                </c:pt>
                <c:pt idx="26">
                  <c:v>1310.2790035900189</c:v>
                </c:pt>
                <c:pt idx="27">
                  <c:v>1405.8828307616568</c:v>
                </c:pt>
                <c:pt idx="28">
                  <c:v>1478.5742827829438</c:v>
                </c:pt>
                <c:pt idx="29">
                  <c:v>1529.5568503491679</c:v>
                </c:pt>
                <c:pt idx="30">
                  <c:v>1597.7720538150197</c:v>
                </c:pt>
                <c:pt idx="31">
                  <c:v>1655.3738202053303</c:v>
                </c:pt>
                <c:pt idx="32">
                  <c:v>1731.531448234221</c:v>
                </c:pt>
                <c:pt idx="33">
                  <c:v>1814.1823997848846</c:v>
                </c:pt>
                <c:pt idx="34">
                  <c:v>1892.7777104975992</c:v>
                </c:pt>
                <c:pt idx="35">
                  <c:v>1952.4579544407422</c:v>
                </c:pt>
                <c:pt idx="36">
                  <c:v>2026.3713179332658</c:v>
                </c:pt>
                <c:pt idx="37">
                  <c:v>2101.3008942322704</c:v>
                </c:pt>
                <c:pt idx="38">
                  <c:v>2169.1568925671304</c:v>
                </c:pt>
                <c:pt idx="39">
                  <c:v>2242.0049211839778</c:v>
                </c:pt>
                <c:pt idx="40">
                  <c:v>2327.6738098608366</c:v>
                </c:pt>
                <c:pt idx="41">
                  <c:v>2378.7576916947764</c:v>
                </c:pt>
                <c:pt idx="42">
                  <c:v>2449.7298712942224</c:v>
                </c:pt>
                <c:pt idx="43">
                  <c:v>2525.4085591484577</c:v>
                </c:pt>
                <c:pt idx="44">
                  <c:v>2582.4024399324744</c:v>
                </c:pt>
                <c:pt idx="45">
                  <c:v>2637.7845028210158</c:v>
                </c:pt>
                <c:pt idx="46">
                  <c:v>2695.2082017104931</c:v>
                </c:pt>
                <c:pt idx="47">
                  <c:v>2765.6676697127118</c:v>
                </c:pt>
                <c:pt idx="48">
                  <c:v>2838.9117450124477</c:v>
                </c:pt>
                <c:pt idx="49">
                  <c:v>2890.9964890062447</c:v>
                </c:pt>
                <c:pt idx="50">
                  <c:v>2960.1941338560055</c:v>
                </c:pt>
                <c:pt idx="51">
                  <c:v>3011.2657351726461</c:v>
                </c:pt>
                <c:pt idx="52">
                  <c:v>3069.7056468686042</c:v>
                </c:pt>
                <c:pt idx="53">
                  <c:v>3119.7610353787641</c:v>
                </c:pt>
                <c:pt idx="54">
                  <c:v>3182.5144787759473</c:v>
                </c:pt>
                <c:pt idx="55">
                  <c:v>3236.7206821331229</c:v>
                </c:pt>
                <c:pt idx="56">
                  <c:v>3256.4984552429391</c:v>
                </c:pt>
                <c:pt idx="57">
                  <c:v>3287.8721068122063</c:v>
                </c:pt>
                <c:pt idx="58">
                  <c:v>3314.0326787881063</c:v>
                </c:pt>
                <c:pt idx="59">
                  <c:v>3323.7434978421811</c:v>
                </c:pt>
                <c:pt idx="60">
                  <c:v>3363.6735998394297</c:v>
                </c:pt>
                <c:pt idx="61">
                  <c:v>3414.5210817153666</c:v>
                </c:pt>
                <c:pt idx="62">
                  <c:v>3467.7509839472823</c:v>
                </c:pt>
                <c:pt idx="63">
                  <c:v>3496.7452852898946</c:v>
                </c:pt>
                <c:pt idx="64">
                  <c:v>3527.7228901762733</c:v>
                </c:pt>
                <c:pt idx="65">
                  <c:v>3569.4520879578054</c:v>
                </c:pt>
                <c:pt idx="66">
                  <c:v>3600.5924096983936</c:v>
                </c:pt>
                <c:pt idx="67">
                  <c:v>3658.9524980319088</c:v>
                </c:pt>
                <c:pt idx="68">
                  <c:v>3715.2371789419167</c:v>
                </c:pt>
                <c:pt idx="69">
                  <c:v>3758.2281998759067</c:v>
                </c:pt>
                <c:pt idx="70">
                  <c:v>3765.5105466341315</c:v>
                </c:pt>
                <c:pt idx="71">
                  <c:v>3796.2333307865588</c:v>
                </c:pt>
                <c:pt idx="72">
                  <c:v>3829.0253821038441</c:v>
                </c:pt>
                <c:pt idx="73">
                  <c:v>3849.9820848743516</c:v>
                </c:pt>
                <c:pt idx="74">
                  <c:v>3882.8171180021827</c:v>
                </c:pt>
                <c:pt idx="75">
                  <c:v>3925.9340142384863</c:v>
                </c:pt>
                <c:pt idx="76">
                  <c:v>3981.503355015835</c:v>
                </c:pt>
                <c:pt idx="77">
                  <c:v>4032.4521511594876</c:v>
                </c:pt>
                <c:pt idx="78">
                  <c:v>4060.7833045679613</c:v>
                </c:pt>
                <c:pt idx="79">
                  <c:v>4089.7131331947548</c:v>
                </c:pt>
                <c:pt idx="80">
                  <c:v>4127.0366953953198</c:v>
                </c:pt>
                <c:pt idx="81">
                  <c:v>4171.556640733018</c:v>
                </c:pt>
                <c:pt idx="82">
                  <c:v>4213.1783839881855</c:v>
                </c:pt>
                <c:pt idx="83">
                  <c:v>4243.0691630936144</c:v>
                </c:pt>
                <c:pt idx="84">
                  <c:v>4284.5742414344422</c:v>
                </c:pt>
              </c:numCache>
            </c:numRef>
          </c:val>
          <c:extLst>
            <c:ext xmlns:c16="http://schemas.microsoft.com/office/drawing/2014/chart" uri="{C3380CC4-5D6E-409C-BE32-E72D297353CC}">
              <c16:uniqueId val="{00000002-1DB0-4347-9AD0-802845E90718}"/>
            </c:ext>
          </c:extLst>
        </c:ser>
        <c:dLbls>
          <c:showLegendKey val="0"/>
          <c:showVal val="0"/>
          <c:showCatName val="0"/>
          <c:showSerName val="0"/>
          <c:showPercent val="0"/>
          <c:showBubbleSize val="0"/>
        </c:dLbls>
        <c:gapWidth val="0"/>
        <c:axId val="556271264"/>
        <c:axId val="556271592"/>
      </c:barChart>
      <c:catAx>
        <c:axId val="5562712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ES"/>
          </a:p>
        </c:txPr>
        <c:crossAx val="556271592"/>
        <c:crosses val="autoZero"/>
        <c:auto val="1"/>
        <c:lblAlgn val="ctr"/>
        <c:lblOffset val="100"/>
        <c:noMultiLvlLbl val="0"/>
      </c:catAx>
      <c:valAx>
        <c:axId val="556271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ES"/>
          </a:p>
        </c:txPr>
        <c:crossAx val="5562712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Pendiente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tx1"/>
                </a:solidFill>
                <a:prstDash val="sysDot"/>
              </a:ln>
              <a:effectLst/>
            </c:spPr>
            <c:trendlineType val="linear"/>
            <c:dispRSqr val="0"/>
            <c:dispEq val="0"/>
          </c:trendline>
          <c:xVal>
            <c:numRef>
              <c:f>Hoja1!$A$2:$A$7</c:f>
              <c:numCache>
                <c:formatCode>General</c:formatCode>
                <c:ptCount val="6"/>
                <c:pt idx="0">
                  <c:v>71</c:v>
                </c:pt>
                <c:pt idx="1">
                  <c:v>96</c:v>
                </c:pt>
                <c:pt idx="2">
                  <c:v>85</c:v>
                </c:pt>
                <c:pt idx="3">
                  <c:v>81</c:v>
                </c:pt>
                <c:pt idx="4">
                  <c:v>128</c:v>
                </c:pt>
                <c:pt idx="5">
                  <c:v>17</c:v>
                </c:pt>
              </c:numCache>
            </c:numRef>
          </c:xVal>
          <c:yVal>
            <c:numRef>
              <c:f>Hoja1!$B$2:$B$7</c:f>
              <c:numCache>
                <c:formatCode>General</c:formatCode>
                <c:ptCount val="6"/>
                <c:pt idx="0">
                  <c:v>10.121251167456478</c:v>
                </c:pt>
                <c:pt idx="1">
                  <c:v>2.6340196839746235</c:v>
                </c:pt>
                <c:pt idx="2">
                  <c:v>57.452429768083825</c:v>
                </c:pt>
                <c:pt idx="3">
                  <c:v>26.416381325461288</c:v>
                </c:pt>
                <c:pt idx="4">
                  <c:v>25.34575722493058</c:v>
                </c:pt>
                <c:pt idx="5">
                  <c:v>5.7238619416035155</c:v>
                </c:pt>
              </c:numCache>
            </c:numRef>
          </c:yVal>
          <c:smooth val="0"/>
          <c:extLst>
            <c:ext xmlns:c16="http://schemas.microsoft.com/office/drawing/2014/chart" uri="{C3380CC4-5D6E-409C-BE32-E72D297353CC}">
              <c16:uniqueId val="{00000003-A33D-44C6-8113-250A7BA76FD4}"/>
            </c:ext>
          </c:extLst>
        </c:ser>
        <c:dLbls>
          <c:showLegendKey val="0"/>
          <c:showVal val="0"/>
          <c:showCatName val="0"/>
          <c:showSerName val="0"/>
          <c:showPercent val="0"/>
          <c:showBubbleSize val="0"/>
        </c:dLbls>
        <c:axId val="858237424"/>
        <c:axId val="858239064"/>
      </c:scatterChart>
      <c:valAx>
        <c:axId val="8582374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58239064"/>
        <c:crosses val="autoZero"/>
        <c:crossBetween val="midCat"/>
      </c:valAx>
      <c:valAx>
        <c:axId val="858239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582374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Hoja1!$A$1</c:f>
              <c:strCache>
                <c:ptCount val="1"/>
                <c:pt idx="0">
                  <c:v>Serie1</c:v>
                </c:pt>
              </c:strCache>
            </c:strRef>
          </c:tx>
          <c:spPr>
            <a:solidFill>
              <a:schemeClr val="accent1"/>
            </a:solidFill>
            <a:ln>
              <a:noFill/>
            </a:ln>
            <a:effectLst/>
          </c:spPr>
          <c:invertIfNegative val="0"/>
          <c:val>
            <c:numRef>
              <c:f>Hoja1!$A$2:$A$18</c:f>
              <c:numCache>
                <c:formatCode>General</c:formatCode>
                <c:ptCount val="17"/>
                <c:pt idx="0">
                  <c:v>4</c:v>
                </c:pt>
                <c:pt idx="1">
                  <c:v>4</c:v>
                </c:pt>
                <c:pt idx="2">
                  <c:v>6</c:v>
                </c:pt>
                <c:pt idx="3">
                  <c:v>29</c:v>
                </c:pt>
                <c:pt idx="4">
                  <c:v>29</c:v>
                </c:pt>
                <c:pt idx="5">
                  <c:v>79</c:v>
                </c:pt>
                <c:pt idx="6">
                  <c:v>94</c:v>
                </c:pt>
                <c:pt idx="7">
                  <c:v>94</c:v>
                </c:pt>
                <c:pt idx="8">
                  <c:v>108</c:v>
                </c:pt>
                <c:pt idx="9">
                  <c:v>156</c:v>
                </c:pt>
                <c:pt idx="10">
                  <c:v>162</c:v>
                </c:pt>
                <c:pt idx="11">
                  <c:v>189</c:v>
                </c:pt>
                <c:pt idx="12">
                  <c:v>217</c:v>
                </c:pt>
                <c:pt idx="13">
                  <c:v>238</c:v>
                </c:pt>
                <c:pt idx="14">
                  <c:v>238</c:v>
                </c:pt>
                <c:pt idx="15">
                  <c:v>304</c:v>
                </c:pt>
                <c:pt idx="16">
                  <c:v>304</c:v>
                </c:pt>
              </c:numCache>
            </c:numRef>
          </c:val>
          <c:extLst>
            <c:ext xmlns:c16="http://schemas.microsoft.com/office/drawing/2014/chart" uri="{C3380CC4-5D6E-409C-BE32-E72D297353CC}">
              <c16:uniqueId val="{00000000-58BA-46E4-8D80-DB0D9AEF9A4A}"/>
            </c:ext>
          </c:extLst>
        </c:ser>
        <c:dLbls>
          <c:showLegendKey val="0"/>
          <c:showVal val="0"/>
          <c:showCatName val="0"/>
          <c:showSerName val="0"/>
          <c:showPercent val="0"/>
          <c:showBubbleSize val="0"/>
        </c:dLbls>
        <c:gapWidth val="0"/>
        <c:axId val="666059880"/>
        <c:axId val="666061192"/>
      </c:barChart>
      <c:catAx>
        <c:axId val="6660598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ES"/>
          </a:p>
        </c:txPr>
        <c:crossAx val="666061192"/>
        <c:crosses val="autoZero"/>
        <c:auto val="1"/>
        <c:lblAlgn val="ctr"/>
        <c:lblOffset val="100"/>
        <c:noMultiLvlLbl val="0"/>
      </c:catAx>
      <c:valAx>
        <c:axId val="666061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ES"/>
          </a:p>
        </c:txPr>
        <c:crossAx val="6660598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Hoja1!$A$1</c:f>
              <c:strCache>
                <c:ptCount val="1"/>
                <c:pt idx="0">
                  <c:v>Serie1</c:v>
                </c:pt>
              </c:strCache>
            </c:strRef>
          </c:tx>
          <c:spPr>
            <a:solidFill>
              <a:schemeClr val="accent1"/>
            </a:solidFill>
            <a:ln>
              <a:noFill/>
            </a:ln>
            <a:effectLst/>
          </c:spPr>
          <c:invertIfNegative val="0"/>
          <c:val>
            <c:numRef>
              <c:f>Hoja1!$A$2:$A$77</c:f>
              <c:numCache>
                <c:formatCode>General</c:formatCode>
                <c:ptCount val="76"/>
                <c:pt idx="0">
                  <c:v>2</c:v>
                </c:pt>
                <c:pt idx="1">
                  <c:v>2</c:v>
                </c:pt>
                <c:pt idx="2">
                  <c:v>2</c:v>
                </c:pt>
                <c:pt idx="3">
                  <c:v>2</c:v>
                </c:pt>
                <c:pt idx="4">
                  <c:v>2</c:v>
                </c:pt>
                <c:pt idx="5">
                  <c:v>2</c:v>
                </c:pt>
                <c:pt idx="6">
                  <c:v>2</c:v>
                </c:pt>
                <c:pt idx="7">
                  <c:v>2</c:v>
                </c:pt>
                <c:pt idx="8">
                  <c:v>3</c:v>
                </c:pt>
                <c:pt idx="9">
                  <c:v>3</c:v>
                </c:pt>
                <c:pt idx="10">
                  <c:v>3</c:v>
                </c:pt>
                <c:pt idx="11">
                  <c:v>3</c:v>
                </c:pt>
                <c:pt idx="12">
                  <c:v>3</c:v>
                </c:pt>
                <c:pt idx="13">
                  <c:v>3</c:v>
                </c:pt>
                <c:pt idx="14">
                  <c:v>3</c:v>
                </c:pt>
                <c:pt idx="15">
                  <c:v>3</c:v>
                </c:pt>
                <c:pt idx="16">
                  <c:v>3</c:v>
                </c:pt>
                <c:pt idx="17">
                  <c:v>3</c:v>
                </c:pt>
                <c:pt idx="18">
                  <c:v>3</c:v>
                </c:pt>
                <c:pt idx="19">
                  <c:v>3</c:v>
                </c:pt>
                <c:pt idx="20">
                  <c:v>3</c:v>
                </c:pt>
                <c:pt idx="21">
                  <c:v>3</c:v>
                </c:pt>
                <c:pt idx="22">
                  <c:v>19</c:v>
                </c:pt>
                <c:pt idx="23">
                  <c:v>76</c:v>
                </c:pt>
                <c:pt idx="24">
                  <c:v>152</c:v>
                </c:pt>
                <c:pt idx="25">
                  <c:v>221</c:v>
                </c:pt>
                <c:pt idx="26">
                  <c:v>311</c:v>
                </c:pt>
                <c:pt idx="27">
                  <c:v>455</c:v>
                </c:pt>
                <c:pt idx="28">
                  <c:v>593</c:v>
                </c:pt>
                <c:pt idx="29">
                  <c:v>822</c:v>
                </c:pt>
                <c:pt idx="30">
                  <c:v>1053</c:v>
                </c:pt>
                <c:pt idx="31">
                  <c:v>1577</c:v>
                </c:pt>
                <c:pt idx="32">
                  <c:v>1835</c:v>
                </c:pt>
                <c:pt idx="33">
                  <c:v>2263</c:v>
                </c:pt>
                <c:pt idx="34">
                  <c:v>2706</c:v>
                </c:pt>
                <c:pt idx="35">
                  <c:v>3296</c:v>
                </c:pt>
                <c:pt idx="36">
                  <c:v>3916</c:v>
                </c:pt>
                <c:pt idx="37">
                  <c:v>5061</c:v>
                </c:pt>
                <c:pt idx="38">
                  <c:v>6387</c:v>
                </c:pt>
                <c:pt idx="39">
                  <c:v>7985</c:v>
                </c:pt>
                <c:pt idx="40">
                  <c:v>8514</c:v>
                </c:pt>
                <c:pt idx="41">
                  <c:v>10590</c:v>
                </c:pt>
                <c:pt idx="42">
                  <c:v>12839</c:v>
                </c:pt>
                <c:pt idx="43">
                  <c:v>14955</c:v>
                </c:pt>
                <c:pt idx="44">
                  <c:v>17750</c:v>
                </c:pt>
                <c:pt idx="45">
                  <c:v>20603</c:v>
                </c:pt>
                <c:pt idx="46">
                  <c:v>23073</c:v>
                </c:pt>
                <c:pt idx="47">
                  <c:v>26062</c:v>
                </c:pt>
                <c:pt idx="48">
                  <c:v>28710</c:v>
                </c:pt>
                <c:pt idx="49">
                  <c:v>33190</c:v>
                </c:pt>
                <c:pt idx="50">
                  <c:v>38549</c:v>
                </c:pt>
                <c:pt idx="51">
                  <c:v>42681</c:v>
                </c:pt>
                <c:pt idx="52">
                  <c:v>46638</c:v>
                </c:pt>
                <c:pt idx="53">
                  <c:v>50418</c:v>
                </c:pt>
                <c:pt idx="54">
                  <c:v>54030</c:v>
                </c:pt>
                <c:pt idx="55">
                  <c:v>57521</c:v>
                </c:pt>
                <c:pt idx="56">
                  <c:v>62013</c:v>
                </c:pt>
                <c:pt idx="57">
                  <c:v>66414</c:v>
                </c:pt>
                <c:pt idx="58">
                  <c:v>70065</c:v>
                </c:pt>
                <c:pt idx="59">
                  <c:v>73880</c:v>
                </c:pt>
                <c:pt idx="60">
                  <c:v>75528</c:v>
                </c:pt>
                <c:pt idx="61">
                  <c:v>77635</c:v>
                </c:pt>
                <c:pt idx="62">
                  <c:v>80572</c:v>
                </c:pt>
                <c:pt idx="63">
                  <c:v>83049</c:v>
                </c:pt>
                <c:pt idx="64">
                  <c:v>85388</c:v>
                </c:pt>
                <c:pt idx="65">
                  <c:v>88274</c:v>
                </c:pt>
                <c:pt idx="66">
                  <c:v>91246</c:v>
                </c:pt>
                <c:pt idx="67">
                  <c:v>93187</c:v>
                </c:pt>
                <c:pt idx="68">
                  <c:v>94067</c:v>
                </c:pt>
                <c:pt idx="69">
                  <c:v>95262</c:v>
                </c:pt>
                <c:pt idx="70">
                  <c:v>96877</c:v>
                </c:pt>
                <c:pt idx="71">
                  <c:v>98273</c:v>
                </c:pt>
                <c:pt idx="72">
                  <c:v>100269</c:v>
                </c:pt>
                <c:pt idx="73">
                  <c:v>102253</c:v>
                </c:pt>
                <c:pt idx="74">
                  <c:v>103616</c:v>
                </c:pt>
                <c:pt idx="75">
                  <c:v>104291</c:v>
                </c:pt>
              </c:numCache>
            </c:numRef>
          </c:val>
          <c:extLst>
            <c:ext xmlns:c16="http://schemas.microsoft.com/office/drawing/2014/chart" uri="{C3380CC4-5D6E-409C-BE32-E72D297353CC}">
              <c16:uniqueId val="{00000000-C96D-4006-9656-0576752932DA}"/>
            </c:ext>
          </c:extLst>
        </c:ser>
        <c:dLbls>
          <c:showLegendKey val="0"/>
          <c:showVal val="0"/>
          <c:showCatName val="0"/>
          <c:showSerName val="0"/>
          <c:showPercent val="0"/>
          <c:showBubbleSize val="0"/>
        </c:dLbls>
        <c:gapWidth val="0"/>
        <c:axId val="567921256"/>
        <c:axId val="567922240"/>
      </c:barChart>
      <c:catAx>
        <c:axId val="5679212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ES"/>
          </a:p>
        </c:txPr>
        <c:crossAx val="567922240"/>
        <c:crosses val="autoZero"/>
        <c:auto val="1"/>
        <c:lblAlgn val="ctr"/>
        <c:lblOffset val="100"/>
        <c:noMultiLvlLbl val="0"/>
      </c:catAx>
      <c:valAx>
        <c:axId val="567922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ES"/>
          </a:p>
        </c:txPr>
        <c:crossAx val="5679212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Hoja1!$A$1</c:f>
              <c:strCache>
                <c:ptCount val="1"/>
                <c:pt idx="0">
                  <c:v>Serie1</c:v>
                </c:pt>
              </c:strCache>
            </c:strRef>
          </c:tx>
          <c:spPr>
            <a:solidFill>
              <a:schemeClr val="accent1"/>
            </a:solidFill>
            <a:ln>
              <a:noFill/>
            </a:ln>
            <a:effectLst/>
          </c:spPr>
          <c:invertIfNegative val="0"/>
          <c:val>
            <c:numRef>
              <c:f>Hoja1!$A$2:$A$77</c:f>
              <c:numCache>
                <c:formatCode>General</c:formatCode>
                <c:ptCount val="76"/>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2</c:v>
                </c:pt>
                <c:pt idx="27">
                  <c:v>7</c:v>
                </c:pt>
                <c:pt idx="28">
                  <c:v>11</c:v>
                </c:pt>
                <c:pt idx="29">
                  <c:v>13</c:v>
                </c:pt>
                <c:pt idx="30">
                  <c:v>14</c:v>
                </c:pt>
                <c:pt idx="31">
                  <c:v>15</c:v>
                </c:pt>
                <c:pt idx="32">
                  <c:v>21</c:v>
                </c:pt>
                <c:pt idx="33">
                  <c:v>52</c:v>
                </c:pt>
                <c:pt idx="34">
                  <c:v>94</c:v>
                </c:pt>
                <c:pt idx="35">
                  <c:v>101</c:v>
                </c:pt>
                <c:pt idx="36">
                  <c:v>161</c:v>
                </c:pt>
                <c:pt idx="37">
                  <c:v>203</c:v>
                </c:pt>
                <c:pt idx="38">
                  <c:v>260</c:v>
                </c:pt>
                <c:pt idx="39">
                  <c:v>354</c:v>
                </c:pt>
                <c:pt idx="40">
                  <c:v>498</c:v>
                </c:pt>
                <c:pt idx="41">
                  <c:v>597</c:v>
                </c:pt>
                <c:pt idx="42">
                  <c:v>812</c:v>
                </c:pt>
                <c:pt idx="43">
                  <c:v>958</c:v>
                </c:pt>
                <c:pt idx="44">
                  <c:v>1028</c:v>
                </c:pt>
                <c:pt idx="45">
                  <c:v>1113</c:v>
                </c:pt>
                <c:pt idx="46">
                  <c:v>1187</c:v>
                </c:pt>
                <c:pt idx="47">
                  <c:v>1275</c:v>
                </c:pt>
                <c:pt idx="48">
                  <c:v>1412</c:v>
                </c:pt>
                <c:pt idx="49">
                  <c:v>1607</c:v>
                </c:pt>
                <c:pt idx="50">
                  <c:v>1734</c:v>
                </c:pt>
                <c:pt idx="51">
                  <c:v>1897</c:v>
                </c:pt>
                <c:pt idx="52">
                  <c:v>2003</c:v>
                </c:pt>
                <c:pt idx="53">
                  <c:v>2243</c:v>
                </c:pt>
                <c:pt idx="54">
                  <c:v>2448</c:v>
                </c:pt>
                <c:pt idx="55">
                  <c:v>2753</c:v>
                </c:pt>
                <c:pt idx="56">
                  <c:v>2961</c:v>
                </c:pt>
                <c:pt idx="57">
                  <c:v>3326</c:v>
                </c:pt>
                <c:pt idx="58">
                  <c:v>3574</c:v>
                </c:pt>
                <c:pt idx="59">
                  <c:v>3866</c:v>
                </c:pt>
                <c:pt idx="60">
                  <c:v>4239</c:v>
                </c:pt>
                <c:pt idx="61">
                  <c:v>4692</c:v>
                </c:pt>
                <c:pt idx="62">
                  <c:v>5157</c:v>
                </c:pt>
                <c:pt idx="63">
                  <c:v>5568</c:v>
                </c:pt>
                <c:pt idx="64">
                  <c:v>5865</c:v>
                </c:pt>
                <c:pt idx="65">
                  <c:v>6224</c:v>
                </c:pt>
                <c:pt idx="66">
                  <c:v>6524</c:v>
                </c:pt>
                <c:pt idx="67">
                  <c:v>6897</c:v>
                </c:pt>
                <c:pt idx="68">
                  <c:v>7527</c:v>
                </c:pt>
                <c:pt idx="69">
                  <c:v>8143</c:v>
                </c:pt>
                <c:pt idx="70">
                  <c:v>8610</c:v>
                </c:pt>
                <c:pt idx="71">
                  <c:v>8883</c:v>
                </c:pt>
                <c:pt idx="72">
                  <c:v>9203</c:v>
                </c:pt>
                <c:pt idx="73">
                  <c:v>9648</c:v>
                </c:pt>
                <c:pt idx="74">
                  <c:v>10031</c:v>
                </c:pt>
                <c:pt idx="75">
                  <c:v>10343</c:v>
                </c:pt>
              </c:numCache>
            </c:numRef>
          </c:val>
          <c:extLst>
            <c:ext xmlns:c16="http://schemas.microsoft.com/office/drawing/2014/chart" uri="{C3380CC4-5D6E-409C-BE32-E72D297353CC}">
              <c16:uniqueId val="{00000000-3EFA-4087-98BF-2D4800659467}"/>
            </c:ext>
          </c:extLst>
        </c:ser>
        <c:dLbls>
          <c:showLegendKey val="0"/>
          <c:showVal val="0"/>
          <c:showCatName val="0"/>
          <c:showSerName val="0"/>
          <c:showPercent val="0"/>
          <c:showBubbleSize val="0"/>
        </c:dLbls>
        <c:gapWidth val="0"/>
        <c:axId val="560652744"/>
        <c:axId val="556273888"/>
      </c:barChart>
      <c:catAx>
        <c:axId val="5606527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ES"/>
          </a:p>
        </c:txPr>
        <c:crossAx val="556273888"/>
        <c:crosses val="autoZero"/>
        <c:auto val="1"/>
        <c:lblAlgn val="ctr"/>
        <c:lblOffset val="100"/>
        <c:noMultiLvlLbl val="0"/>
      </c:catAx>
      <c:valAx>
        <c:axId val="556273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ES"/>
          </a:p>
        </c:txPr>
        <c:crossAx val="5606527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Hoja1!$A$1</c:f>
              <c:strCache>
                <c:ptCount val="1"/>
                <c:pt idx="0">
                  <c:v>Serie1</c:v>
                </c:pt>
              </c:strCache>
            </c:strRef>
          </c:tx>
          <c:spPr>
            <a:solidFill>
              <a:schemeClr val="accent1"/>
            </a:solidFill>
            <a:ln>
              <a:noFill/>
            </a:ln>
            <a:effectLst/>
          </c:spPr>
          <c:invertIfNegative val="0"/>
          <c:val>
            <c:numRef>
              <c:f>Hoja1!$A$2:$A$77</c:f>
              <c:numCache>
                <c:formatCode>General</c:formatCode>
                <c:ptCount val="76"/>
                <c:pt idx="0">
                  <c:v>2982</c:v>
                </c:pt>
                <c:pt idx="1">
                  <c:v>3730</c:v>
                </c:pt>
                <c:pt idx="2">
                  <c:v>4634</c:v>
                </c:pt>
                <c:pt idx="3">
                  <c:v>6375</c:v>
                </c:pt>
                <c:pt idx="4">
                  <c:v>9249</c:v>
                </c:pt>
                <c:pt idx="5">
                  <c:v>14097</c:v>
                </c:pt>
                <c:pt idx="6">
                  <c:v>19344</c:v>
                </c:pt>
                <c:pt idx="7">
                  <c:v>26375</c:v>
                </c:pt>
                <c:pt idx="8">
                  <c:v>34576</c:v>
                </c:pt>
                <c:pt idx="9">
                  <c:v>45530</c:v>
                </c:pt>
                <c:pt idx="10">
                  <c:v>54080</c:v>
                </c:pt>
                <c:pt idx="11">
                  <c:v>67579</c:v>
                </c:pt>
                <c:pt idx="12">
                  <c:v>84026</c:v>
                </c:pt>
                <c:pt idx="13">
                  <c:v>102238</c:v>
                </c:pt>
                <c:pt idx="14">
                  <c:v>119891</c:v>
                </c:pt>
                <c:pt idx="15">
                  <c:v>135719</c:v>
                </c:pt>
                <c:pt idx="16">
                  <c:v>155545</c:v>
                </c:pt>
                <c:pt idx="17">
                  <c:v>178577</c:v>
                </c:pt>
                <c:pt idx="18">
                  <c:v>101551</c:v>
                </c:pt>
                <c:pt idx="19">
                  <c:v>230430</c:v>
                </c:pt>
                <c:pt idx="20">
                  <c:v>261429</c:v>
                </c:pt>
                <c:pt idx="21">
                  <c:v>288717</c:v>
                </c:pt>
                <c:pt idx="22">
                  <c:v>310697</c:v>
                </c:pt>
                <c:pt idx="23">
                  <c:v>337527</c:v>
                </c:pt>
                <c:pt idx="24">
                  <c:v>364668</c:v>
                </c:pt>
                <c:pt idx="25">
                  <c:v>396637</c:v>
                </c:pt>
                <c:pt idx="26">
                  <c:v>426783</c:v>
                </c:pt>
                <c:pt idx="27">
                  <c:v>457923</c:v>
                </c:pt>
                <c:pt idx="28">
                  <c:v>481600</c:v>
                </c:pt>
                <c:pt idx="29">
                  <c:v>498206</c:v>
                </c:pt>
                <c:pt idx="30">
                  <c:v>520425</c:v>
                </c:pt>
                <c:pt idx="31">
                  <c:v>539187</c:v>
                </c:pt>
                <c:pt idx="32">
                  <c:v>563993</c:v>
                </c:pt>
                <c:pt idx="33">
                  <c:v>590914</c:v>
                </c:pt>
                <c:pt idx="34">
                  <c:v>616514</c:v>
                </c:pt>
                <c:pt idx="35">
                  <c:v>635953</c:v>
                </c:pt>
                <c:pt idx="36">
                  <c:v>660028</c:v>
                </c:pt>
                <c:pt idx="37">
                  <c:v>684434</c:v>
                </c:pt>
                <c:pt idx="38">
                  <c:v>706536</c:v>
                </c:pt>
                <c:pt idx="39">
                  <c:v>730264</c:v>
                </c:pt>
                <c:pt idx="40">
                  <c:v>758168</c:v>
                </c:pt>
                <c:pt idx="41">
                  <c:v>774807</c:v>
                </c:pt>
                <c:pt idx="42">
                  <c:v>797924</c:v>
                </c:pt>
                <c:pt idx="43">
                  <c:v>822574</c:v>
                </c:pt>
                <c:pt idx="44">
                  <c:v>841138</c:v>
                </c:pt>
                <c:pt idx="45">
                  <c:v>859177</c:v>
                </c:pt>
                <c:pt idx="46">
                  <c:v>877881</c:v>
                </c:pt>
                <c:pt idx="47">
                  <c:v>900831</c:v>
                </c:pt>
                <c:pt idx="48">
                  <c:v>924688</c:v>
                </c:pt>
                <c:pt idx="49">
                  <c:v>941653</c:v>
                </c:pt>
                <c:pt idx="50">
                  <c:v>964192</c:v>
                </c:pt>
                <c:pt idx="51">
                  <c:v>980827</c:v>
                </c:pt>
                <c:pt idx="52">
                  <c:v>999862</c:v>
                </c:pt>
                <c:pt idx="53">
                  <c:v>1016166</c:v>
                </c:pt>
                <c:pt idx="54">
                  <c:v>1036606</c:v>
                </c:pt>
                <c:pt idx="55">
                  <c:v>1054262</c:v>
                </c:pt>
                <c:pt idx="56">
                  <c:v>1060704</c:v>
                </c:pt>
                <c:pt idx="57">
                  <c:v>1070923</c:v>
                </c:pt>
                <c:pt idx="58">
                  <c:v>1079444</c:v>
                </c:pt>
                <c:pt idx="59">
                  <c:v>1082607</c:v>
                </c:pt>
                <c:pt idx="60">
                  <c:v>1095613</c:v>
                </c:pt>
                <c:pt idx="61">
                  <c:v>1112175</c:v>
                </c:pt>
                <c:pt idx="62">
                  <c:v>1129513</c:v>
                </c:pt>
                <c:pt idx="63">
                  <c:v>1138957</c:v>
                </c:pt>
                <c:pt idx="64">
                  <c:v>1149047</c:v>
                </c:pt>
                <c:pt idx="65">
                  <c:v>1162639</c:v>
                </c:pt>
                <c:pt idx="66">
                  <c:v>1172782</c:v>
                </c:pt>
                <c:pt idx="67">
                  <c:v>1191791</c:v>
                </c:pt>
                <c:pt idx="68">
                  <c:v>1210124</c:v>
                </c:pt>
                <c:pt idx="69">
                  <c:v>1224127</c:v>
                </c:pt>
                <c:pt idx="70">
                  <c:v>1226499</c:v>
                </c:pt>
                <c:pt idx="71">
                  <c:v>1236506</c:v>
                </c:pt>
                <c:pt idx="72">
                  <c:v>1247187</c:v>
                </c:pt>
                <c:pt idx="73">
                  <c:v>1254013</c:v>
                </c:pt>
                <c:pt idx="74">
                  <c:v>1264708</c:v>
                </c:pt>
                <c:pt idx="75">
                  <c:v>1278752</c:v>
                </c:pt>
              </c:numCache>
            </c:numRef>
          </c:val>
          <c:extLst>
            <c:ext xmlns:c16="http://schemas.microsoft.com/office/drawing/2014/chart" uri="{C3380CC4-5D6E-409C-BE32-E72D297353CC}">
              <c16:uniqueId val="{00000000-EA53-43E9-83C3-E7FA337AC9F7}"/>
            </c:ext>
          </c:extLst>
        </c:ser>
        <c:dLbls>
          <c:showLegendKey val="0"/>
          <c:showVal val="0"/>
          <c:showCatName val="0"/>
          <c:showSerName val="0"/>
          <c:showPercent val="0"/>
          <c:showBubbleSize val="0"/>
        </c:dLbls>
        <c:gapWidth val="0"/>
        <c:axId val="556271264"/>
        <c:axId val="556271592"/>
      </c:barChart>
      <c:catAx>
        <c:axId val="5562712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ES"/>
          </a:p>
        </c:txPr>
        <c:crossAx val="556271592"/>
        <c:crosses val="autoZero"/>
        <c:auto val="1"/>
        <c:lblAlgn val="ctr"/>
        <c:lblOffset val="100"/>
        <c:noMultiLvlLbl val="0"/>
      </c:catAx>
      <c:valAx>
        <c:axId val="556271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ES"/>
          </a:p>
        </c:txPr>
        <c:crossAx val="5562712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Hoja1!$A$1</c:f>
              <c:strCache>
                <c:ptCount val="1"/>
                <c:pt idx="0">
                  <c:v>Serie1</c:v>
                </c:pt>
              </c:strCache>
            </c:strRef>
          </c:tx>
          <c:spPr>
            <a:solidFill>
              <a:schemeClr val="accent1"/>
            </a:solidFill>
            <a:ln>
              <a:noFill/>
            </a:ln>
            <a:effectLst/>
          </c:spPr>
          <c:invertIfNegative val="0"/>
          <c:trendline>
            <c:spPr>
              <a:ln w="19050" cap="rnd">
                <a:solidFill>
                  <a:schemeClr val="accent1"/>
                </a:solidFill>
                <a:prstDash val="sysDash"/>
              </a:ln>
              <a:effectLst/>
            </c:spPr>
            <c:trendlineType val="linear"/>
            <c:dispRSqr val="0"/>
            <c:dispEq val="0"/>
          </c:trendline>
          <c:trendline>
            <c:spPr>
              <a:ln w="19050" cap="rnd">
                <a:solidFill>
                  <a:schemeClr val="tx1"/>
                </a:solidFill>
                <a:prstDash val="sysDash"/>
              </a:ln>
              <a:effectLst/>
            </c:spPr>
            <c:trendlineType val="linear"/>
            <c:dispRSqr val="0"/>
            <c:dispEq val="0"/>
          </c:trendline>
          <c:val>
            <c:numRef>
              <c:f>Hoja1!$A$2:$A$72</c:f>
              <c:numCache>
                <c:formatCode>General</c:formatCode>
                <c:ptCount val="71"/>
                <c:pt idx="0">
                  <c:v>1</c:v>
                </c:pt>
                <c:pt idx="1">
                  <c:v>4</c:v>
                </c:pt>
                <c:pt idx="2">
                  <c:v>4</c:v>
                </c:pt>
                <c:pt idx="3">
                  <c:v>4</c:v>
                </c:pt>
                <c:pt idx="4">
                  <c:v>5</c:v>
                </c:pt>
                <c:pt idx="5">
                  <c:v>8</c:v>
                </c:pt>
                <c:pt idx="6">
                  <c:v>10</c:v>
                </c:pt>
                <c:pt idx="7">
                  <c:v>12</c:v>
                </c:pt>
                <c:pt idx="8">
                  <c:v>12</c:v>
                </c:pt>
                <c:pt idx="9">
                  <c:v>12</c:v>
                </c:pt>
                <c:pt idx="10">
                  <c:v>12</c:v>
                </c:pt>
                <c:pt idx="11">
                  <c:v>13</c:v>
                </c:pt>
                <c:pt idx="12">
                  <c:v>13</c:v>
                </c:pt>
                <c:pt idx="13">
                  <c:v>14</c:v>
                </c:pt>
                <c:pt idx="14">
                  <c:v>14</c:v>
                </c:pt>
                <c:pt idx="15">
                  <c:v>16</c:v>
                </c:pt>
                <c:pt idx="16">
                  <c:v>16</c:v>
                </c:pt>
                <c:pt idx="17">
                  <c:v>15</c:v>
                </c:pt>
                <c:pt idx="18">
                  <c:v>15</c:v>
                </c:pt>
                <c:pt idx="19">
                  <c:v>15</c:v>
                </c:pt>
                <c:pt idx="20">
                  <c:v>15</c:v>
                </c:pt>
                <c:pt idx="21">
                  <c:v>15</c:v>
                </c:pt>
                <c:pt idx="22">
                  <c:v>9</c:v>
                </c:pt>
                <c:pt idx="23">
                  <c:v>9</c:v>
                </c:pt>
                <c:pt idx="24">
                  <c:v>9</c:v>
                </c:pt>
                <c:pt idx="25">
                  <c:v>9</c:v>
                </c:pt>
                <c:pt idx="26">
                  <c:v>9</c:v>
                </c:pt>
                <c:pt idx="27">
                  <c:v>2</c:v>
                </c:pt>
                <c:pt idx="28">
                  <c:v>2</c:v>
                </c:pt>
                <c:pt idx="29">
                  <c:v>4</c:v>
                </c:pt>
                <c:pt idx="30">
                  <c:v>12</c:v>
                </c:pt>
                <c:pt idx="31">
                  <c:v>34</c:v>
                </c:pt>
                <c:pt idx="32">
                  <c:v>56</c:v>
                </c:pt>
                <c:pt idx="33">
                  <c:v>63</c:v>
                </c:pt>
                <c:pt idx="34">
                  <c:v>114</c:v>
                </c:pt>
                <c:pt idx="35">
                  <c:v>165</c:v>
                </c:pt>
                <c:pt idx="36">
                  <c:v>203</c:v>
                </c:pt>
                <c:pt idx="37">
                  <c:v>360</c:v>
                </c:pt>
                <c:pt idx="38">
                  <c:v>544</c:v>
                </c:pt>
                <c:pt idx="39">
                  <c:v>692</c:v>
                </c:pt>
                <c:pt idx="40">
                  <c:v>820</c:v>
                </c:pt>
                <c:pt idx="41">
                  <c:v>1049</c:v>
                </c:pt>
                <c:pt idx="42">
                  <c:v>1206</c:v>
                </c:pt>
                <c:pt idx="43">
                  <c:v>1584</c:v>
                </c:pt>
                <c:pt idx="44">
                  <c:v>1938</c:v>
                </c:pt>
                <c:pt idx="45">
                  <c:v>2725</c:v>
                </c:pt>
                <c:pt idx="46">
                  <c:v>3820</c:v>
                </c:pt>
                <c:pt idx="47">
                  <c:v>4530</c:v>
                </c:pt>
                <c:pt idx="48">
                  <c:v>5805</c:v>
                </c:pt>
                <c:pt idx="49">
                  <c:v>7188</c:v>
                </c:pt>
                <c:pt idx="50">
                  <c:v>9166</c:v>
                </c:pt>
                <c:pt idx="51">
                  <c:v>12194</c:v>
                </c:pt>
                <c:pt idx="52">
                  <c:v>15163</c:v>
                </c:pt>
                <c:pt idx="53">
                  <c:v>19478</c:v>
                </c:pt>
                <c:pt idx="54">
                  <c:v>22020</c:v>
                </c:pt>
                <c:pt idx="55">
                  <c:v>24924</c:v>
                </c:pt>
                <c:pt idx="56">
                  <c:v>28516</c:v>
                </c:pt>
                <c:pt idx="57">
                  <c:v>29586</c:v>
                </c:pt>
                <c:pt idx="58">
                  <c:v>32259</c:v>
                </c:pt>
                <c:pt idx="59">
                  <c:v>37998</c:v>
                </c:pt>
                <c:pt idx="60">
                  <c:v>46108</c:v>
                </c:pt>
                <c:pt idx="61">
                  <c:v>50969</c:v>
                </c:pt>
                <c:pt idx="62">
                  <c:v>52575</c:v>
                </c:pt>
                <c:pt idx="63">
                  <c:v>57157</c:v>
                </c:pt>
                <c:pt idx="64">
                  <c:v>54800</c:v>
                </c:pt>
                <c:pt idx="65">
                  <c:v>57998</c:v>
                </c:pt>
                <c:pt idx="66">
                  <c:v>61247</c:v>
                </c:pt>
                <c:pt idx="67">
                  <c:v>65309</c:v>
                </c:pt>
                <c:pt idx="68">
                  <c:v>68248</c:v>
                </c:pt>
                <c:pt idx="69">
                  <c:v>69567</c:v>
                </c:pt>
                <c:pt idx="70">
                  <c:v>72969</c:v>
                </c:pt>
              </c:numCache>
            </c:numRef>
          </c:val>
          <c:extLst>
            <c:ext xmlns:c16="http://schemas.microsoft.com/office/drawing/2014/chart" uri="{C3380CC4-5D6E-409C-BE32-E72D297353CC}">
              <c16:uniqueId val="{00000002-F2ED-42D2-9E06-615515D7F595}"/>
            </c:ext>
          </c:extLst>
        </c:ser>
        <c:dLbls>
          <c:showLegendKey val="0"/>
          <c:showVal val="0"/>
          <c:showCatName val="0"/>
          <c:showSerName val="0"/>
          <c:showPercent val="0"/>
          <c:showBubbleSize val="0"/>
        </c:dLbls>
        <c:gapWidth val="0"/>
        <c:axId val="559414648"/>
        <c:axId val="559415632"/>
      </c:barChart>
      <c:catAx>
        <c:axId val="5594146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ES"/>
          </a:p>
        </c:txPr>
        <c:crossAx val="559415632"/>
        <c:crosses val="autoZero"/>
        <c:auto val="1"/>
        <c:lblAlgn val="ctr"/>
        <c:lblOffset val="100"/>
        <c:noMultiLvlLbl val="0"/>
      </c:catAx>
      <c:valAx>
        <c:axId val="559415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ES"/>
          </a:p>
        </c:txPr>
        <c:crossAx val="5594146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Hoja1!$A$1</c:f>
              <c:strCache>
                <c:ptCount val="1"/>
                <c:pt idx="0">
                  <c:v>Serie1</c:v>
                </c:pt>
              </c:strCache>
            </c:strRef>
          </c:tx>
          <c:spPr>
            <a:solidFill>
              <a:schemeClr val="accent1"/>
            </a:solidFill>
            <a:ln>
              <a:noFill/>
            </a:ln>
            <a:effectLst/>
          </c:spPr>
          <c:invertIfNegative val="0"/>
          <c:trendline>
            <c:spPr>
              <a:ln w="19050" cap="rnd">
                <a:solidFill>
                  <a:schemeClr val="accent1"/>
                </a:solidFill>
                <a:prstDash val="sysDash"/>
              </a:ln>
              <a:effectLst/>
            </c:spPr>
            <c:trendlineType val="linear"/>
            <c:dispRSqr val="0"/>
            <c:dispEq val="0"/>
          </c:trendline>
          <c:trendline>
            <c:spPr>
              <a:ln w="19050" cap="rnd">
                <a:solidFill>
                  <a:schemeClr val="tx1"/>
                </a:solidFill>
                <a:prstDash val="sysDash"/>
              </a:ln>
              <a:effectLst/>
            </c:spPr>
            <c:trendlineType val="linear"/>
            <c:dispRSqr val="0"/>
            <c:dispEq val="0"/>
          </c:trendline>
          <c:val>
            <c:numRef>
              <c:f>Hoja1!$A$2:$A$77</c:f>
              <c:numCache>
                <c:formatCode>General</c:formatCode>
                <c:ptCount val="76"/>
                <c:pt idx="0">
                  <c:v>1</c:v>
                </c:pt>
                <c:pt idx="1">
                  <c:v>1</c:v>
                </c:pt>
                <c:pt idx="2">
                  <c:v>2</c:v>
                </c:pt>
                <c:pt idx="3">
                  <c:v>8</c:v>
                </c:pt>
                <c:pt idx="4">
                  <c:v>8</c:v>
                </c:pt>
                <c:pt idx="5">
                  <c:v>11</c:v>
                </c:pt>
                <c:pt idx="6">
                  <c:v>16</c:v>
                </c:pt>
                <c:pt idx="7">
                  <c:v>16</c:v>
                </c:pt>
                <c:pt idx="8">
                  <c:v>18</c:v>
                </c:pt>
                <c:pt idx="9">
                  <c:v>20</c:v>
                </c:pt>
                <c:pt idx="10">
                  <c:v>33</c:v>
                </c:pt>
                <c:pt idx="11">
                  <c:v>31</c:v>
                </c:pt>
                <c:pt idx="12">
                  <c:v>42</c:v>
                </c:pt>
                <c:pt idx="13">
                  <c:v>53</c:v>
                </c:pt>
                <c:pt idx="14">
                  <c:v>63</c:v>
                </c:pt>
                <c:pt idx="15">
                  <c:v>61</c:v>
                </c:pt>
                <c:pt idx="16">
                  <c:v>78</c:v>
                </c:pt>
                <c:pt idx="17">
                  <c:v>78</c:v>
                </c:pt>
                <c:pt idx="18">
                  <c:v>128</c:v>
                </c:pt>
                <c:pt idx="19">
                  <c:v>194</c:v>
                </c:pt>
                <c:pt idx="20">
                  <c:v>246</c:v>
                </c:pt>
                <c:pt idx="21">
                  <c:v>330</c:v>
                </c:pt>
                <c:pt idx="22">
                  <c:v>330</c:v>
                </c:pt>
                <c:pt idx="23">
                  <c:v>514</c:v>
                </c:pt>
                <c:pt idx="24">
                  <c:v>615</c:v>
                </c:pt>
                <c:pt idx="25">
                  <c:v>650</c:v>
                </c:pt>
                <c:pt idx="26">
                  <c:v>709</c:v>
                </c:pt>
                <c:pt idx="27">
                  <c:v>714</c:v>
                </c:pt>
                <c:pt idx="28">
                  <c:v>787</c:v>
                </c:pt>
                <c:pt idx="29">
                  <c:v>853</c:v>
                </c:pt>
                <c:pt idx="30">
                  <c:v>973</c:v>
                </c:pt>
                <c:pt idx="31">
                  <c:v>973</c:v>
                </c:pt>
                <c:pt idx="32">
                  <c:v>1129</c:v>
                </c:pt>
                <c:pt idx="33">
                  <c:v>1228</c:v>
                </c:pt>
                <c:pt idx="34">
                  <c:v>1250</c:v>
                </c:pt>
                <c:pt idx="35">
                  <c:v>1317</c:v>
                </c:pt>
                <c:pt idx="36">
                  <c:v>1372</c:v>
                </c:pt>
                <c:pt idx="37">
                  <c:v>1450</c:v>
                </c:pt>
                <c:pt idx="38">
                  <c:v>1518</c:v>
                </c:pt>
                <c:pt idx="39">
                  <c:v>1613</c:v>
                </c:pt>
                <c:pt idx="40">
                  <c:v>1645</c:v>
                </c:pt>
                <c:pt idx="41">
                  <c:v>1662</c:v>
                </c:pt>
                <c:pt idx="42">
                  <c:v>1778</c:v>
                </c:pt>
                <c:pt idx="43">
                  <c:v>1862</c:v>
                </c:pt>
                <c:pt idx="44">
                  <c:v>1916</c:v>
                </c:pt>
                <c:pt idx="45">
                  <c:v>1963</c:v>
                </c:pt>
                <c:pt idx="46">
                  <c:v>2022</c:v>
                </c:pt>
                <c:pt idx="47">
                  <c:v>2098</c:v>
                </c:pt>
                <c:pt idx="48">
                  <c:v>2152</c:v>
                </c:pt>
                <c:pt idx="49">
                  <c:v>2153</c:v>
                </c:pt>
                <c:pt idx="50">
                  <c:v>2257</c:v>
                </c:pt>
                <c:pt idx="51">
                  <c:v>2351</c:v>
                </c:pt>
                <c:pt idx="52">
                  <c:v>2465</c:v>
                </c:pt>
                <c:pt idx="53">
                  <c:v>2565</c:v>
                </c:pt>
                <c:pt idx="54">
                  <c:v>2593</c:v>
                </c:pt>
                <c:pt idx="55">
                  <c:v>2666</c:v>
                </c:pt>
                <c:pt idx="56">
                  <c:v>2758</c:v>
                </c:pt>
                <c:pt idx="57">
                  <c:v>2879</c:v>
                </c:pt>
                <c:pt idx="58">
                  <c:v>2954</c:v>
                </c:pt>
                <c:pt idx="59">
                  <c:v>3015</c:v>
                </c:pt>
                <c:pt idx="60">
                  <c:v>3124</c:v>
                </c:pt>
                <c:pt idx="61">
                  <c:v>3183</c:v>
                </c:pt>
                <c:pt idx="62">
                  <c:v>3185</c:v>
                </c:pt>
                <c:pt idx="63">
                  <c:v>3284</c:v>
                </c:pt>
                <c:pt idx="64">
                  <c:v>3411</c:v>
                </c:pt>
                <c:pt idx="65">
                  <c:v>3488</c:v>
                </c:pt>
                <c:pt idx="66">
                  <c:v>3659</c:v>
                </c:pt>
                <c:pt idx="67">
                  <c:v>3748</c:v>
                </c:pt>
                <c:pt idx="68">
                  <c:v>3972</c:v>
                </c:pt>
                <c:pt idx="69">
                  <c:v>4127</c:v>
                </c:pt>
                <c:pt idx="70">
                  <c:v>4382</c:v>
                </c:pt>
                <c:pt idx="71">
                  <c:v>4284</c:v>
                </c:pt>
                <c:pt idx="72">
                  <c:v>4396</c:v>
                </c:pt>
                <c:pt idx="73">
                  <c:v>4626</c:v>
                </c:pt>
                <c:pt idx="74">
                  <c:v>4908</c:v>
                </c:pt>
                <c:pt idx="75">
                  <c:v>5133</c:v>
                </c:pt>
              </c:numCache>
            </c:numRef>
          </c:val>
          <c:extLst>
            <c:ext xmlns:c16="http://schemas.microsoft.com/office/drawing/2014/chart" uri="{C3380CC4-5D6E-409C-BE32-E72D297353CC}">
              <c16:uniqueId val="{00000000-5094-428E-B5F1-F244F0BAAAE1}"/>
            </c:ext>
          </c:extLst>
        </c:ser>
        <c:dLbls>
          <c:showLegendKey val="0"/>
          <c:showVal val="0"/>
          <c:showCatName val="0"/>
          <c:showSerName val="0"/>
          <c:showPercent val="0"/>
          <c:showBubbleSize val="0"/>
        </c:dLbls>
        <c:gapWidth val="0"/>
        <c:axId val="559414648"/>
        <c:axId val="559415632"/>
      </c:barChart>
      <c:catAx>
        <c:axId val="5594146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ES"/>
          </a:p>
        </c:txPr>
        <c:crossAx val="559415632"/>
        <c:crosses val="autoZero"/>
        <c:auto val="1"/>
        <c:lblAlgn val="ctr"/>
        <c:lblOffset val="100"/>
        <c:noMultiLvlLbl val="0"/>
      </c:catAx>
      <c:valAx>
        <c:axId val="559415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ES"/>
          </a:p>
        </c:txPr>
        <c:crossAx val="5594146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Hoja1!$A$1</c:f>
              <c:strCache>
                <c:ptCount val="1"/>
                <c:pt idx="0">
                  <c:v>Serie1</c:v>
                </c:pt>
              </c:strCache>
            </c:strRef>
          </c:tx>
          <c:spPr>
            <a:solidFill>
              <a:schemeClr val="accent1"/>
            </a:solidFill>
            <a:ln>
              <a:noFill/>
            </a:ln>
            <a:effectLst/>
          </c:spPr>
          <c:invertIfNegative val="0"/>
          <c:trendline>
            <c:spPr>
              <a:ln w="19050" cap="rnd">
                <a:solidFill>
                  <a:schemeClr val="accent1"/>
                </a:solidFill>
                <a:prstDash val="sysDash"/>
              </a:ln>
              <a:effectLst/>
            </c:spPr>
            <c:trendlineType val="linear"/>
            <c:dispRSqr val="0"/>
            <c:dispEq val="0"/>
          </c:trendline>
          <c:trendline>
            <c:spPr>
              <a:ln w="19050" cap="rnd">
                <a:solidFill>
                  <a:schemeClr val="tx1"/>
                </a:solidFill>
                <a:prstDash val="sysDash"/>
              </a:ln>
              <a:effectLst/>
            </c:spPr>
            <c:trendlineType val="linear"/>
            <c:dispRSqr val="0"/>
            <c:dispEq val="0"/>
          </c:trendline>
          <c:val>
            <c:numRef>
              <c:f>Hoja1!$A$2:$A$18</c:f>
              <c:numCache>
                <c:formatCode>General</c:formatCode>
                <c:ptCount val="17"/>
                <c:pt idx="0">
                  <c:v>4</c:v>
                </c:pt>
                <c:pt idx="1">
                  <c:v>4</c:v>
                </c:pt>
                <c:pt idx="2">
                  <c:v>6</c:v>
                </c:pt>
                <c:pt idx="3">
                  <c:v>29</c:v>
                </c:pt>
                <c:pt idx="4">
                  <c:v>29</c:v>
                </c:pt>
                <c:pt idx="5">
                  <c:v>79</c:v>
                </c:pt>
                <c:pt idx="6">
                  <c:v>94</c:v>
                </c:pt>
                <c:pt idx="7">
                  <c:v>94</c:v>
                </c:pt>
                <c:pt idx="8">
                  <c:v>108</c:v>
                </c:pt>
                <c:pt idx="9">
                  <c:v>156</c:v>
                </c:pt>
                <c:pt idx="10">
                  <c:v>162</c:v>
                </c:pt>
                <c:pt idx="11">
                  <c:v>189</c:v>
                </c:pt>
                <c:pt idx="12">
                  <c:v>217</c:v>
                </c:pt>
                <c:pt idx="13">
                  <c:v>238</c:v>
                </c:pt>
                <c:pt idx="14">
                  <c:v>238</c:v>
                </c:pt>
                <c:pt idx="15">
                  <c:v>304</c:v>
                </c:pt>
                <c:pt idx="16">
                  <c:v>304</c:v>
                </c:pt>
              </c:numCache>
            </c:numRef>
          </c:val>
          <c:extLst>
            <c:ext xmlns:c16="http://schemas.microsoft.com/office/drawing/2014/chart" uri="{C3380CC4-5D6E-409C-BE32-E72D297353CC}">
              <c16:uniqueId val="{00000000-FDBF-4AAF-B60B-9784D909CCEE}"/>
            </c:ext>
          </c:extLst>
        </c:ser>
        <c:dLbls>
          <c:showLegendKey val="0"/>
          <c:showVal val="0"/>
          <c:showCatName val="0"/>
          <c:showSerName val="0"/>
          <c:showPercent val="0"/>
          <c:showBubbleSize val="0"/>
        </c:dLbls>
        <c:gapWidth val="0"/>
        <c:axId val="666059880"/>
        <c:axId val="666061192"/>
      </c:barChart>
      <c:catAx>
        <c:axId val="6660598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ES"/>
          </a:p>
        </c:txPr>
        <c:crossAx val="666061192"/>
        <c:crosses val="autoZero"/>
        <c:auto val="1"/>
        <c:lblAlgn val="ctr"/>
        <c:lblOffset val="100"/>
        <c:noMultiLvlLbl val="0"/>
      </c:catAx>
      <c:valAx>
        <c:axId val="666061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s-ES"/>
          </a:p>
        </c:txPr>
        <c:crossAx val="6660598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Hoja1!$A$2:$A$23</cx:f>
        <cx:lvl ptCount="22"/>
      </cx:strDim>
      <cx:numDim type="val">
        <cx:f>Hoja1!$B$2:$B$23</cx:f>
        <cx:lvl ptCount="22" formatCode="General">
          <cx:pt idx="0">20.139705882352938</cx:pt>
          <cx:pt idx="1">118.36945198046662</cx:pt>
          <cx:pt idx="2">257.80497791155472</cx:pt>
          <cx:pt idx="3">841.57494969818913</cx:pt>
          <cx:pt idx="4">1599.2741418247515</cx:pt>
          <cx:pt idx="5">18713.358198162987</cx:pt>
        </cx:lvl>
      </cx:numDim>
    </cx:data>
    <cx:data id="1">
      <cx:strDim type="cat">
        <cx:f>Hoja1!$A$2:$A$23</cx:f>
        <cx:lvl ptCount="22"/>
      </cx:strDim>
      <cx:numDim type="val">
        <cx:f>Hoja1!$C$2:$C$23</cx:f>
        <cx:lvl ptCount="22" formatCode="General"/>
      </cx:numDim>
    </cx:data>
    <cx:data id="2">
      <cx:strDim type="cat">
        <cx:f>Hoja1!$A$2:$A$23</cx:f>
        <cx:lvl ptCount="22"/>
      </cx:strDim>
      <cx:numDim type="val">
        <cx:f>Hoja1!$D$2:$D$23</cx:f>
        <cx:lvl ptCount="22" formatCode="General"/>
      </cx:numDim>
    </cx:data>
  </cx:chartData>
  <cx:chart>
    <cx:title pos="t" align="ctr" overlay="0">
      <cx:tx>
        <cx:txData>
          <cx:v>Gráfico de cajas y bigotes para las pendientes de todos los paises</cx:v>
        </cx:txData>
      </cx:tx>
      <cx:txPr>
        <a:bodyPr spcFirstLastPara="1" vertOverflow="ellipsis" horzOverflow="overflow" wrap="square" lIns="0" tIns="0" rIns="0" bIns="0" anchor="ctr" anchorCtr="1"/>
        <a:lstStyle/>
        <a:p>
          <a:pPr algn="ctr" rtl="0">
            <a:defRPr/>
          </a:pPr>
          <a:r>
            <a:rPr lang="es-ES" sz="1400" b="0" i="0" u="none" strike="noStrike" baseline="0">
              <a:solidFill>
                <a:sysClr val="windowText" lastClr="000000">
                  <a:lumMod val="65000"/>
                  <a:lumOff val="35000"/>
                </a:sysClr>
              </a:solidFill>
              <a:latin typeface="Calibri" panose="020F0502020204030204"/>
            </a:rPr>
            <a:t>Gráfico de cajas y bigotes para las pendientes de todos los paises</a:t>
          </a:r>
        </a:p>
      </cx:txPr>
    </cx:title>
    <cx:plotArea>
      <cx:plotAreaRegion>
        <cx:series layoutId="boxWhisker" uniqueId="{5C96A925-D089-47A9-B4DF-0D05DAB0AD1B}">
          <cx:tx>
            <cx:txData>
              <cx:f>Hoja1!$B$1</cx:f>
              <cx:v>Serie1</cx:v>
            </cx:txData>
          </cx:tx>
          <cx:dataId val="0"/>
          <cx:layoutPr>
            <cx:visibility meanLine="0" meanMarker="1" nonoutliers="0" outliers="1"/>
            <cx:statistics quartileMethod="exclusive"/>
          </cx:layoutPr>
        </cx:series>
        <cx:series layoutId="boxWhisker" uniqueId="{CE6B12D0-E2AE-4498-9C22-FA3968FCD556}">
          <cx:tx>
            <cx:txData>
              <cx:f>Hoja1!$C$1</cx:f>
              <cx:v/>
            </cx:txData>
          </cx:tx>
          <cx:dataId val="1"/>
          <cx:layoutPr>
            <cx:visibility meanLine="0" meanMarker="1" nonoutliers="0" outliers="1"/>
            <cx:statistics quartileMethod="exclusive"/>
          </cx:layoutPr>
        </cx:series>
        <cx:series layoutId="boxWhisker" uniqueId="{DF821FA5-8EE9-4907-B02C-86D7D32A9607}">
          <cx:tx>
            <cx:txData>
              <cx:f>Hoja1!$D$1</cx:f>
              <cx:v/>
            </cx:txData>
          </cx:tx>
          <cx:dataId val="2"/>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Hoja1!$A$2:$A$23</cx:f>
        <cx:lvl ptCount="22"/>
      </cx:strDim>
      <cx:numDim type="val">
        <cx:f>Hoja1!$B$2:$B$23</cx:f>
        <cx:lvl ptCount="22" formatCode="General">
          <cx:pt idx="0">20.139705880000001</cx:pt>
          <cx:pt idx="1">118.369452</cx:pt>
          <cx:pt idx="2">257.80497789999998</cx:pt>
          <cx:pt idx="3">841.57494970000005</cx:pt>
          <cx:pt idx="4">1599.274142</cx:pt>
        </cx:lvl>
      </cx:numDim>
    </cx:data>
    <cx:data id="1">
      <cx:strDim type="cat">
        <cx:f>Hoja1!$A$2:$A$23</cx:f>
        <cx:lvl ptCount="22"/>
      </cx:strDim>
      <cx:numDim type="val">
        <cx:f>Hoja1!$C$2:$C$23</cx:f>
        <cx:lvl ptCount="22" formatCode="General"/>
      </cx:numDim>
    </cx:data>
    <cx:data id="2">
      <cx:strDim type="cat">
        <cx:f>Hoja1!$A$2:$A$23</cx:f>
        <cx:lvl ptCount="22"/>
      </cx:strDim>
      <cx:numDim type="val">
        <cx:f>Hoja1!$D$2:$D$23</cx:f>
        <cx:lvl ptCount="22" formatCode="General"/>
      </cx:numDim>
    </cx:data>
  </cx:chartData>
  <cx:chart>
    <cx:title pos="t" align="ctr" overlay="0">
      <cx:tx>
        <cx:txData>
          <cx:v>Gráfico de cajas y bigotes para las pendientes de los paises sin tomar Estados Unidos</cx:v>
        </cx:txData>
      </cx:tx>
      <cx:txPr>
        <a:bodyPr spcFirstLastPara="1" vertOverflow="ellipsis" horzOverflow="overflow" wrap="square" lIns="0" tIns="0" rIns="0" bIns="0" anchor="ctr" anchorCtr="1"/>
        <a:lstStyle/>
        <a:p>
          <a:pPr algn="ctr" rtl="0">
            <a:defRPr/>
          </a:pPr>
          <a:r>
            <a:rPr lang="es-ES" sz="1400" b="0" i="0" u="none" strike="noStrike" baseline="0">
              <a:solidFill>
                <a:sysClr val="windowText" lastClr="000000">
                  <a:lumMod val="65000"/>
                  <a:lumOff val="35000"/>
                </a:sysClr>
              </a:solidFill>
              <a:latin typeface="Calibri" panose="020F0502020204030204"/>
            </a:rPr>
            <a:t>Gráfico de cajas y bigotes para las pendientes de los paises sin tomar Estados Unidos</a:t>
          </a:r>
        </a:p>
      </cx:txPr>
    </cx:title>
    <cx:plotArea>
      <cx:plotAreaRegion>
        <cx:series layoutId="boxWhisker" uniqueId="{BDCD6FA2-9D86-496D-B1AF-38AD29F099A5}">
          <cx:tx>
            <cx:txData>
              <cx:f>Hoja1!$B$1</cx:f>
              <cx:v>Serie1</cx:v>
            </cx:txData>
          </cx:tx>
          <cx:dataId val="0"/>
          <cx:layoutPr>
            <cx:visibility meanLine="0" meanMarker="1" nonoutliers="0" outliers="1"/>
            <cx:statistics quartileMethod="exclusive"/>
          </cx:layoutPr>
        </cx:series>
        <cx:series layoutId="boxWhisker" uniqueId="{F0C52907-AF23-4E97-9640-9AB93E944687}">
          <cx:tx>
            <cx:txData>
              <cx:f>Hoja1!$C$1</cx:f>
              <cx:v/>
            </cx:txData>
          </cx:tx>
          <cx:dataId val="1"/>
          <cx:layoutPr>
            <cx:visibility meanLine="0" meanMarker="1" nonoutliers="0" outliers="1"/>
            <cx:statistics quartileMethod="exclusive"/>
          </cx:layoutPr>
        </cx:series>
        <cx:series layoutId="boxWhisker" uniqueId="{D64208EC-67DB-425E-A1E5-0343506C4013}">
          <cx:tx>
            <cx:txData>
              <cx:f>Hoja1!$D$1</cx:f>
              <cx:v/>
            </cx:txData>
          </cx:tx>
          <cx:dataId val="2"/>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Hoja1!$A$2:$A$23</cx:f>
        <cx:lvl ptCount="22"/>
      </cx:strDim>
      <cx:numDim type="val">
        <cx:f>Hoja1!$B$2:$B$23</cx:f>
        <cx:lvl ptCount="22" formatCode="General">
          <cx:pt idx="0">2.6340196839746235</cx:pt>
          <cx:pt idx="1">5.7238619416035155</cx:pt>
          <cx:pt idx="2">10.121251167456478</cx:pt>
          <cx:pt idx="3">25.34575722493058</cx:pt>
          <cx:pt idx="4">26.416381325461288</cx:pt>
          <cx:pt idx="5">57.452429768083825</cx:pt>
        </cx:lvl>
      </cx:numDim>
    </cx:data>
    <cx:data id="1">
      <cx:strDim type="cat">
        <cx:f>Hoja1!$A$2:$A$23</cx:f>
        <cx:lvl ptCount="22"/>
      </cx:strDim>
      <cx:numDim type="val">
        <cx:f>Hoja1!$C$2:$C$23</cx:f>
        <cx:lvl ptCount="22" formatCode="General"/>
      </cx:numDim>
    </cx:data>
    <cx:data id="2">
      <cx:strDim type="cat">
        <cx:f>Hoja1!$A$2:$A$23</cx:f>
        <cx:lvl ptCount="22"/>
      </cx:strDim>
      <cx:numDim type="val">
        <cx:f>Hoja1!$D$2:$D$23</cx:f>
        <cx:lvl ptCount="22" formatCode="General"/>
      </cx:numDim>
    </cx:data>
  </cx:chartData>
  <cx:chart>
    <cx:title pos="t" align="ctr" overlay="0">
      <cx:tx>
        <cx:txData>
          <cx:v>Gráfico de cajas y bigotes para las pendientes de todos los paises</cx:v>
        </cx:txData>
      </cx:tx>
      <cx:txPr>
        <a:bodyPr spcFirstLastPara="1" vertOverflow="ellipsis" horzOverflow="overflow" wrap="square" lIns="0" tIns="0" rIns="0" bIns="0" anchor="ctr" anchorCtr="1"/>
        <a:lstStyle/>
        <a:p>
          <a:pPr algn="ctr" rtl="0">
            <a:defRPr/>
          </a:pPr>
          <a:r>
            <a:rPr lang="es-ES" sz="1400" b="0" i="0" u="none" strike="noStrike" baseline="0">
              <a:solidFill>
                <a:sysClr val="windowText" lastClr="000000">
                  <a:lumMod val="65000"/>
                  <a:lumOff val="35000"/>
                </a:sysClr>
              </a:solidFill>
              <a:latin typeface="Calibri" panose="020F0502020204030204"/>
            </a:rPr>
            <a:t>Gráfico de cajas y bigotes para las pendientes de todos los paises</a:t>
          </a:r>
        </a:p>
      </cx:txPr>
    </cx:title>
    <cx:plotArea>
      <cx:plotAreaRegion>
        <cx:series layoutId="boxWhisker" uniqueId="{4529653A-DBE8-4856-BE95-139525E30117}">
          <cx:tx>
            <cx:txData>
              <cx:f>Hoja1!$B$1</cx:f>
              <cx:v>Serie1</cx:v>
            </cx:txData>
          </cx:tx>
          <cx:dataId val="0"/>
          <cx:layoutPr>
            <cx:visibility meanLine="0" meanMarker="1" nonoutliers="0" outliers="1"/>
            <cx:statistics quartileMethod="exclusive"/>
          </cx:layoutPr>
        </cx:series>
        <cx:series layoutId="boxWhisker" uniqueId="{9AC5047C-2638-44CD-9A4E-279AE030A954}">
          <cx:tx>
            <cx:txData>
              <cx:f>Hoja1!$C$1</cx:f>
              <cx:v/>
            </cx:txData>
          </cx:tx>
          <cx:dataId val="1"/>
          <cx:layoutPr>
            <cx:visibility meanLine="0" meanMarker="1" nonoutliers="0" outliers="1"/>
            <cx:statistics quartileMethod="exclusive"/>
          </cx:layoutPr>
        </cx:series>
        <cx:series layoutId="boxWhisker" uniqueId="{4CAC4C8E-70CD-4AC6-9279-93BD68DC4DA9}">
          <cx:tx>
            <cx:txData>
              <cx:f>Hoja1!$D$1</cx:f>
              <cx:v/>
            </cx:txData>
          </cx:tx>
          <cx:dataId val="2"/>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7.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8.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9.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0.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Estadística Aplicada II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EFD4E9-DEF0-4BBF-86FC-AA27ED262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1609</TotalTime>
  <Pages>23</Pages>
  <Words>3734</Words>
  <Characters>20541</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TRABAJO PRACTICO FINAL</vt:lpstr>
    </vt:vector>
  </TitlesOfParts>
  <Company>Universidad de mendoza</Company>
  <LinksUpToDate>false</LinksUpToDate>
  <CharactersWithSpaces>24227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FINAL</dc:title>
  <dc:subject>Correlación entre la tasa de crecimiento de casos activos de COVID-19 y días hasta alcanzar su punto máximo</dc:subject>
  <dc:creator>Colman, Mariano; Graffigna, Santiago; Soria, Lucas</dc:creator>
  <cp:keywords/>
  <dc:description/>
  <cp:lastModifiedBy>lucas soria</cp:lastModifiedBy>
  <cp:revision>35</cp:revision>
  <dcterms:created xsi:type="dcterms:W3CDTF">2020-06-05T19:55:00Z</dcterms:created>
  <dcterms:modified xsi:type="dcterms:W3CDTF">2020-06-13T02:49:00Z</dcterms:modified>
</cp:coreProperties>
</file>