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23" w:rsidRPr="001A17AE" w:rsidRDefault="00135923" w:rsidP="00135923">
      <w:pPr>
        <w:spacing w:before="120" w:after="120"/>
        <w:jc w:val="both"/>
        <w:rPr>
          <w:b/>
          <w:u w:val="single"/>
        </w:rPr>
      </w:pPr>
      <w:r w:rsidRPr="001A17AE">
        <w:rPr>
          <w:b/>
          <w:u w:val="single"/>
        </w:rPr>
        <w:t>Modelo estocástico con revisión continua unidad I X</w:t>
      </w:r>
    </w:p>
    <w:p w:rsidR="00135923" w:rsidRPr="001A17AE" w:rsidRDefault="00135923" w:rsidP="00135923">
      <w:pPr>
        <w:jc w:val="both"/>
        <w:rPr>
          <w:b/>
          <w:u w:val="single"/>
        </w:rPr>
      </w:pPr>
      <w:r w:rsidRPr="001A17AE">
        <w:rPr>
          <w:b/>
          <w:u w:val="single"/>
        </w:rPr>
        <w:t>De esta unidad es el único problema que estudiaremos y resolveremos</w:t>
      </w:r>
    </w:p>
    <w:p w:rsidR="00135923" w:rsidRDefault="00135923" w:rsidP="00135923">
      <w:pPr>
        <w:spacing w:before="120" w:after="120"/>
        <w:jc w:val="both"/>
      </w:pPr>
      <w:r>
        <w:t xml:space="preserve">Ejemplo tipo: un hospital presta servicios en una comunidad, uno de los insumos que utiliza es la película de rayos x, que se pide a un proveedor fuera de la ciudad. Como encargado de suministros debe determinar cómo y cuánto comprar, es decir </w:t>
      </w:r>
      <w:proofErr w:type="spellStart"/>
      <w:r>
        <w:t>como</w:t>
      </w:r>
      <w:proofErr w:type="spellEnd"/>
      <w:r>
        <w:t xml:space="preserve"> actuar para que el hospital no se quede sin éste elemento crítico a un costo que sea tan bajo como sea posible:</w:t>
      </w:r>
    </w:p>
    <w:p w:rsidR="00135923" w:rsidRDefault="00135923" w:rsidP="00135923">
      <w:pPr>
        <w:spacing w:before="120" w:after="120"/>
        <w:jc w:val="both"/>
      </w:pPr>
      <w:r>
        <w:t>Para efectuar el análisis, identificaremos la característica del sistema, en este caso se trata de un solo artículo cuya demanda anual es relativamente constante de 1500 unidades por mes y puede considerarse determinística.</w:t>
      </w:r>
    </w:p>
    <w:p w:rsidR="00135923" w:rsidRDefault="00135923" w:rsidP="00135923">
      <w:pPr>
        <w:spacing w:before="120" w:after="120"/>
        <w:jc w:val="both"/>
      </w:pPr>
      <w:r>
        <w:t>El proveedor se ha comprometido por contrato a satisfacer los pedidos en una semana (tiempo guía L = 1 semana).</w:t>
      </w:r>
    </w:p>
    <w:p w:rsidR="00135923" w:rsidRDefault="00135923" w:rsidP="00135923">
      <w:pPr>
        <w:spacing w:before="120" w:after="120"/>
        <w:jc w:val="both"/>
      </w:pPr>
      <w:r>
        <w:t>No está permitido el déficit.</w:t>
      </w:r>
    </w:p>
    <w:p w:rsidR="00135923" w:rsidRDefault="00135923" w:rsidP="00135923">
      <w:pPr>
        <w:spacing w:before="120" w:after="120"/>
        <w:jc w:val="both"/>
      </w:pPr>
      <w:r>
        <w:t xml:space="preserve">Datos clave: </w:t>
      </w:r>
    </w:p>
    <w:p w:rsidR="00135923" w:rsidRDefault="00135923" w:rsidP="00135923">
      <w:pPr>
        <w:spacing w:before="120" w:after="120"/>
        <w:jc w:val="both"/>
      </w:pPr>
      <w:r>
        <w:t>Costo fijo de $ 100 para cubrir los costos del pedido, el costo de compra es de 20 $ por película, la tasa de transferencia es del 30 %</w:t>
      </w:r>
    </w:p>
    <w:p w:rsidR="00135923" w:rsidRDefault="00135923" w:rsidP="00135923">
      <w:pPr>
        <w:spacing w:before="120" w:after="120"/>
        <w:jc w:val="both"/>
      </w:pPr>
      <w:r>
        <w:t>Determinar la cantidad óptima de pedido, su costo total, el tiempo entre pedidos, el número de lotes.</w:t>
      </w:r>
    </w:p>
    <w:p w:rsidR="00135923" w:rsidRDefault="00135923" w:rsidP="00135923">
      <w:pPr>
        <w:spacing w:before="120" w:after="120"/>
        <w:jc w:val="both"/>
      </w:pPr>
      <w:r>
        <w:t>Graficar q en función del tiempo</w:t>
      </w:r>
    </w:p>
    <w:p w:rsidR="00135923" w:rsidRDefault="00135923" w:rsidP="00135923">
      <w:pPr>
        <w:spacing w:before="120" w:after="120"/>
        <w:jc w:val="both"/>
      </w:pPr>
      <w:r>
        <w:t>Graficar los distintos costos incurridos en función de las cantidades compradas</w:t>
      </w:r>
    </w:p>
    <w:p w:rsidR="00135923" w:rsidRDefault="00135923" w:rsidP="00135923">
      <w:pPr>
        <w:spacing w:before="120" w:after="120"/>
        <w:jc w:val="both"/>
      </w:pPr>
      <w:r>
        <w:t>Determinar el punto de nuevos pedidos. (R)</w:t>
      </w:r>
    </w:p>
    <w:p w:rsidR="00135923" w:rsidRDefault="00135923" w:rsidP="00135923">
      <w:pPr>
        <w:spacing w:before="120" w:after="120"/>
        <w:jc w:val="both"/>
      </w:pPr>
      <w:r>
        <w:t>¿Cuál debe ser el stock de seguridad para que la probabilidad de desabastecimiento de la película sea inferior al 5 %? Siendo la desviación estándar de 1000 unidades</w:t>
      </w:r>
    </w:p>
    <w:p w:rsidR="00135923" w:rsidRDefault="00135923" w:rsidP="00135923">
      <w:pPr>
        <w:spacing w:before="120" w:after="120"/>
        <w:jc w:val="both"/>
      </w:pPr>
    </w:p>
    <w:p w:rsidR="00135923" w:rsidRPr="001A17AE" w:rsidRDefault="00135923" w:rsidP="00135923">
      <w:pPr>
        <w:spacing w:before="120" w:after="120"/>
        <w:jc w:val="both"/>
        <w:rPr>
          <w:b/>
        </w:rPr>
      </w:pPr>
      <w:r w:rsidRPr="001A17AE">
        <w:rPr>
          <w:b/>
        </w:rPr>
        <w:t>Resolución</w:t>
      </w:r>
    </w:p>
    <w:p w:rsidR="00D152EE" w:rsidRPr="001A17AE" w:rsidRDefault="00D152EE" w:rsidP="00135923">
      <w:pPr>
        <w:spacing w:before="120" w:after="120"/>
        <w:jc w:val="both"/>
        <w:rPr>
          <w:rFonts w:ascii="Arial" w:hAnsi="Arial" w:cs="Arial"/>
          <w:b/>
          <w:u w:val="single"/>
        </w:rPr>
      </w:pPr>
      <w:r w:rsidRPr="001A17AE">
        <w:rPr>
          <w:b/>
          <w:u w:val="single"/>
        </w:rPr>
        <w:t>Reproduciremos lo visto en el modelo nº2 Stock de seguridad</w:t>
      </w:r>
      <w:r w:rsidRPr="001A17AE">
        <w:rPr>
          <w:rFonts w:ascii="Arial" w:hAnsi="Arial" w:cs="Arial"/>
          <w:b/>
          <w:u w:val="single"/>
        </w:rPr>
        <w:t>:</w:t>
      </w:r>
    </w:p>
    <w:p w:rsidR="00D152EE" w:rsidRPr="00D152EE" w:rsidRDefault="00D152EE" w:rsidP="00D152EE">
      <w:pPr>
        <w:ind w:right="-285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D152EE">
        <w:rPr>
          <w:rFonts w:ascii="Arial" w:hAnsi="Arial" w:cs="Arial"/>
        </w:rPr>
        <w:t>A menudo no es conveniente terminar un período con stock nulo como suponía el modelo anterior ya que la demanda puede variar (incrementarse) y podemos quedarnos sin la cantidad de mercadería suficiente. Por ello es prudente tener un stock de protección.</w:t>
      </w:r>
    </w:p>
    <w:p w:rsidR="00D152EE" w:rsidRPr="00D152EE" w:rsidRDefault="00D152EE" w:rsidP="00D152EE">
      <w:pPr>
        <w:ind w:right="-285"/>
        <w:rPr>
          <w:rFonts w:ascii="Arial" w:hAnsi="Arial" w:cs="Arial"/>
        </w:rPr>
      </w:pPr>
      <w:r w:rsidRPr="00D152EE">
        <w:rPr>
          <w:rFonts w:ascii="Arial" w:hAnsi="Arial" w:cs="Arial"/>
        </w:rPr>
        <w:t>El problema es similar al modelo nº 1 por lo que al costo calculado en 1 le debemos sumar el costo de almacenamiento del stock de protección.</w:t>
      </w:r>
    </w:p>
    <w:p w:rsidR="00D152EE" w:rsidRDefault="00D152EE" w:rsidP="00D152EE">
      <w:pPr>
        <w:ind w:right="-285"/>
        <w:rPr>
          <w:rFonts w:ascii="Arial" w:hAnsi="Arial" w:cs="Arial"/>
        </w:rPr>
      </w:pPr>
      <w:r w:rsidRPr="00D152EE">
        <w:rPr>
          <w:rFonts w:ascii="Arial" w:hAnsi="Arial" w:cs="Arial"/>
          <w:b/>
          <w:lang w:val="fr-FR"/>
        </w:rPr>
        <w:t xml:space="preserve">CTE =  </w:t>
      </w:r>
      <w:proofErr w:type="gramStart"/>
      <w:r w:rsidRPr="00D152EE">
        <w:rPr>
          <w:rFonts w:ascii="Arial" w:hAnsi="Arial" w:cs="Arial"/>
          <w:b/>
          <w:lang w:val="fr-FR"/>
        </w:rPr>
        <w:t>½ .</w:t>
      </w:r>
      <w:proofErr w:type="gramEnd"/>
      <w:r w:rsidRPr="00D152EE">
        <w:rPr>
          <w:rFonts w:ascii="Arial" w:hAnsi="Arial" w:cs="Arial"/>
          <w:b/>
          <w:lang w:val="fr-FR"/>
        </w:rPr>
        <w:t xml:space="preserve"> T .C</w:t>
      </w:r>
      <w:r w:rsidRPr="00D152EE">
        <w:rPr>
          <w:rFonts w:ascii="Arial" w:hAnsi="Arial" w:cs="Arial"/>
          <w:b/>
          <w:vertAlign w:val="subscript"/>
          <w:lang w:val="fr-FR"/>
        </w:rPr>
        <w:t>1</w:t>
      </w:r>
      <w:r w:rsidRPr="00D152EE">
        <w:rPr>
          <w:rFonts w:ascii="Arial" w:hAnsi="Arial" w:cs="Arial"/>
          <w:b/>
          <w:lang w:val="fr-FR"/>
        </w:rPr>
        <w:t xml:space="preserve"> . q + K </w:t>
      </w:r>
      <w:r w:rsidRPr="00D152EE">
        <w:rPr>
          <w:rFonts w:ascii="Arial" w:hAnsi="Arial" w:cs="Arial"/>
          <w:b/>
          <w:position w:val="-28"/>
        </w:rPr>
        <w:object w:dxaOrig="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33.75pt" o:ole="">
            <v:imagedata r:id="rId5" o:title=""/>
          </v:shape>
          <o:OLEObject Type="Embed" ProgID="Equation.2" ShapeID="_x0000_i1025" DrawAspect="Content" ObjectID="_1665764554" r:id="rId6"/>
        </w:object>
      </w:r>
      <w:r w:rsidRPr="00D152EE">
        <w:rPr>
          <w:rFonts w:ascii="Arial" w:hAnsi="Arial" w:cs="Arial"/>
          <w:b/>
          <w:lang w:val="fr-FR"/>
        </w:rPr>
        <w:t xml:space="preserve"> + </w:t>
      </w:r>
      <w:proofErr w:type="gramStart"/>
      <w:r w:rsidRPr="00D152EE">
        <w:rPr>
          <w:rFonts w:ascii="Arial" w:hAnsi="Arial" w:cs="Arial"/>
          <w:b/>
          <w:lang w:val="fr-FR"/>
        </w:rPr>
        <w:t>b .</w:t>
      </w:r>
      <w:proofErr w:type="gramEnd"/>
      <w:r w:rsidRPr="00D152EE">
        <w:rPr>
          <w:rFonts w:ascii="Arial" w:hAnsi="Arial" w:cs="Arial"/>
          <w:b/>
          <w:lang w:val="fr-FR"/>
        </w:rPr>
        <w:t xml:space="preserve"> D + </w:t>
      </w:r>
      <w:proofErr w:type="spellStart"/>
      <w:proofErr w:type="gramStart"/>
      <w:r w:rsidRPr="00D152EE">
        <w:rPr>
          <w:rFonts w:ascii="Arial" w:hAnsi="Arial" w:cs="Arial"/>
          <w:b/>
          <w:lang w:val="fr-FR"/>
        </w:rPr>
        <w:t>Sp</w:t>
      </w:r>
      <w:proofErr w:type="spellEnd"/>
      <w:r w:rsidRPr="00D152EE">
        <w:rPr>
          <w:rFonts w:ascii="Arial" w:hAnsi="Arial" w:cs="Arial"/>
          <w:b/>
          <w:lang w:val="fr-FR"/>
        </w:rPr>
        <w:t xml:space="preserve"> .</w:t>
      </w:r>
      <w:proofErr w:type="gramEnd"/>
      <w:r w:rsidRPr="00D152EE">
        <w:rPr>
          <w:rFonts w:ascii="Arial" w:hAnsi="Arial" w:cs="Arial"/>
          <w:b/>
          <w:lang w:val="fr-FR"/>
        </w:rPr>
        <w:t xml:space="preserve"> </w:t>
      </w:r>
      <w:proofErr w:type="gramStart"/>
      <w:r w:rsidRPr="00D152EE">
        <w:rPr>
          <w:rFonts w:ascii="Arial" w:hAnsi="Arial" w:cs="Arial"/>
          <w:b/>
        </w:rPr>
        <w:t>C</w:t>
      </w:r>
      <w:r w:rsidRPr="00D152EE">
        <w:rPr>
          <w:rFonts w:ascii="Arial" w:hAnsi="Arial" w:cs="Arial"/>
          <w:b/>
          <w:vertAlign w:val="subscript"/>
        </w:rPr>
        <w:t>1</w:t>
      </w:r>
      <w:r w:rsidRPr="00D152EE">
        <w:rPr>
          <w:rFonts w:ascii="Arial" w:hAnsi="Arial" w:cs="Arial"/>
          <w:b/>
        </w:rPr>
        <w:t xml:space="preserve"> .</w:t>
      </w:r>
      <w:proofErr w:type="gramEnd"/>
      <w:r w:rsidRPr="00D152EE">
        <w:rPr>
          <w:rFonts w:ascii="Arial" w:hAnsi="Arial" w:cs="Arial"/>
          <w:b/>
        </w:rPr>
        <w:t xml:space="preserve"> T  </w:t>
      </w:r>
      <w:r w:rsidRPr="00D152EE">
        <w:rPr>
          <w:rFonts w:ascii="Arial" w:hAnsi="Arial" w:cs="Arial"/>
        </w:rPr>
        <w:t xml:space="preserve">para determinar el tamaño del lote óptimo también se deriva y se iguala a cero y dado que </w:t>
      </w:r>
      <w:proofErr w:type="spellStart"/>
      <w:proofErr w:type="gramStart"/>
      <w:r w:rsidRPr="00D152EE">
        <w:rPr>
          <w:rFonts w:ascii="Arial" w:hAnsi="Arial" w:cs="Arial"/>
        </w:rPr>
        <w:t>Sp</w:t>
      </w:r>
      <w:proofErr w:type="spellEnd"/>
      <w:r w:rsidRPr="00D152EE">
        <w:rPr>
          <w:rFonts w:ascii="Arial" w:hAnsi="Arial" w:cs="Arial"/>
        </w:rPr>
        <w:t xml:space="preserve"> ,</w:t>
      </w:r>
      <w:proofErr w:type="gramEnd"/>
      <w:r w:rsidRPr="00D152EE">
        <w:rPr>
          <w:rFonts w:ascii="Arial" w:hAnsi="Arial" w:cs="Arial"/>
        </w:rPr>
        <w:t xml:space="preserve"> C</w:t>
      </w:r>
      <w:r w:rsidRPr="00D152EE">
        <w:rPr>
          <w:rFonts w:ascii="Arial" w:hAnsi="Arial" w:cs="Arial"/>
          <w:vertAlign w:val="subscript"/>
        </w:rPr>
        <w:t>1</w:t>
      </w:r>
      <w:r w:rsidRPr="00D152EE">
        <w:rPr>
          <w:rFonts w:ascii="Arial" w:hAnsi="Arial" w:cs="Arial"/>
        </w:rPr>
        <w:t xml:space="preserve"> y T son constantes las expresiones de </w:t>
      </w:r>
      <w:proofErr w:type="spellStart"/>
      <w:r w:rsidRPr="00D152EE">
        <w:rPr>
          <w:rFonts w:ascii="Arial" w:hAnsi="Arial" w:cs="Arial"/>
        </w:rPr>
        <w:t>q</w:t>
      </w:r>
      <w:r w:rsidRPr="00D152EE">
        <w:rPr>
          <w:rFonts w:ascii="Arial" w:hAnsi="Arial" w:cs="Arial"/>
          <w:vertAlign w:val="subscript"/>
        </w:rPr>
        <w:t>o</w:t>
      </w:r>
      <w:proofErr w:type="spellEnd"/>
      <w:r w:rsidRPr="00D152EE">
        <w:rPr>
          <w:rFonts w:ascii="Arial" w:hAnsi="Arial" w:cs="Arial"/>
        </w:rPr>
        <w:t xml:space="preserve"> y </w:t>
      </w:r>
      <w:proofErr w:type="spellStart"/>
      <w:r w:rsidRPr="00D152EE">
        <w:rPr>
          <w:rFonts w:ascii="Arial" w:hAnsi="Arial" w:cs="Arial"/>
        </w:rPr>
        <w:t>T</w:t>
      </w:r>
      <w:r w:rsidRPr="00D152EE">
        <w:rPr>
          <w:rFonts w:ascii="Arial" w:hAnsi="Arial" w:cs="Arial"/>
          <w:vertAlign w:val="subscript"/>
        </w:rPr>
        <w:t>o</w:t>
      </w:r>
      <w:proofErr w:type="spellEnd"/>
      <w:r w:rsidRPr="00D152EE">
        <w:rPr>
          <w:rFonts w:ascii="Arial" w:hAnsi="Arial" w:cs="Arial"/>
        </w:rPr>
        <w:t xml:space="preserve"> quedan igual que </w:t>
      </w:r>
      <w:r>
        <w:rPr>
          <w:rFonts w:ascii="Arial" w:hAnsi="Arial" w:cs="Arial"/>
        </w:rPr>
        <w:t>antes</w:t>
      </w:r>
      <w:r w:rsidRPr="00D152EE">
        <w:rPr>
          <w:rFonts w:ascii="Arial" w:hAnsi="Arial" w:cs="Arial"/>
        </w:rPr>
        <w:t>:</w:t>
      </w:r>
    </w:p>
    <w:p w:rsidR="003F6C75" w:rsidRPr="00D152EE" w:rsidRDefault="003F6C75" w:rsidP="00D152EE">
      <w:pPr>
        <w:ind w:right="-285"/>
        <w:rPr>
          <w:rFonts w:ascii="Arial" w:hAnsi="Arial" w:cs="Arial"/>
        </w:rPr>
      </w:pPr>
    </w:p>
    <w:p w:rsidR="00D152EE" w:rsidRDefault="00D152EE" w:rsidP="00D152EE">
      <w:pPr>
        <w:ind w:right="-285"/>
      </w:pPr>
      <w:r w:rsidRPr="00503B5A">
        <w:rPr>
          <w:b/>
          <w:position w:val="-24"/>
        </w:rPr>
        <w:object w:dxaOrig="1300" w:dyaOrig="680">
          <v:shape id="_x0000_i1026" type="#_x0000_t75" style="width:57.75pt;height:30.75pt" o:ole="">
            <v:imagedata r:id="rId7" o:title=""/>
          </v:shape>
          <o:OLEObject Type="Embed" ProgID="Equation.2" ShapeID="_x0000_i1026" DrawAspect="Content" ObjectID="_1665764555" r:id="rId8"/>
        </w:object>
      </w:r>
      <w:r>
        <w:rPr>
          <w:b/>
        </w:rPr>
        <w:t xml:space="preserve">                                    </w:t>
      </w:r>
      <w:r w:rsidRPr="00503B5A">
        <w:rPr>
          <w:position w:val="-24"/>
        </w:rPr>
        <w:object w:dxaOrig="1359" w:dyaOrig="680">
          <v:shape id="_x0000_i1027" type="#_x0000_t75" style="width:57.75pt;height:29.25pt" o:ole="">
            <v:imagedata r:id="rId9" o:title=""/>
          </v:shape>
          <o:OLEObject Type="Embed" ProgID="Equation.2" ShapeID="_x0000_i1027" DrawAspect="Content" ObjectID="_1665764556" r:id="rId10"/>
        </w:object>
      </w:r>
    </w:p>
    <w:p w:rsidR="00D152EE" w:rsidRDefault="00D152EE" w:rsidP="00D152EE">
      <w:pPr>
        <w:ind w:right="-285"/>
      </w:pPr>
    </w:p>
    <w:p w:rsidR="00AC26F0" w:rsidRDefault="00AC26F0" w:rsidP="001B6272">
      <w:pPr>
        <w:ind w:right="-285"/>
        <w:jc w:val="both"/>
      </w:pPr>
      <w:r>
        <w:lastRenderedPageBreak/>
        <w:t>Cuando analizamos este tema suponíamos una demanda constante y conocida</w:t>
      </w:r>
      <w:r w:rsidR="001B6272">
        <w:t>, con alguna excepción posible, donde definíamos el stock de seguridad sin tomar mayores recaudos.</w:t>
      </w:r>
    </w:p>
    <w:p w:rsidR="00290283" w:rsidRDefault="00AC26F0" w:rsidP="001B6272">
      <w:pPr>
        <w:jc w:val="both"/>
      </w:pPr>
      <w:r>
        <w:t>Aho</w:t>
      </w:r>
      <w:r w:rsidR="001B6272">
        <w:t>ra nuestro estudio es enfrentar una situación de demanda aleatoria, lo cual complejiza la situación.</w:t>
      </w:r>
    </w:p>
    <w:p w:rsidR="001B6272" w:rsidRDefault="001B6272" w:rsidP="001B6272">
      <w:pPr>
        <w:jc w:val="both"/>
      </w:pPr>
    </w:p>
    <w:p w:rsidR="00CE447E" w:rsidRDefault="00CE447E" w:rsidP="001B6272">
      <w:pPr>
        <w:jc w:val="both"/>
      </w:pPr>
      <w:r>
        <w:t>En el modelo nº 1 al comienzo teníamos certeza y el esquema q = f (t) era</w:t>
      </w: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  <w:r>
        <w:rPr>
          <w:noProof/>
          <w:lang w:val="es-AR" w:eastAsia="es-AR"/>
        </w:rPr>
        <w:drawing>
          <wp:inline distT="0" distB="0" distL="0" distR="0">
            <wp:extent cx="381000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  <w:r>
        <w:t>Luego consideramos el stock de seguridad, también con certeza pero con recaudo adicional</w:t>
      </w: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  <w:r>
        <w:object w:dxaOrig="9163" w:dyaOrig="5788">
          <v:shape id="_x0000_i1028" type="#_x0000_t75" style="width:282.75pt;height:178.5pt" o:ole="">
            <v:imagedata r:id="rId12" o:title=""/>
          </v:shape>
          <o:OLEObject Type="Embed" ProgID="Word.Document.8" ShapeID="_x0000_i1028" DrawAspect="Content" ObjectID="_1665764557" r:id="rId13"/>
        </w:object>
      </w: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  <w:r>
        <w:t>Ahora si tenemos demanda aleatoria lo visto en los párrafos precedentes pierde sentido</w:t>
      </w:r>
      <w:r w:rsidR="0028486B">
        <w:t>.</w:t>
      </w:r>
    </w:p>
    <w:p w:rsidR="0028486B" w:rsidRDefault="0028486B" w:rsidP="001B6272">
      <w:pPr>
        <w:jc w:val="both"/>
      </w:pPr>
      <w:r>
        <w:t xml:space="preserve">Podemos imaginar dada la complejidad del tema una variación lineal al comienzo del período (desde ya que no lo es) y en un momento particular si considerar la situación con demanda aleatoria, puede ocurrir lo siguiente </w:t>
      </w:r>
    </w:p>
    <w:p w:rsidR="009D0BCB" w:rsidRDefault="009D0BCB" w:rsidP="009D0BCB">
      <w:pPr>
        <w:jc w:val="both"/>
      </w:pPr>
      <w:r>
        <w:t xml:space="preserve">En este caso </w:t>
      </w:r>
      <w:r w:rsidR="00B025B6">
        <w:t>t</w:t>
      </w:r>
      <w:r>
        <w:t xml:space="preserve">eñíamos previsto renovar el stock en el instante </w:t>
      </w:r>
      <w:proofErr w:type="gramStart"/>
      <w:r>
        <w:t>T</w:t>
      </w:r>
      <w:r>
        <w:rPr>
          <w:vertAlign w:val="subscript"/>
        </w:rPr>
        <w:t>1</w:t>
      </w:r>
      <w:r>
        <w:t xml:space="preserve"> ,</w:t>
      </w:r>
      <w:proofErr w:type="gramEnd"/>
      <w:r>
        <w:t xml:space="preserve"> posteriormente en T</w:t>
      </w:r>
      <w:r>
        <w:rPr>
          <w:vertAlign w:val="subscript"/>
        </w:rPr>
        <w:t>2</w:t>
      </w:r>
      <w:r>
        <w:t xml:space="preserve"> y así sucesivamente, y suponíamos una demanda conocida, constante que la representábamos en forma lineal.</w:t>
      </w:r>
    </w:p>
    <w:p w:rsidR="00CE447E" w:rsidRDefault="00CE447E" w:rsidP="001B6272">
      <w:pPr>
        <w:jc w:val="both"/>
      </w:pPr>
    </w:p>
    <w:p w:rsidR="00CE447E" w:rsidRDefault="00CE447E" w:rsidP="001B6272">
      <w:pPr>
        <w:jc w:val="both"/>
      </w:pPr>
    </w:p>
    <w:p w:rsidR="00CE447E" w:rsidRDefault="00D3143D" w:rsidP="001B6272">
      <w:pPr>
        <w:jc w:val="both"/>
      </w:pPr>
      <w:r w:rsidRPr="00D3143D">
        <w:rPr>
          <w:noProof/>
          <w:lang w:val="es-AR" w:eastAsia="es-AR"/>
        </w:rPr>
        <w:lastRenderedPageBreak/>
        <w:drawing>
          <wp:inline distT="0" distB="0" distL="0" distR="0">
            <wp:extent cx="2958331" cy="2285019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662" cy="22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7E" w:rsidRDefault="00CE447E" w:rsidP="001B6272">
      <w:pPr>
        <w:jc w:val="both"/>
      </w:pPr>
    </w:p>
    <w:p w:rsidR="009D0BCB" w:rsidRDefault="009D0BCB" w:rsidP="001B6272">
      <w:pPr>
        <w:jc w:val="both"/>
      </w:pPr>
      <w:r>
        <w:t>Pero dicha suposición como mencionamos, con demanda aleatoria carece de valor.</w:t>
      </w:r>
    </w:p>
    <w:p w:rsidR="00FA17BF" w:rsidRDefault="009D0BCB" w:rsidP="001B6272">
      <w:pPr>
        <w:jc w:val="both"/>
      </w:pPr>
      <w:r>
        <w:t>Ahora surge otro parámetro que denominamos con la letra L que representa el tiempo guía</w:t>
      </w:r>
      <w:r w:rsidR="00FA17BF">
        <w:t xml:space="preserve"> el cual es el tiempo que tarda </w:t>
      </w:r>
      <w:r>
        <w:t xml:space="preserve">el proveedor en entregarnos </w:t>
      </w:r>
      <w:r w:rsidR="00FA17BF">
        <w:t>la mercadería.</w:t>
      </w:r>
    </w:p>
    <w:p w:rsidR="009D0BCB" w:rsidRDefault="00FA17BF" w:rsidP="001B6272">
      <w:pPr>
        <w:jc w:val="both"/>
      </w:pPr>
      <w:r>
        <w:t>Hasta ese momento</w:t>
      </w:r>
      <w:r w:rsidR="001B4117">
        <w:t>,</w:t>
      </w:r>
      <w:r>
        <w:t xml:space="preserve"> para nuestros pronósticos y para simplificar algo </w:t>
      </w:r>
      <w:r w:rsidR="0092241B">
        <w:t xml:space="preserve">tan </w:t>
      </w:r>
      <w:r>
        <w:t>complejo</w:t>
      </w:r>
      <w:r w:rsidR="0092241B">
        <w:t xml:space="preserve">, supondremos una </w:t>
      </w:r>
      <w:r>
        <w:t>variación lineal</w:t>
      </w:r>
      <w:r w:rsidR="0092241B">
        <w:t xml:space="preserve"> al comienzo del período</w:t>
      </w:r>
      <w:r w:rsidR="001B4117">
        <w:t>,</w:t>
      </w:r>
      <w:r>
        <w:t xml:space="preserve"> en el cual </w:t>
      </w:r>
      <w:r w:rsidR="001B4117">
        <w:t>hay stock y podemos absorber la demanda hasta que llegamos al tiempo guía en el cual la demanda (línea roja) puede ser inferior a la prevista como se aprecia en la figura anterior, con lo cual al final tendremos un stock residual, lo cual no es una dificultad si el producto no es perecedero.</w:t>
      </w:r>
    </w:p>
    <w:p w:rsidR="001B4117" w:rsidRDefault="001B4117" w:rsidP="001B6272">
      <w:pPr>
        <w:jc w:val="both"/>
      </w:pPr>
      <w:r>
        <w:t xml:space="preserve">La situación más comprometida puede apreciarse en la siguiente figura </w:t>
      </w:r>
      <w:r w:rsidR="001E5C01">
        <w:t xml:space="preserve">en la cual la demanda supera las previsiones y nos quedamos con faltante, situación crítica si es medicación para diversas patologías </w:t>
      </w:r>
      <w:r w:rsidR="007B521F">
        <w:t>graves.</w:t>
      </w:r>
    </w:p>
    <w:p w:rsidR="007B521F" w:rsidRDefault="007B521F" w:rsidP="001B6272">
      <w:pPr>
        <w:jc w:val="both"/>
      </w:pPr>
    </w:p>
    <w:p w:rsidR="007B521F" w:rsidRDefault="007B521F" w:rsidP="001B6272">
      <w:pPr>
        <w:jc w:val="both"/>
      </w:pPr>
    </w:p>
    <w:p w:rsidR="007B521F" w:rsidRDefault="007B521F" w:rsidP="007B521F">
      <w:pPr>
        <w:ind w:firstLine="1560"/>
        <w:jc w:val="both"/>
      </w:pPr>
      <w:r w:rsidRPr="007B521F">
        <w:rPr>
          <w:noProof/>
          <w:lang w:val="es-AR" w:eastAsia="es-AR"/>
        </w:rPr>
        <w:drawing>
          <wp:inline distT="0" distB="0" distL="0" distR="0">
            <wp:extent cx="3100054" cy="2627823"/>
            <wp:effectExtent l="0" t="0" r="571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313" cy="26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1F" w:rsidRDefault="007B521F" w:rsidP="001B6272">
      <w:pPr>
        <w:jc w:val="both"/>
      </w:pPr>
    </w:p>
    <w:p w:rsidR="007B521F" w:rsidRDefault="007B521F" w:rsidP="001B6272">
      <w:pPr>
        <w:jc w:val="both"/>
      </w:pPr>
      <w:r>
        <w:t>Si prestamos atención a la curva roja que representa la demanda después del tiempo guía.</w:t>
      </w:r>
    </w:p>
    <w:p w:rsidR="00323737" w:rsidRDefault="007B521F" w:rsidP="001B6272">
      <w:pPr>
        <w:jc w:val="both"/>
      </w:pPr>
      <w:r>
        <w:t>Para evitar esta situación por cierto grave, es que podemos disponer del stock de protección como vimos en el modelo 2, ahora determinaremos dicho stock con algún criterio más riguroso.</w:t>
      </w:r>
      <w:r w:rsidR="00323737">
        <w:t xml:space="preserve"> </w:t>
      </w:r>
    </w:p>
    <w:p w:rsidR="007B521F" w:rsidRDefault="00323737" w:rsidP="001B6272">
      <w:pPr>
        <w:jc w:val="both"/>
      </w:pPr>
      <w:r>
        <w:lastRenderedPageBreak/>
        <w:t>Pero antes de abordar dicho análisis determinaremos el lote económico q</w:t>
      </w:r>
      <w:r>
        <w:rPr>
          <w:vertAlign w:val="subscript"/>
        </w:rPr>
        <w:t>0</w:t>
      </w:r>
      <w:r>
        <w:t xml:space="preserve"> y el tiempo de reposición T</w:t>
      </w:r>
      <w:r>
        <w:rPr>
          <w:vertAlign w:val="subscript"/>
        </w:rPr>
        <w:t>0</w:t>
      </w:r>
    </w:p>
    <w:p w:rsidR="00323737" w:rsidRDefault="00323737" w:rsidP="001B6272">
      <w:pPr>
        <w:jc w:val="both"/>
      </w:pPr>
    </w:p>
    <w:p w:rsidR="00323737" w:rsidRDefault="00323737" w:rsidP="001B6272">
      <w:pPr>
        <w:jc w:val="both"/>
      </w:pPr>
      <w:r>
        <w:t>Para ello debemos aplicar las ecuaciones vistas</w:t>
      </w:r>
    </w:p>
    <w:p w:rsidR="00050219" w:rsidRDefault="00050219" w:rsidP="001B6272">
      <w:pPr>
        <w:jc w:val="both"/>
      </w:pPr>
    </w:p>
    <w:p w:rsidR="00323737" w:rsidRDefault="00323737" w:rsidP="00323737">
      <w:pPr>
        <w:ind w:right="-285"/>
      </w:pPr>
      <w:r w:rsidRPr="00503B5A">
        <w:rPr>
          <w:b/>
          <w:position w:val="-24"/>
        </w:rPr>
        <w:object w:dxaOrig="1300" w:dyaOrig="680">
          <v:shape id="_x0000_i1029" type="#_x0000_t75" style="width:57.75pt;height:30.75pt" o:ole="">
            <v:imagedata r:id="rId7" o:title=""/>
          </v:shape>
          <o:OLEObject Type="Embed" ProgID="Equation.2" ShapeID="_x0000_i1029" DrawAspect="Content" ObjectID="_1665764558" r:id="rId16"/>
        </w:object>
      </w:r>
      <w:r>
        <w:rPr>
          <w:b/>
        </w:rPr>
        <w:t xml:space="preserve">                                    </w:t>
      </w:r>
      <w:r w:rsidRPr="00503B5A">
        <w:rPr>
          <w:position w:val="-24"/>
        </w:rPr>
        <w:object w:dxaOrig="1359" w:dyaOrig="680">
          <v:shape id="_x0000_i1030" type="#_x0000_t75" style="width:57.75pt;height:29.25pt" o:ole="">
            <v:imagedata r:id="rId9" o:title=""/>
          </v:shape>
          <o:OLEObject Type="Embed" ProgID="Equation.2" ShapeID="_x0000_i1030" DrawAspect="Content" ObjectID="_1665764559" r:id="rId17"/>
        </w:object>
      </w:r>
    </w:p>
    <w:p w:rsidR="00323737" w:rsidRDefault="00323737" w:rsidP="001B6272">
      <w:pPr>
        <w:jc w:val="both"/>
      </w:pPr>
    </w:p>
    <w:p w:rsidR="00050219" w:rsidRDefault="00323737" w:rsidP="001B6272">
      <w:pPr>
        <w:jc w:val="both"/>
      </w:pPr>
      <w:r>
        <w:t>C</w:t>
      </w:r>
      <w:r>
        <w:rPr>
          <w:vertAlign w:val="subscript"/>
        </w:rPr>
        <w:t>1</w:t>
      </w:r>
      <w:r>
        <w:t xml:space="preserve"> en ocasiones es muy difícil de calcular por razones de disponibilidad de tiempo</w:t>
      </w:r>
      <w:r w:rsidR="00050219">
        <w:t xml:space="preserve">, es por ello que suele aplicar lo que se denomina coeficiente de transferencia r y aceptaremos sin profundizar que </w:t>
      </w:r>
    </w:p>
    <w:p w:rsidR="00323737" w:rsidRPr="00050219" w:rsidRDefault="00050219" w:rsidP="001B6272">
      <w:pPr>
        <w:jc w:val="both"/>
      </w:pPr>
      <w:r>
        <w:t>C</w:t>
      </w:r>
      <w:r>
        <w:rPr>
          <w:vertAlign w:val="subscript"/>
        </w:rPr>
        <w:t>1</w:t>
      </w:r>
      <w:r>
        <w:t xml:space="preserve"> T = H = r * b</w:t>
      </w:r>
      <w:r w:rsidR="0092241B">
        <w:t xml:space="preserve">   (nota en la bibliografía se usa la siguiente simbología (H = i c) donde i es el costo de oportunidad de tener el dinero inmovilizado en stock, y c el costo de adquisición.</w:t>
      </w:r>
    </w:p>
    <w:p w:rsidR="00050219" w:rsidRDefault="00050219" w:rsidP="001B6272">
      <w:pPr>
        <w:jc w:val="both"/>
      </w:pPr>
      <w:r>
        <w:t>Es decir el costo de almacenamiento es proporcional a b (costo de adquisición) aspecto discutible por cierto, pero aceptado por la bibliografía en general</w:t>
      </w:r>
      <w:r w:rsidR="0092241B">
        <w:t>.</w:t>
      </w:r>
    </w:p>
    <w:p w:rsidR="00050219" w:rsidRDefault="00050219" w:rsidP="001B6272">
      <w:pPr>
        <w:jc w:val="both"/>
      </w:pPr>
    </w:p>
    <w:p w:rsidR="00050219" w:rsidRDefault="00050219" w:rsidP="00DB3D15">
      <w:pPr>
        <w:spacing w:before="120" w:after="120"/>
        <w:jc w:val="both"/>
      </w:pPr>
      <w:r>
        <w:t>Hagamos un resumen del problema planteado</w:t>
      </w:r>
    </w:p>
    <w:p w:rsidR="00050219" w:rsidRDefault="00A40280" w:rsidP="00DB3D15">
      <w:pPr>
        <w:spacing w:before="120" w:after="120"/>
        <w:jc w:val="both"/>
      </w:pPr>
      <w:r>
        <w:t>D = 1500 u / mes * 12 mes</w:t>
      </w:r>
      <w:r w:rsidR="00050219">
        <w:t xml:space="preserve"> /año = 18000 u</w:t>
      </w:r>
      <w:r>
        <w:t xml:space="preserve"> </w:t>
      </w:r>
      <w:r w:rsidR="00050219">
        <w:t>/ año</w:t>
      </w:r>
    </w:p>
    <w:p w:rsidR="00A40280" w:rsidRDefault="00050219" w:rsidP="00DB3D15">
      <w:pPr>
        <w:spacing w:before="120" w:after="120"/>
        <w:jc w:val="both"/>
      </w:pPr>
      <w:r>
        <w:t>b= 20 $ /u</w:t>
      </w:r>
      <w:r w:rsidR="00A40280">
        <w:t xml:space="preserve">    r = 0,3</w:t>
      </w:r>
    </w:p>
    <w:p w:rsidR="00A40280" w:rsidRDefault="00A40280" w:rsidP="00DB3D15">
      <w:pPr>
        <w:spacing w:before="120" w:after="120"/>
        <w:jc w:val="both"/>
      </w:pPr>
      <w:r>
        <w:t>H = r* b= 03 * 20 = 6 $</w:t>
      </w:r>
    </w:p>
    <w:p w:rsidR="009C163B" w:rsidRDefault="003D6D48" w:rsidP="001B6272">
      <w:pPr>
        <w:jc w:val="both"/>
      </w:pPr>
      <w:r>
        <w:t>K = 100</w:t>
      </w:r>
    </w:p>
    <w:p w:rsidR="009C163B" w:rsidRPr="00D07D8F" w:rsidRDefault="0059172F" w:rsidP="001B627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0 </m:t>
            </m:r>
          </m:sub>
        </m:sSub>
      </m:oMath>
      <w:r w:rsidR="00D07D8F" w:rsidRPr="00D07D8F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 K 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2*100*18000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rad>
      </m:oMath>
      <w:r w:rsidR="00D07D8F" w:rsidRPr="00D07D8F">
        <w:t xml:space="preserve"> = 775 u</w:t>
      </w:r>
    </w:p>
    <w:p w:rsidR="00D07D8F" w:rsidRDefault="00D07D8F" w:rsidP="001B6272">
      <w:pPr>
        <w:jc w:val="both"/>
      </w:pPr>
    </w:p>
    <w:p w:rsidR="00D07D8F" w:rsidRPr="00D07D8F" w:rsidRDefault="0059172F" w:rsidP="001B6272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año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18000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año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775 u= 0,04305 año=2,23 semana </m:t>
          </m:r>
        </m:oMath>
      </m:oMathPara>
    </w:p>
    <w:p w:rsidR="00DB3D15" w:rsidRDefault="00DB3D15" w:rsidP="001B6272">
      <w:pPr>
        <w:jc w:val="both"/>
      </w:pPr>
    </w:p>
    <w:p w:rsidR="00D07D8F" w:rsidRDefault="00D07D8F" w:rsidP="001B6272">
      <w:pPr>
        <w:jc w:val="both"/>
      </w:pPr>
      <w:r>
        <w:t xml:space="preserve">Con una simple </w:t>
      </w:r>
      <w:r w:rsidR="00DB3D15">
        <w:t xml:space="preserve">regla de tres simple determinamos el punto R denominado punto de </w:t>
      </w:r>
      <w:proofErr w:type="spellStart"/>
      <w:r w:rsidR="00DB3D15">
        <w:t>reorden</w:t>
      </w:r>
      <w:proofErr w:type="spellEnd"/>
      <w:r w:rsidR="00DB3D15">
        <w:t>, sería el nivel de inventario al cual cuando se llega se debe emitir un nuevo pedido, teniendo en cuenta que el proveedor demora una semana en cubrir el pedido.</w:t>
      </w:r>
    </w:p>
    <w:p w:rsidR="00DB3D15" w:rsidRDefault="00DB3D15" w:rsidP="001B6272">
      <w:pPr>
        <w:jc w:val="both"/>
      </w:pPr>
    </w:p>
    <w:p w:rsidR="00B762A3" w:rsidRDefault="00B762A3" w:rsidP="001B6272">
      <w:pPr>
        <w:jc w:val="both"/>
      </w:pPr>
    </w:p>
    <w:p w:rsidR="00B762A3" w:rsidRDefault="00B762A3" w:rsidP="001B6272">
      <w:pPr>
        <w:jc w:val="both"/>
      </w:pPr>
      <w:r w:rsidRPr="00B762A3">
        <w:rPr>
          <w:noProof/>
          <w:lang w:val="es-AR" w:eastAsia="es-AR"/>
        </w:rPr>
        <w:drawing>
          <wp:inline distT="0" distB="0" distL="0" distR="0">
            <wp:extent cx="3885714" cy="819048"/>
            <wp:effectExtent l="0" t="0" r="635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15" w:rsidRDefault="00DB3D15" w:rsidP="001B6272">
      <w:pPr>
        <w:jc w:val="both"/>
      </w:pPr>
      <w:r w:rsidRPr="00DB3D15">
        <w:rPr>
          <w:noProof/>
          <w:lang w:val="es-AR" w:eastAsia="es-AR"/>
        </w:rPr>
        <w:lastRenderedPageBreak/>
        <w:drawing>
          <wp:inline distT="0" distB="0" distL="0" distR="0">
            <wp:extent cx="4611309" cy="2720975"/>
            <wp:effectExtent l="0" t="0" r="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319" cy="27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15" w:rsidRDefault="00DB3D15" w:rsidP="001B6272">
      <w:pPr>
        <w:jc w:val="both"/>
      </w:pPr>
    </w:p>
    <w:p w:rsidR="00DB3D15" w:rsidRDefault="00DB3D15" w:rsidP="001B6272">
      <w:pPr>
        <w:jc w:val="both"/>
      </w:pPr>
    </w:p>
    <w:p w:rsidR="00DB3D15" w:rsidRDefault="00DB3D15" w:rsidP="001B6272">
      <w:pPr>
        <w:jc w:val="both"/>
      </w:pPr>
      <w:r>
        <w:t>Ahora si vamos a determinar el stock de protección</w:t>
      </w:r>
      <w:r w:rsidR="002811AE">
        <w:t>.</w:t>
      </w:r>
    </w:p>
    <w:p w:rsidR="002811AE" w:rsidRDefault="002811AE" w:rsidP="002811AE">
      <w:pPr>
        <w:spacing w:before="120" w:after="120"/>
        <w:jc w:val="both"/>
      </w:pPr>
      <w:r>
        <w:t>La pregunta a contestar era “¿Cuál debe ser el stock de seguridad para que la probabilidad de desabastecimiento de la película sea inferior al 5 %? Significa que deseamos un 95 % de probabilidad de tener inventario, puede ser otro valor claro está, pero un mayor nivel de seguridad nos conlleva a tener un nivel de inventario muy elevado y por lo tanto más costoso, y viceversa menor porcentaje de tendremos menos costos por nivel de inventarios de seguridad más bajo pero mayor incertidumbre.</w:t>
      </w:r>
    </w:p>
    <w:p w:rsidR="002811AE" w:rsidRDefault="002811AE" w:rsidP="002811AE">
      <w:pPr>
        <w:spacing w:before="120" w:after="120"/>
        <w:jc w:val="both"/>
      </w:pPr>
      <w:r>
        <w:t>Siendo la desviación estándar de 1000 unidades</w:t>
      </w:r>
    </w:p>
    <w:p w:rsidR="00007159" w:rsidRDefault="00007159" w:rsidP="002811AE">
      <w:pPr>
        <w:spacing w:before="120" w:after="120"/>
        <w:jc w:val="both"/>
      </w:pPr>
      <w:r>
        <w:t>Veamos este dato para que nos sirve</w:t>
      </w:r>
    </w:p>
    <w:p w:rsidR="0054446F" w:rsidRDefault="0054446F" w:rsidP="0054446F">
      <w:pPr>
        <w:spacing w:before="120" w:after="120"/>
        <w:jc w:val="both"/>
      </w:pPr>
      <w:r>
        <w:t xml:space="preserve">Cada semana guía de cada lote tendrá una varianza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007159" w:rsidRPr="001B5458" w:rsidRDefault="0059172F" w:rsidP="002811AE">
      <w:pPr>
        <w:spacing w:before="120" w:after="12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+……….. =n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=52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B5458" w:rsidRPr="001B5458" w:rsidRDefault="0059172F" w:rsidP="002811AE">
      <w:pPr>
        <w:spacing w:before="120" w:after="12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4446F" w:rsidRPr="0054446F" w:rsidRDefault="0059172F" w:rsidP="002811AE">
      <w:pPr>
        <w:spacing w:before="120" w:after="1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52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 xml:space="preserve">  σ</m:t>
        </m:r>
      </m:oMath>
      <w:r w:rsidR="001B5458">
        <w:t xml:space="preserve"> 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52</m:t>
                </m:r>
              </m:den>
            </m:f>
          </m:e>
        </m:rad>
        <m:r>
          <w:rPr>
            <w:rFonts w:ascii="Cambria Math" w:hAnsi="Cambria Math"/>
          </w:rPr>
          <m:t>*1000=0,13867*1000=138,67</m:t>
        </m:r>
      </m:oMath>
      <w:r w:rsidR="001B5458">
        <w:t xml:space="preserve"> </w:t>
      </w:r>
    </w:p>
    <w:p w:rsidR="001B5458" w:rsidRPr="0054446F" w:rsidRDefault="0059172F" w:rsidP="001B5458">
      <w:pPr>
        <w:spacing w:before="120" w:after="12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138,67</m:t>
        </m:r>
      </m:oMath>
      <w:r w:rsidR="001B5458">
        <w:t xml:space="preserve"> </w:t>
      </w:r>
    </w:p>
    <w:p w:rsidR="00007159" w:rsidRDefault="0058487D" w:rsidP="002811AE">
      <w:pPr>
        <w:spacing w:before="120" w:after="120"/>
        <w:jc w:val="both"/>
      </w:pPr>
      <w:r>
        <w:t xml:space="preserve">Siguiendo la simbología utilizada en estadística, denominamos con x la incógnita es decir el stock de seguridad la demanda media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703DF1">
        <w:t xml:space="preserve"> serán los puntos de reorden R</w:t>
      </w:r>
    </w:p>
    <w:p w:rsidR="002811AE" w:rsidRPr="00703DF1" w:rsidRDefault="00703DF1" w:rsidP="002811AE">
      <w:pPr>
        <w:spacing w:before="120" w:after="1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 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DB3D15" w:rsidRDefault="00703DF1" w:rsidP="001B6272">
      <w:pPr>
        <w:jc w:val="both"/>
      </w:pPr>
      <w:r>
        <w:t>Z es el parámetro reducido con la que trabajamos en la tabla de distribución normal</w:t>
      </w:r>
    </w:p>
    <w:p w:rsidR="00DB3D15" w:rsidRDefault="00DB3D15" w:rsidP="001B6272">
      <w:pPr>
        <w:jc w:val="both"/>
      </w:pPr>
    </w:p>
    <w:p w:rsidR="00DB3D15" w:rsidRDefault="00703DF1" w:rsidP="001B6272">
      <w:pPr>
        <w:jc w:val="both"/>
      </w:pPr>
      <w:r>
        <w:t>Para una probabilidad menor o igual del 95 % nos arroja un Z = 1,65 (ver al final del ejercicio)</w:t>
      </w:r>
    </w:p>
    <w:p w:rsidR="00DB3D15" w:rsidRDefault="00DB3D15" w:rsidP="001B6272">
      <w:pPr>
        <w:jc w:val="both"/>
      </w:pPr>
    </w:p>
    <w:p w:rsidR="00CE685B" w:rsidRDefault="00CE685B" w:rsidP="001B6272">
      <w:pPr>
        <w:jc w:val="both"/>
      </w:pPr>
      <w:r w:rsidRPr="00CE685B">
        <w:rPr>
          <w:noProof/>
          <w:lang w:val="es-AR" w:eastAsia="es-AR"/>
        </w:rPr>
        <w:drawing>
          <wp:inline distT="0" distB="0" distL="0" distR="0">
            <wp:extent cx="5249053" cy="2891790"/>
            <wp:effectExtent l="0" t="0" r="889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224" cy="28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5B" w:rsidRDefault="00CE685B" w:rsidP="001B6272">
      <w:pPr>
        <w:jc w:val="both"/>
      </w:pPr>
      <w:r>
        <w:t>En cualquier tabla de distribución normal buscamos para la probabilidad del 95 % nos arroja un z  = 1,65</w:t>
      </w:r>
      <w:r w:rsidR="003F6C75">
        <w:t xml:space="preserve"> (ver en página siguiente resolución con Excel)</w:t>
      </w:r>
    </w:p>
    <w:p w:rsidR="00CE685B" w:rsidRDefault="00CE685B" w:rsidP="001B6272">
      <w:pPr>
        <w:jc w:val="both"/>
      </w:pPr>
    </w:p>
    <w:p w:rsidR="00703DF1" w:rsidRPr="00703DF1" w:rsidRDefault="00703DF1" w:rsidP="00703DF1">
      <w:pPr>
        <w:spacing w:before="120" w:after="12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 μ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=1,65=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x-346</m:t>
              </m:r>
            </m:num>
            <m:den>
              <m:r>
                <w:rPr>
                  <w:rFonts w:ascii="Cambria Math" w:hAnsi="Cambria Math"/>
                </w:rPr>
                <m:t>138,67</m:t>
              </m:r>
            </m:den>
          </m:f>
        </m:oMath>
      </m:oMathPara>
    </w:p>
    <w:p w:rsidR="00703DF1" w:rsidRPr="00703DF1" w:rsidRDefault="00703DF1" w:rsidP="00703DF1">
      <w:pPr>
        <w:spacing w:before="120" w:after="120"/>
        <w:jc w:val="both"/>
      </w:pPr>
      <w:r>
        <w:t>X – 346 = 1,65 * 138,67 =228,8</w:t>
      </w:r>
      <w:r w:rsidR="00B762A3">
        <w:t xml:space="preserve"> u</w:t>
      </w:r>
    </w:p>
    <w:p w:rsidR="00703DF1" w:rsidRDefault="00703DF1" w:rsidP="001B6272">
      <w:pPr>
        <w:jc w:val="both"/>
      </w:pPr>
      <w:r>
        <w:t xml:space="preserve">Importante 228,8 </w:t>
      </w:r>
      <w:r w:rsidR="00B762A3">
        <w:t xml:space="preserve">u </w:t>
      </w:r>
      <w:r>
        <w:t>es la cantidad que debemos aumenta</w:t>
      </w:r>
      <w:r w:rsidR="00B762A3">
        <w:t>r</w:t>
      </w:r>
      <w:r>
        <w:t xml:space="preserve"> </w:t>
      </w:r>
      <w:r w:rsidR="00B762A3">
        <w:t xml:space="preserve">al comienzo de </w:t>
      </w:r>
      <w:r>
        <w:t>cada período</w:t>
      </w:r>
    </w:p>
    <w:p w:rsidR="00703DF1" w:rsidRDefault="003F6C75" w:rsidP="001B6272">
      <w:pPr>
        <w:jc w:val="both"/>
      </w:pPr>
      <w:r>
        <w:t xml:space="preserve">X = 228,8 + 346 =574,5 este será nuestro nuevo punto de </w:t>
      </w:r>
      <w:proofErr w:type="spellStart"/>
      <w:r>
        <w:t>reorden</w:t>
      </w:r>
      <w:proofErr w:type="spellEnd"/>
      <w:r>
        <w:t>, es decir cuando el stock llegue a este nivel, debemos realizar un nuevo pedido.</w:t>
      </w:r>
    </w:p>
    <w:p w:rsidR="00A35506" w:rsidRDefault="00A35506" w:rsidP="001B6272">
      <w:pPr>
        <w:jc w:val="both"/>
      </w:pPr>
    </w:p>
    <w:p w:rsidR="00A35506" w:rsidRDefault="0064166C" w:rsidP="001B6272">
      <w:pPr>
        <w:jc w:val="both"/>
      </w:pPr>
      <w:r w:rsidRPr="0064166C">
        <w:rPr>
          <w:noProof/>
          <w:lang w:val="es-AR" w:eastAsia="es-AR"/>
        </w:rPr>
        <w:lastRenderedPageBreak/>
        <w:drawing>
          <wp:inline distT="0" distB="0" distL="0" distR="0">
            <wp:extent cx="5612130" cy="32099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F4" w:rsidRPr="001C2DF4" w:rsidRDefault="001C2DF4" w:rsidP="001B6272">
      <w:pPr>
        <w:jc w:val="both"/>
        <w:rPr>
          <w:lang w:val="es-AR"/>
        </w:rPr>
      </w:pPr>
      <w:r w:rsidRPr="001C2DF4">
        <w:rPr>
          <w:lang w:val="es-AR"/>
        </w:rPr>
        <w:t xml:space="preserve">Cálculo </w:t>
      </w:r>
      <w:r>
        <w:rPr>
          <w:lang w:val="es-AR"/>
        </w:rPr>
        <w:t xml:space="preserve">de </w:t>
      </w:r>
      <w:r w:rsidRPr="001C2DF4">
        <w:rPr>
          <w:lang w:val="es-AR"/>
        </w:rPr>
        <w:t>CTE</w:t>
      </w:r>
    </w:p>
    <w:p w:rsidR="001C2DF4" w:rsidRPr="001C2DF4" w:rsidRDefault="001C2DF4" w:rsidP="001B6272">
      <w:pPr>
        <w:jc w:val="both"/>
        <w:rPr>
          <w:lang w:val="fr-FR"/>
        </w:rPr>
      </w:pPr>
      <w:r w:rsidRPr="00D152EE">
        <w:rPr>
          <w:rFonts w:ascii="Arial" w:hAnsi="Arial" w:cs="Arial"/>
          <w:b/>
          <w:lang w:val="fr-FR"/>
        </w:rPr>
        <w:t xml:space="preserve">CTE =  </w:t>
      </w:r>
      <w:proofErr w:type="gramStart"/>
      <w:r w:rsidRPr="00D152EE">
        <w:rPr>
          <w:rFonts w:ascii="Arial" w:hAnsi="Arial" w:cs="Arial"/>
          <w:b/>
          <w:lang w:val="fr-FR"/>
        </w:rPr>
        <w:t>½ .</w:t>
      </w:r>
      <w:proofErr w:type="gramEnd"/>
      <w:r w:rsidRPr="00D152EE">
        <w:rPr>
          <w:rFonts w:ascii="Arial" w:hAnsi="Arial" w:cs="Arial"/>
          <w:b/>
          <w:lang w:val="fr-FR"/>
        </w:rPr>
        <w:t xml:space="preserve"> T .C</w:t>
      </w:r>
      <w:r w:rsidRPr="00D152EE">
        <w:rPr>
          <w:rFonts w:ascii="Arial" w:hAnsi="Arial" w:cs="Arial"/>
          <w:b/>
          <w:vertAlign w:val="subscript"/>
          <w:lang w:val="fr-FR"/>
        </w:rPr>
        <w:t>1</w:t>
      </w:r>
      <w:r w:rsidRPr="00D152EE">
        <w:rPr>
          <w:rFonts w:ascii="Arial" w:hAnsi="Arial" w:cs="Arial"/>
          <w:b/>
          <w:lang w:val="fr-FR"/>
        </w:rPr>
        <w:t xml:space="preserve"> . q + K </w:t>
      </w:r>
      <w:r w:rsidRPr="00D152EE">
        <w:rPr>
          <w:rFonts w:ascii="Arial" w:hAnsi="Arial" w:cs="Arial"/>
          <w:b/>
          <w:position w:val="-28"/>
        </w:rPr>
        <w:object w:dxaOrig="300" w:dyaOrig="680">
          <v:shape id="_x0000_i1031" type="#_x0000_t75" style="width:15pt;height:33.75pt" o:ole="">
            <v:imagedata r:id="rId5" o:title=""/>
          </v:shape>
          <o:OLEObject Type="Embed" ProgID="Equation.2" ShapeID="_x0000_i1031" DrawAspect="Content" ObjectID="_1665764560" r:id="rId22"/>
        </w:object>
      </w:r>
      <w:r w:rsidRPr="00D152EE">
        <w:rPr>
          <w:rFonts w:ascii="Arial" w:hAnsi="Arial" w:cs="Arial"/>
          <w:b/>
          <w:lang w:val="fr-FR"/>
        </w:rPr>
        <w:t xml:space="preserve"> + </w:t>
      </w:r>
      <w:proofErr w:type="gramStart"/>
      <w:r w:rsidRPr="00D152EE">
        <w:rPr>
          <w:rFonts w:ascii="Arial" w:hAnsi="Arial" w:cs="Arial"/>
          <w:b/>
          <w:lang w:val="fr-FR"/>
        </w:rPr>
        <w:t>b .</w:t>
      </w:r>
      <w:proofErr w:type="gramEnd"/>
      <w:r w:rsidRPr="00D152EE">
        <w:rPr>
          <w:rFonts w:ascii="Arial" w:hAnsi="Arial" w:cs="Arial"/>
          <w:b/>
          <w:lang w:val="fr-FR"/>
        </w:rPr>
        <w:t xml:space="preserve"> D + </w:t>
      </w:r>
      <w:proofErr w:type="spellStart"/>
      <w:proofErr w:type="gramStart"/>
      <w:r w:rsidRPr="00D152EE">
        <w:rPr>
          <w:rFonts w:ascii="Arial" w:hAnsi="Arial" w:cs="Arial"/>
          <w:b/>
          <w:lang w:val="fr-FR"/>
        </w:rPr>
        <w:t>Sp</w:t>
      </w:r>
      <w:proofErr w:type="spellEnd"/>
      <w:r w:rsidRPr="00D152EE">
        <w:rPr>
          <w:rFonts w:ascii="Arial" w:hAnsi="Arial" w:cs="Arial"/>
          <w:b/>
          <w:lang w:val="fr-FR"/>
        </w:rPr>
        <w:t xml:space="preserve"> .</w:t>
      </w:r>
      <w:proofErr w:type="gramEnd"/>
      <w:r w:rsidRPr="00D152EE">
        <w:rPr>
          <w:rFonts w:ascii="Arial" w:hAnsi="Arial" w:cs="Arial"/>
          <w:b/>
          <w:lang w:val="fr-FR"/>
        </w:rPr>
        <w:t xml:space="preserve"> </w:t>
      </w:r>
      <w:proofErr w:type="gramStart"/>
      <w:r w:rsidRPr="001C2DF4">
        <w:rPr>
          <w:rFonts w:ascii="Arial" w:hAnsi="Arial" w:cs="Arial"/>
          <w:b/>
          <w:lang w:val="fr-FR"/>
        </w:rPr>
        <w:t>C</w:t>
      </w:r>
      <w:r w:rsidRPr="001C2DF4">
        <w:rPr>
          <w:rFonts w:ascii="Arial" w:hAnsi="Arial" w:cs="Arial"/>
          <w:b/>
          <w:vertAlign w:val="subscript"/>
          <w:lang w:val="fr-FR"/>
        </w:rPr>
        <w:t>1</w:t>
      </w:r>
      <w:r w:rsidRPr="001C2DF4">
        <w:rPr>
          <w:rFonts w:ascii="Arial" w:hAnsi="Arial" w:cs="Arial"/>
          <w:b/>
          <w:lang w:val="fr-FR"/>
        </w:rPr>
        <w:t xml:space="preserve"> .</w:t>
      </w:r>
      <w:proofErr w:type="gramEnd"/>
      <w:r w:rsidRPr="001C2DF4">
        <w:rPr>
          <w:rFonts w:ascii="Arial" w:hAnsi="Arial" w:cs="Arial"/>
          <w:b/>
          <w:lang w:val="fr-FR"/>
        </w:rPr>
        <w:t xml:space="preserve"> T  </w:t>
      </w:r>
    </w:p>
    <w:p w:rsidR="001C2DF4" w:rsidRPr="001C2DF4" w:rsidRDefault="001C2DF4" w:rsidP="001B6272">
      <w:pPr>
        <w:jc w:val="both"/>
        <w:rPr>
          <w:lang w:val="fr-FR"/>
        </w:rPr>
      </w:pPr>
      <w:r w:rsidRPr="001C2DF4">
        <w:rPr>
          <w:lang w:val="fr-FR"/>
        </w:rPr>
        <w:t xml:space="preserve">CTE =  </w:t>
      </w:r>
      <w:proofErr w:type="gramStart"/>
      <w:r w:rsidRPr="001C2DF4">
        <w:rPr>
          <w:lang w:val="fr-FR"/>
        </w:rPr>
        <w:t>½ .</w:t>
      </w:r>
      <w:proofErr w:type="gramEnd"/>
      <w:r w:rsidRPr="001C2DF4">
        <w:rPr>
          <w:lang w:val="fr-FR"/>
        </w:rPr>
        <w:t xml:space="preserve"> T .C</w:t>
      </w:r>
      <w:r w:rsidRPr="001C2DF4">
        <w:rPr>
          <w:vertAlign w:val="subscript"/>
          <w:lang w:val="fr-FR"/>
        </w:rPr>
        <w:t>1</w:t>
      </w:r>
      <w:r w:rsidRPr="001C2DF4">
        <w:rPr>
          <w:lang w:val="fr-FR"/>
        </w:rPr>
        <w:t xml:space="preserve"> . q + </w:t>
      </w:r>
      <w:proofErr w:type="spellStart"/>
      <w:proofErr w:type="gramStart"/>
      <w:r w:rsidRPr="001C2DF4">
        <w:rPr>
          <w:lang w:val="fr-FR"/>
        </w:rPr>
        <w:t>Sp</w:t>
      </w:r>
      <w:proofErr w:type="spellEnd"/>
      <w:r w:rsidRPr="001C2DF4">
        <w:rPr>
          <w:lang w:val="fr-FR"/>
        </w:rPr>
        <w:t xml:space="preserve"> .</w:t>
      </w:r>
      <w:proofErr w:type="gramEnd"/>
      <w:r w:rsidRPr="001C2DF4">
        <w:rPr>
          <w:lang w:val="fr-FR"/>
        </w:rPr>
        <w:t xml:space="preserve"> </w:t>
      </w:r>
      <w:proofErr w:type="gramStart"/>
      <w:r w:rsidRPr="001C2DF4">
        <w:rPr>
          <w:lang w:val="fr-FR"/>
        </w:rPr>
        <w:t>C</w:t>
      </w:r>
      <w:r w:rsidRPr="001C2DF4">
        <w:rPr>
          <w:vertAlign w:val="subscript"/>
          <w:lang w:val="fr-FR"/>
        </w:rPr>
        <w:t>1</w:t>
      </w:r>
      <w:r w:rsidRPr="001C2DF4">
        <w:rPr>
          <w:lang w:val="fr-FR"/>
        </w:rPr>
        <w:t xml:space="preserve"> .</w:t>
      </w:r>
      <w:proofErr w:type="gramEnd"/>
      <w:r w:rsidRPr="001C2DF4">
        <w:rPr>
          <w:lang w:val="fr-FR"/>
        </w:rPr>
        <w:t xml:space="preserve"> T  + K </w:t>
      </w:r>
      <w:r w:rsidRPr="001C2DF4">
        <w:rPr>
          <w:position w:val="-28"/>
        </w:rPr>
        <w:object w:dxaOrig="300" w:dyaOrig="680">
          <v:shape id="_x0000_i1032" type="#_x0000_t75" style="width:15pt;height:33.75pt" o:ole="">
            <v:imagedata r:id="rId5" o:title=""/>
          </v:shape>
          <o:OLEObject Type="Embed" ProgID="Equation.2" ShapeID="_x0000_i1032" DrawAspect="Content" ObjectID="_1665764561" r:id="rId23"/>
        </w:object>
      </w:r>
      <w:r w:rsidRPr="001C2DF4">
        <w:rPr>
          <w:lang w:val="fr-FR"/>
        </w:rPr>
        <w:t xml:space="preserve"> + </w:t>
      </w:r>
      <w:proofErr w:type="gramStart"/>
      <w:r w:rsidRPr="001C2DF4">
        <w:rPr>
          <w:lang w:val="fr-FR"/>
        </w:rPr>
        <w:t>b .</w:t>
      </w:r>
      <w:proofErr w:type="gramEnd"/>
      <w:r w:rsidRPr="001C2DF4">
        <w:rPr>
          <w:lang w:val="fr-FR"/>
        </w:rPr>
        <w:t xml:space="preserve"> D </w:t>
      </w:r>
    </w:p>
    <w:p w:rsidR="001C2DF4" w:rsidRPr="001C2DF4" w:rsidRDefault="001C2DF4" w:rsidP="001B6272">
      <w:pPr>
        <w:jc w:val="both"/>
        <w:rPr>
          <w:lang w:val="fr-FR"/>
        </w:rPr>
      </w:pPr>
      <w:r w:rsidRPr="001C2DF4">
        <w:rPr>
          <w:lang w:val="fr-FR"/>
        </w:rPr>
        <w:t xml:space="preserve">CTE =  </w:t>
      </w:r>
      <w:proofErr w:type="gramStart"/>
      <w:r w:rsidRPr="001C2DF4">
        <w:rPr>
          <w:lang w:val="fr-FR"/>
        </w:rPr>
        <w:t>½ .</w:t>
      </w:r>
      <w:proofErr w:type="gramEnd"/>
      <w:r w:rsidRPr="001C2DF4">
        <w:rPr>
          <w:lang w:val="fr-FR"/>
        </w:rPr>
        <w:t xml:space="preserve"> T .C</w:t>
      </w:r>
      <w:r w:rsidRPr="001C2DF4">
        <w:rPr>
          <w:vertAlign w:val="subscript"/>
          <w:lang w:val="fr-FR"/>
        </w:rPr>
        <w:t>1</w:t>
      </w:r>
      <w:r w:rsidRPr="001C2DF4">
        <w:rPr>
          <w:lang w:val="fr-FR"/>
        </w:rPr>
        <w:t xml:space="preserve"> . q + </w:t>
      </w:r>
      <w:proofErr w:type="spellStart"/>
      <w:proofErr w:type="gramStart"/>
      <w:r w:rsidRPr="001C2DF4">
        <w:rPr>
          <w:lang w:val="fr-FR"/>
        </w:rPr>
        <w:t>Sp</w:t>
      </w:r>
      <w:proofErr w:type="spellEnd"/>
      <w:r w:rsidRPr="001C2DF4">
        <w:rPr>
          <w:lang w:val="fr-FR"/>
        </w:rPr>
        <w:t xml:space="preserve"> .</w:t>
      </w:r>
      <w:proofErr w:type="gramEnd"/>
      <w:r w:rsidRPr="001C2DF4">
        <w:rPr>
          <w:lang w:val="fr-FR"/>
        </w:rPr>
        <w:t xml:space="preserve"> </w:t>
      </w:r>
      <w:proofErr w:type="gramStart"/>
      <w:r w:rsidRPr="005F6739">
        <w:rPr>
          <w:lang w:val="fr-FR"/>
        </w:rPr>
        <w:t>C</w:t>
      </w:r>
      <w:r w:rsidRPr="005F6739">
        <w:rPr>
          <w:vertAlign w:val="subscript"/>
          <w:lang w:val="fr-FR"/>
        </w:rPr>
        <w:t>1</w:t>
      </w:r>
      <w:r w:rsidRPr="005F6739">
        <w:rPr>
          <w:lang w:val="fr-FR"/>
        </w:rPr>
        <w:t xml:space="preserve"> .</w:t>
      </w:r>
      <w:proofErr w:type="gramEnd"/>
      <w:r w:rsidRPr="005F6739">
        <w:rPr>
          <w:lang w:val="fr-FR"/>
        </w:rPr>
        <w:t xml:space="preserve"> T  </w:t>
      </w:r>
      <w:r w:rsidRPr="001C2DF4">
        <w:rPr>
          <w:lang w:val="fr-FR"/>
        </w:rPr>
        <w:t xml:space="preserve">+ K </w:t>
      </w:r>
      <w:r w:rsidRPr="001C2DF4">
        <w:rPr>
          <w:position w:val="-28"/>
        </w:rPr>
        <w:object w:dxaOrig="300" w:dyaOrig="680">
          <v:shape id="_x0000_i1033" type="#_x0000_t75" style="width:15pt;height:33.75pt" o:ole="">
            <v:imagedata r:id="rId5" o:title=""/>
          </v:shape>
          <o:OLEObject Type="Embed" ProgID="Equation.2" ShapeID="_x0000_i1033" DrawAspect="Content" ObjectID="_1665764562" r:id="rId24"/>
        </w:object>
      </w:r>
      <w:r w:rsidRPr="001C2DF4">
        <w:rPr>
          <w:lang w:val="fr-FR"/>
        </w:rPr>
        <w:t xml:space="preserve"> + </w:t>
      </w:r>
      <w:proofErr w:type="gramStart"/>
      <w:r w:rsidRPr="001C2DF4">
        <w:rPr>
          <w:lang w:val="fr-FR"/>
        </w:rPr>
        <w:t>b .</w:t>
      </w:r>
      <w:proofErr w:type="gramEnd"/>
      <w:r w:rsidRPr="001C2DF4">
        <w:rPr>
          <w:lang w:val="fr-FR"/>
        </w:rPr>
        <w:t xml:space="preserve"> D </w:t>
      </w:r>
    </w:p>
    <w:p w:rsidR="001C2DF4" w:rsidRPr="005F6739" w:rsidRDefault="001C2DF4" w:rsidP="001C2DF4">
      <w:pPr>
        <w:jc w:val="both"/>
        <w:rPr>
          <w:lang w:val="es-AR"/>
        </w:rPr>
      </w:pPr>
      <w:r w:rsidRPr="001C2DF4">
        <w:rPr>
          <w:lang w:val="fr-FR"/>
        </w:rPr>
        <w:t xml:space="preserve">CTE =  </w:t>
      </w:r>
      <w:proofErr w:type="gramStart"/>
      <w:r w:rsidRPr="001C2DF4">
        <w:rPr>
          <w:lang w:val="fr-FR"/>
        </w:rPr>
        <w:t>C</w:t>
      </w:r>
      <w:r w:rsidRPr="001C2DF4">
        <w:rPr>
          <w:vertAlign w:val="subscript"/>
          <w:lang w:val="fr-FR"/>
        </w:rPr>
        <w:t>1</w:t>
      </w:r>
      <w:r w:rsidRPr="001C2DF4">
        <w:rPr>
          <w:lang w:val="fr-FR"/>
        </w:rPr>
        <w:t xml:space="preserve"> .</w:t>
      </w:r>
      <w:proofErr w:type="gramEnd"/>
      <w:r w:rsidRPr="001C2DF4">
        <w:rPr>
          <w:lang w:val="fr-FR"/>
        </w:rPr>
        <w:t xml:space="preserve"> T  (</w:t>
      </w:r>
      <w:proofErr w:type="gramStart"/>
      <w:r w:rsidRPr="001C2DF4">
        <w:rPr>
          <w:lang w:val="fr-FR"/>
        </w:rPr>
        <w:t>½ ..</w:t>
      </w:r>
      <w:proofErr w:type="gramEnd"/>
      <w:r w:rsidRPr="001C2DF4">
        <w:rPr>
          <w:lang w:val="fr-FR"/>
        </w:rPr>
        <w:t xml:space="preserve"> q + </w:t>
      </w:r>
      <w:proofErr w:type="spellStart"/>
      <w:r w:rsidRPr="001C2DF4">
        <w:rPr>
          <w:lang w:val="fr-FR"/>
        </w:rPr>
        <w:t>Sp</w:t>
      </w:r>
      <w:proofErr w:type="spellEnd"/>
      <w:r w:rsidRPr="001C2DF4">
        <w:rPr>
          <w:lang w:val="fr-FR"/>
        </w:rPr>
        <w:t xml:space="preserve">) . + K </w:t>
      </w:r>
      <w:r w:rsidRPr="001C2DF4">
        <w:rPr>
          <w:position w:val="-28"/>
        </w:rPr>
        <w:object w:dxaOrig="300" w:dyaOrig="680">
          <v:shape id="_x0000_i1034" type="#_x0000_t75" style="width:15pt;height:33.75pt" o:ole="">
            <v:imagedata r:id="rId5" o:title=""/>
          </v:shape>
          <o:OLEObject Type="Embed" ProgID="Equation.2" ShapeID="_x0000_i1034" DrawAspect="Content" ObjectID="_1665764563" r:id="rId25"/>
        </w:object>
      </w:r>
      <w:r w:rsidRPr="001C2DF4">
        <w:rPr>
          <w:lang w:val="fr-FR"/>
        </w:rPr>
        <w:t xml:space="preserve"> + </w:t>
      </w:r>
      <w:proofErr w:type="gramStart"/>
      <w:r w:rsidRPr="001C2DF4">
        <w:rPr>
          <w:lang w:val="fr-FR"/>
        </w:rPr>
        <w:t>b .</w:t>
      </w:r>
      <w:proofErr w:type="gramEnd"/>
      <w:r w:rsidRPr="001C2DF4">
        <w:rPr>
          <w:lang w:val="fr-FR"/>
        </w:rPr>
        <w:t xml:space="preserve"> </w:t>
      </w:r>
      <w:r w:rsidRPr="005F6739">
        <w:rPr>
          <w:lang w:val="es-AR"/>
        </w:rPr>
        <w:t xml:space="preserve">D </w:t>
      </w:r>
    </w:p>
    <w:p w:rsidR="001C2DF4" w:rsidRPr="005F6739" w:rsidRDefault="001C2DF4" w:rsidP="001B6272">
      <w:pPr>
        <w:jc w:val="both"/>
        <w:rPr>
          <w:lang w:val="es-AR"/>
        </w:rPr>
      </w:pPr>
      <w:r w:rsidRPr="005F6739">
        <w:rPr>
          <w:lang w:val="es-AR"/>
        </w:rPr>
        <w:t>Si C</w:t>
      </w:r>
      <w:r w:rsidRPr="005F6739">
        <w:rPr>
          <w:vertAlign w:val="subscript"/>
          <w:lang w:val="es-AR"/>
        </w:rPr>
        <w:t>1</w:t>
      </w:r>
      <w:r w:rsidRPr="005F6739">
        <w:rPr>
          <w:lang w:val="es-AR"/>
        </w:rPr>
        <w:t xml:space="preserve"> T = H</w:t>
      </w:r>
    </w:p>
    <w:p w:rsidR="003F6C75" w:rsidRPr="001C2DF4" w:rsidRDefault="00F57E33" w:rsidP="001B6272">
      <w:pPr>
        <w:jc w:val="both"/>
        <w:rPr>
          <w:sz w:val="28"/>
          <w:szCs w:val="28"/>
        </w:rPr>
      </w:pPr>
      <w:r w:rsidRPr="001C2DF4">
        <w:rPr>
          <w:sz w:val="28"/>
          <w:szCs w:val="28"/>
        </w:rPr>
        <w:t xml:space="preserve">Nuestro nuevo </w:t>
      </w:r>
      <w:r w:rsidR="00772BA2" w:rsidRPr="001C2DF4">
        <w:rPr>
          <w:sz w:val="28"/>
          <w:szCs w:val="28"/>
        </w:rPr>
        <w:t xml:space="preserve">CTE = H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q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d>
      </m:oMath>
      <w:r w:rsidR="00772BA2" w:rsidRPr="001C2DF4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 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bD</m:t>
        </m:r>
      </m:oMath>
    </w:p>
    <w:p w:rsidR="00772BA2" w:rsidRDefault="005F6739" w:rsidP="001B6272">
      <w:pPr>
        <w:jc w:val="both"/>
      </w:pPr>
      <w:r>
        <w:t>CTE = 0</w:t>
      </w:r>
      <w:bookmarkStart w:id="0" w:name="_GoBack"/>
      <w:bookmarkEnd w:id="0"/>
      <w:r w:rsidR="00772BA2">
        <w:t xml:space="preserve">6 ( 0,5 * 775 +228,8 )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100*18000</m:t>
            </m:r>
          </m:num>
          <m:den>
            <m:r>
              <w:rPr>
                <w:rFonts w:ascii="Cambria Math" w:hAnsi="Cambria Math"/>
              </w:rPr>
              <m:t>775</m:t>
            </m:r>
          </m:den>
        </m:f>
        <m:r>
          <w:rPr>
            <w:rFonts w:ascii="Cambria Math" w:hAnsi="Cambria Math"/>
          </w:rPr>
          <m:t>+20*18000=366020,38 $</m:t>
        </m:r>
      </m:oMath>
    </w:p>
    <w:p w:rsidR="00772BA2" w:rsidRDefault="00772BA2" w:rsidP="001B6272">
      <w:pPr>
        <w:jc w:val="both"/>
      </w:pPr>
    </w:p>
    <w:p w:rsidR="00772BA2" w:rsidRDefault="00772BA2" w:rsidP="001B6272">
      <w:pPr>
        <w:jc w:val="both"/>
      </w:pPr>
      <w:r>
        <w:t>Anexo</w:t>
      </w:r>
    </w:p>
    <w:p w:rsidR="00772BA2" w:rsidRDefault="00772BA2" w:rsidP="001B6272">
      <w:pPr>
        <w:jc w:val="both"/>
      </w:pPr>
    </w:p>
    <w:p w:rsidR="00772BA2" w:rsidRDefault="00772BA2" w:rsidP="001B6272">
      <w:pPr>
        <w:jc w:val="both"/>
      </w:pPr>
      <w:r>
        <w:t>Determinación de Z a partir de una probabilidad conocida con Excel</w:t>
      </w:r>
    </w:p>
    <w:p w:rsidR="003F6C75" w:rsidRDefault="003F6C75" w:rsidP="001B6272">
      <w:pPr>
        <w:jc w:val="both"/>
      </w:pPr>
      <w:r>
        <w:t xml:space="preserve">Abrimos un hoja de Excel vamos a Fórmulas y allí seleccionamos funciones estadísticas y dentro del cuadro de diálogo aparece INV.NORMAL.ESTAND luego hacemos </w:t>
      </w:r>
      <w:proofErr w:type="spellStart"/>
      <w:r>
        <w:t>click</w:t>
      </w:r>
      <w:proofErr w:type="spellEnd"/>
      <w:r>
        <w:t xml:space="preserve"> en aceptar</w:t>
      </w:r>
    </w:p>
    <w:p w:rsidR="003F6C75" w:rsidRDefault="003F6C75" w:rsidP="001B6272">
      <w:pPr>
        <w:jc w:val="both"/>
      </w:pPr>
    </w:p>
    <w:p w:rsidR="003F6C75" w:rsidRDefault="003F6C75" w:rsidP="001B6272">
      <w:pPr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471285" cy="57721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560" cy="57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33" w:rsidRDefault="00F57E33" w:rsidP="001B6272">
      <w:pPr>
        <w:jc w:val="both"/>
      </w:pPr>
    </w:p>
    <w:p w:rsidR="00F57E33" w:rsidRDefault="00F57E33" w:rsidP="001B6272">
      <w:pPr>
        <w:jc w:val="both"/>
      </w:pPr>
      <w:r>
        <w:t>Y aparece el siguiente cuadro de diálogo</w:t>
      </w:r>
    </w:p>
    <w:p w:rsidR="00F57E33" w:rsidRDefault="00F57E33" w:rsidP="001B6272">
      <w:pPr>
        <w:jc w:val="both"/>
      </w:pPr>
    </w:p>
    <w:p w:rsidR="00F57E33" w:rsidRDefault="00F57E33" w:rsidP="001B6272">
      <w:pPr>
        <w:jc w:val="both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943600" cy="460688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51" cy="46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33" w:rsidRDefault="00F57E33" w:rsidP="001B6272">
      <w:pPr>
        <w:jc w:val="both"/>
      </w:pPr>
    </w:p>
    <w:p w:rsidR="00F57E33" w:rsidRDefault="00F57E33" w:rsidP="001B6272">
      <w:pPr>
        <w:jc w:val="both"/>
      </w:pPr>
      <w:r>
        <w:t xml:space="preserve">Hacemos </w:t>
      </w:r>
      <w:proofErr w:type="spellStart"/>
      <w:r>
        <w:t>click</w:t>
      </w:r>
      <w:proofErr w:type="spellEnd"/>
      <w:r>
        <w:t xml:space="preserve"> en aceptar y tendremos el </w:t>
      </w:r>
      <w:r w:rsidR="00876B3C">
        <w:t xml:space="preserve">parámetro </w:t>
      </w:r>
      <w:r>
        <w:t>z correspondiente.</w:t>
      </w:r>
    </w:p>
    <w:p w:rsidR="00F57E33" w:rsidRDefault="00F57E33" w:rsidP="001B6272">
      <w:pPr>
        <w:jc w:val="both"/>
      </w:pPr>
    </w:p>
    <w:sectPr w:rsidR="00F57E33" w:rsidSect="00503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923"/>
    <w:rsid w:val="00007159"/>
    <w:rsid w:val="00050219"/>
    <w:rsid w:val="00067828"/>
    <w:rsid w:val="00135923"/>
    <w:rsid w:val="001A17AE"/>
    <w:rsid w:val="001B4117"/>
    <w:rsid w:val="001B5458"/>
    <w:rsid w:val="001B6272"/>
    <w:rsid w:val="001C2DF4"/>
    <w:rsid w:val="001E5C01"/>
    <w:rsid w:val="002811AE"/>
    <w:rsid w:val="0028486B"/>
    <w:rsid w:val="00290283"/>
    <w:rsid w:val="00323737"/>
    <w:rsid w:val="0034228A"/>
    <w:rsid w:val="003D6D48"/>
    <w:rsid w:val="003F6C75"/>
    <w:rsid w:val="004060F0"/>
    <w:rsid w:val="00425DAB"/>
    <w:rsid w:val="00503B5A"/>
    <w:rsid w:val="0054446F"/>
    <w:rsid w:val="0058487D"/>
    <w:rsid w:val="0059172F"/>
    <w:rsid w:val="005F6739"/>
    <w:rsid w:val="0064166C"/>
    <w:rsid w:val="00703DF1"/>
    <w:rsid w:val="00772BA2"/>
    <w:rsid w:val="007B521F"/>
    <w:rsid w:val="00876B3C"/>
    <w:rsid w:val="008E07BD"/>
    <w:rsid w:val="0092241B"/>
    <w:rsid w:val="009C163B"/>
    <w:rsid w:val="009D0BCB"/>
    <w:rsid w:val="00A35506"/>
    <w:rsid w:val="00A40280"/>
    <w:rsid w:val="00AC26F0"/>
    <w:rsid w:val="00B025B6"/>
    <w:rsid w:val="00B762A3"/>
    <w:rsid w:val="00C45A0E"/>
    <w:rsid w:val="00CE447E"/>
    <w:rsid w:val="00CE685B"/>
    <w:rsid w:val="00D07D8F"/>
    <w:rsid w:val="00D152EE"/>
    <w:rsid w:val="00D3143D"/>
    <w:rsid w:val="00DB3D15"/>
    <w:rsid w:val="00F57E33"/>
    <w:rsid w:val="00FA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7D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7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7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F71F-13B8-4493-97FD-DFAE6AF9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</dc:creator>
  <cp:lastModifiedBy>Francisco J Bustelo</cp:lastModifiedBy>
  <cp:revision>2</cp:revision>
  <dcterms:created xsi:type="dcterms:W3CDTF">2020-11-01T22:36:00Z</dcterms:created>
  <dcterms:modified xsi:type="dcterms:W3CDTF">2020-11-01T22:36:00Z</dcterms:modified>
</cp:coreProperties>
</file>