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9B3DD" w14:textId="20407161" w:rsidR="00FF47E1" w:rsidRDefault="00DB0181" w:rsidP="00DB0181">
      <w:pPr>
        <w:pStyle w:val="berschrift1"/>
      </w:pPr>
      <w:r>
        <w:t>Auswertung des arithmetischen Mittels der Lautstärke</w:t>
      </w:r>
    </w:p>
    <w:p w14:paraId="634A5E8B" w14:textId="3719DF33" w:rsidR="00DB0181" w:rsidRDefault="00DB0181" w:rsidP="00DB0181"/>
    <w:p w14:paraId="186B79A5" w14:textId="78F8366B" w:rsidR="00B86FAA" w:rsidRDefault="004C6ED4" w:rsidP="00B86FAA">
      <w:r>
        <w:t>Damit die Lautstärke der Samplepunkte ausgewertet werden konnte</w:t>
      </w:r>
      <w:r w:rsidR="00B86FAA">
        <w:t>, mussten die Samples mit der Dezibel-Messskala mithilfe des Sample-Datenexports aus Audacity herausgezogen werden. Da nicht alle Aufnahmen frei von ungewollten Geräuschen, wie der Ansage des jeweiligen Versuchs, waren, mussten diese vorher dementsprechend zugeschnitten werden. Um zu gewährleisten, dass die Proben vergleichbar bleiben, wurde darauf geachtet, dass der Zuschnitt zwischen der Ansage und dem Lauf startet, da dort stets eine kurze Pause entstand.</w:t>
      </w:r>
    </w:p>
    <w:p w14:paraId="37D68E82" w14:textId="654CA7D2" w:rsidR="00B86FAA" w:rsidRDefault="00B86FAA" w:rsidP="00B86FAA">
      <w:r>
        <w:t xml:space="preserve">Für den Export musste nun noch die Anzahl der Samples festgelegt werden. Hier wurde mit 330.000 Punkten </w:t>
      </w:r>
      <w:r w:rsidR="004C6ED4">
        <w:t xml:space="preserve">sichergestellt, dass auch bei etwas längeren Versuchen alle Datenpunkte in Betracht gezogen werden. Anschließend wurden alle </w:t>
      </w:r>
      <w:proofErr w:type="spellStart"/>
      <w:r w:rsidR="004C6ED4">
        <w:t>Dezibelwerte</w:t>
      </w:r>
      <w:proofErr w:type="spellEnd"/>
      <w:r w:rsidR="004C6ED4">
        <w:t xml:space="preserve"> der Samplepunkte für beide Spuren der Mikrofone in einer .</w:t>
      </w:r>
      <w:proofErr w:type="spellStart"/>
      <w:r w:rsidR="004C6ED4">
        <w:t>txt</w:t>
      </w:r>
      <w:proofErr w:type="spellEnd"/>
      <w:r w:rsidR="004C6ED4">
        <w:t xml:space="preserve">-Datei gespeichert. </w:t>
      </w:r>
    </w:p>
    <w:p w14:paraId="48CF145B" w14:textId="06E8D77B" w:rsidR="004C6ED4" w:rsidRDefault="004C6ED4" w:rsidP="00B86FAA">
      <w:r>
        <w:t>Diese .</w:t>
      </w:r>
      <w:proofErr w:type="spellStart"/>
      <w:r>
        <w:t>txt</w:t>
      </w:r>
      <w:proofErr w:type="spellEnd"/>
      <w:r>
        <w:t xml:space="preserve">-Dateien wurden nun unter Zuhilfenahme eines Python </w:t>
      </w:r>
      <w:proofErr w:type="gramStart"/>
      <w:r>
        <w:t>Scripts</w:t>
      </w:r>
      <w:r w:rsidR="00850805">
        <w:t>(</w:t>
      </w:r>
      <w:proofErr w:type="gramEnd"/>
      <w:r w:rsidR="00850805">
        <w:t>Anhang)</w:t>
      </w:r>
      <w:r>
        <w:t xml:space="preserve"> in Excel überführt, was die Berechnung des arithmetischen Mittels, die in Abschnitt 6.3 beschrieben ist, erleichterte.</w:t>
      </w:r>
    </w:p>
    <w:p w14:paraId="6D8CD915" w14:textId="2121FB57" w:rsidR="004C6ED4" w:rsidRDefault="004C6ED4" w:rsidP="00B86FAA">
      <w:r>
        <w:t>Für die Auswertung bleib</w:t>
      </w:r>
      <w:r w:rsidR="00490F81">
        <w:t>t</w:t>
      </w:r>
      <w:r>
        <w:t xml:space="preserve"> so d</w:t>
      </w:r>
      <w:r w:rsidR="00490F81">
        <w:t>er</w:t>
      </w:r>
      <w:r>
        <w:t xml:space="preserve"> Durchschnittswert aller Durchläufe eines Versuchs übrig, </w:t>
      </w:r>
      <w:r w:rsidR="00490F81">
        <w:t>der</w:t>
      </w:r>
      <w:r w:rsidR="00490F81" w:rsidRPr="00490F81">
        <w:t xml:space="preserve"> im Folgenden</w:t>
      </w:r>
      <w:r w:rsidR="00490F81">
        <w:t xml:space="preserve"> mit dem Wert anderer Versuche verglichen wird.</w:t>
      </w:r>
    </w:p>
    <w:p w14:paraId="2FB3F034" w14:textId="1114D3C8" w:rsidR="00680C32" w:rsidRDefault="00680C32" w:rsidP="00B86FAA">
      <w:r>
        <w:t xml:space="preserve">Bei den Versuchen ohne </w:t>
      </w:r>
      <w:proofErr w:type="spellStart"/>
      <w:r>
        <w:t>Geräuschekulisse</w:t>
      </w:r>
      <w:proofErr w:type="spellEnd"/>
      <w:r>
        <w:t xml:space="preserve"> haben sich Werte zwischen -53 und -43 ergeben und sind in Tabelle 1(?) dargestellt. </w:t>
      </w:r>
    </w:p>
    <w:tbl>
      <w:tblPr>
        <w:tblStyle w:val="Tabellenraster"/>
        <w:tblW w:w="0" w:type="auto"/>
        <w:tblLook w:val="04A0" w:firstRow="1" w:lastRow="0" w:firstColumn="1" w:lastColumn="0" w:noHBand="0" w:noVBand="1"/>
      </w:tblPr>
      <w:tblGrid>
        <w:gridCol w:w="3397"/>
        <w:gridCol w:w="1909"/>
        <w:gridCol w:w="1909"/>
        <w:gridCol w:w="1847"/>
      </w:tblGrid>
      <w:tr w:rsidR="00680C32" w:rsidRPr="00680C32" w14:paraId="5583D261" w14:textId="77777777" w:rsidTr="00680C32">
        <w:trPr>
          <w:trHeight w:val="312"/>
        </w:trPr>
        <w:tc>
          <w:tcPr>
            <w:tcW w:w="4320" w:type="dxa"/>
            <w:noWrap/>
            <w:hideMark/>
          </w:tcPr>
          <w:p w14:paraId="191E4EFF" w14:textId="77777777" w:rsidR="00680C32" w:rsidRPr="00680C32" w:rsidRDefault="00680C32">
            <w:pPr>
              <w:rPr>
                <w:b/>
                <w:bCs/>
              </w:rPr>
            </w:pPr>
            <w:r w:rsidRPr="00680C32">
              <w:rPr>
                <w:b/>
                <w:bCs/>
              </w:rPr>
              <w:t>Vergleich ohne Geräuschkulisse</w:t>
            </w:r>
          </w:p>
        </w:tc>
        <w:tc>
          <w:tcPr>
            <w:tcW w:w="2400" w:type="dxa"/>
            <w:noWrap/>
            <w:hideMark/>
          </w:tcPr>
          <w:p w14:paraId="3AC94B47" w14:textId="77777777" w:rsidR="00680C32" w:rsidRPr="00680C32" w:rsidRDefault="00680C32">
            <w:pPr>
              <w:rPr>
                <w:b/>
                <w:bCs/>
              </w:rPr>
            </w:pPr>
            <w:r w:rsidRPr="00680C32">
              <w:rPr>
                <w:b/>
                <w:bCs/>
              </w:rPr>
              <w:t>1 Person</w:t>
            </w:r>
          </w:p>
        </w:tc>
        <w:tc>
          <w:tcPr>
            <w:tcW w:w="2400" w:type="dxa"/>
            <w:noWrap/>
            <w:hideMark/>
          </w:tcPr>
          <w:p w14:paraId="5759B6F0" w14:textId="77777777" w:rsidR="00680C32" w:rsidRPr="00680C32" w:rsidRDefault="00680C32">
            <w:pPr>
              <w:rPr>
                <w:b/>
                <w:bCs/>
              </w:rPr>
            </w:pPr>
            <w:r w:rsidRPr="00680C32">
              <w:rPr>
                <w:b/>
                <w:bCs/>
              </w:rPr>
              <w:t>2 Personen</w:t>
            </w:r>
          </w:p>
        </w:tc>
        <w:tc>
          <w:tcPr>
            <w:tcW w:w="2320" w:type="dxa"/>
            <w:noWrap/>
            <w:hideMark/>
          </w:tcPr>
          <w:p w14:paraId="27CBEE5B" w14:textId="77777777" w:rsidR="00680C32" w:rsidRPr="00680C32" w:rsidRDefault="00680C32">
            <w:pPr>
              <w:rPr>
                <w:b/>
                <w:bCs/>
              </w:rPr>
            </w:pPr>
            <w:r w:rsidRPr="00680C32">
              <w:rPr>
                <w:b/>
                <w:bCs/>
              </w:rPr>
              <w:t>3 Personen</w:t>
            </w:r>
          </w:p>
        </w:tc>
      </w:tr>
      <w:tr w:rsidR="00680C32" w:rsidRPr="00680C32" w14:paraId="2FDB4E9E" w14:textId="77777777" w:rsidTr="00680C32">
        <w:trPr>
          <w:trHeight w:val="300"/>
        </w:trPr>
        <w:tc>
          <w:tcPr>
            <w:tcW w:w="4320" w:type="dxa"/>
            <w:noWrap/>
            <w:hideMark/>
          </w:tcPr>
          <w:p w14:paraId="3D2AAB5B" w14:textId="77777777" w:rsidR="00680C32" w:rsidRPr="00680C32" w:rsidRDefault="00680C32">
            <w:r w:rsidRPr="00680C32">
              <w:t>Orthogonal</w:t>
            </w:r>
          </w:p>
        </w:tc>
        <w:tc>
          <w:tcPr>
            <w:tcW w:w="2400" w:type="dxa"/>
            <w:noWrap/>
            <w:hideMark/>
          </w:tcPr>
          <w:p w14:paraId="28FC8CEA" w14:textId="77777777" w:rsidR="00680C32" w:rsidRPr="00680C32" w:rsidRDefault="00680C32" w:rsidP="00680C32">
            <w:r w:rsidRPr="00680C32">
              <w:t>-52,356967</w:t>
            </w:r>
          </w:p>
        </w:tc>
        <w:tc>
          <w:tcPr>
            <w:tcW w:w="2400" w:type="dxa"/>
            <w:noWrap/>
            <w:hideMark/>
          </w:tcPr>
          <w:p w14:paraId="7BB6B217" w14:textId="77777777" w:rsidR="00680C32" w:rsidRPr="00680C32" w:rsidRDefault="00680C32" w:rsidP="00680C32">
            <w:r w:rsidRPr="00680C32">
              <w:t>-48,84051662</w:t>
            </w:r>
          </w:p>
        </w:tc>
        <w:tc>
          <w:tcPr>
            <w:tcW w:w="2320" w:type="dxa"/>
            <w:noWrap/>
            <w:hideMark/>
          </w:tcPr>
          <w:p w14:paraId="2ADB0854" w14:textId="77777777" w:rsidR="00680C32" w:rsidRPr="00680C32" w:rsidRDefault="00680C32" w:rsidP="00680C32">
            <w:r w:rsidRPr="00680C32">
              <w:t>-44,16342451</w:t>
            </w:r>
          </w:p>
        </w:tc>
      </w:tr>
      <w:tr w:rsidR="00680C32" w:rsidRPr="00680C32" w14:paraId="253B9B6A" w14:textId="77777777" w:rsidTr="00680C32">
        <w:trPr>
          <w:trHeight w:val="300"/>
        </w:trPr>
        <w:tc>
          <w:tcPr>
            <w:tcW w:w="4320" w:type="dxa"/>
            <w:noWrap/>
            <w:hideMark/>
          </w:tcPr>
          <w:p w14:paraId="0B63BD8C" w14:textId="77777777" w:rsidR="00680C32" w:rsidRPr="00680C32" w:rsidRDefault="00680C32">
            <w:r w:rsidRPr="00680C32">
              <w:t>Parallel</w:t>
            </w:r>
          </w:p>
        </w:tc>
        <w:tc>
          <w:tcPr>
            <w:tcW w:w="2400" w:type="dxa"/>
            <w:noWrap/>
            <w:hideMark/>
          </w:tcPr>
          <w:p w14:paraId="0C6B558A" w14:textId="77777777" w:rsidR="00680C32" w:rsidRPr="00680C32" w:rsidRDefault="00680C32" w:rsidP="00680C32">
            <w:r w:rsidRPr="00680C32">
              <w:t>-45,51962658</w:t>
            </w:r>
          </w:p>
        </w:tc>
        <w:tc>
          <w:tcPr>
            <w:tcW w:w="2400" w:type="dxa"/>
            <w:noWrap/>
            <w:hideMark/>
          </w:tcPr>
          <w:p w14:paraId="0CBD5305" w14:textId="77777777" w:rsidR="00680C32" w:rsidRPr="00680C32" w:rsidRDefault="00680C32" w:rsidP="00680C32">
            <w:r w:rsidRPr="00680C32">
              <w:t>-46,95659898</w:t>
            </w:r>
          </w:p>
        </w:tc>
        <w:tc>
          <w:tcPr>
            <w:tcW w:w="2320" w:type="dxa"/>
            <w:noWrap/>
            <w:hideMark/>
          </w:tcPr>
          <w:p w14:paraId="5626B005" w14:textId="77777777" w:rsidR="00680C32" w:rsidRPr="00680C32" w:rsidRDefault="00680C32" w:rsidP="00680C32">
            <w:r w:rsidRPr="00680C32">
              <w:t>-44,89983429</w:t>
            </w:r>
          </w:p>
        </w:tc>
      </w:tr>
      <w:tr w:rsidR="00680C32" w:rsidRPr="00680C32" w14:paraId="29FA8A4C" w14:textId="77777777" w:rsidTr="00680C32">
        <w:trPr>
          <w:trHeight w:val="300"/>
        </w:trPr>
        <w:tc>
          <w:tcPr>
            <w:tcW w:w="4320" w:type="dxa"/>
            <w:noWrap/>
            <w:hideMark/>
          </w:tcPr>
          <w:p w14:paraId="7AC6050D" w14:textId="77777777" w:rsidR="00680C32" w:rsidRPr="00680C32" w:rsidRDefault="00680C32">
            <w:r w:rsidRPr="00680C32">
              <w:t>Kurve</w:t>
            </w:r>
          </w:p>
        </w:tc>
        <w:tc>
          <w:tcPr>
            <w:tcW w:w="2400" w:type="dxa"/>
            <w:noWrap/>
            <w:hideMark/>
          </w:tcPr>
          <w:p w14:paraId="19BCB1DF" w14:textId="77777777" w:rsidR="00680C32" w:rsidRPr="00680C32" w:rsidRDefault="00680C32" w:rsidP="00680C32">
            <w:r w:rsidRPr="00680C32">
              <w:t>-46,66618623</w:t>
            </w:r>
          </w:p>
        </w:tc>
        <w:tc>
          <w:tcPr>
            <w:tcW w:w="2400" w:type="dxa"/>
            <w:noWrap/>
            <w:hideMark/>
          </w:tcPr>
          <w:p w14:paraId="77006C15" w14:textId="77777777" w:rsidR="00680C32" w:rsidRPr="00680C32" w:rsidRDefault="00680C32" w:rsidP="00680C32">
            <w:r w:rsidRPr="00680C32">
              <w:t>-45,21823141</w:t>
            </w:r>
          </w:p>
        </w:tc>
        <w:tc>
          <w:tcPr>
            <w:tcW w:w="2320" w:type="dxa"/>
            <w:noWrap/>
            <w:hideMark/>
          </w:tcPr>
          <w:p w14:paraId="663F6B0C" w14:textId="77777777" w:rsidR="00680C32" w:rsidRPr="00680C32" w:rsidRDefault="00680C32" w:rsidP="00680C32">
            <w:r w:rsidRPr="00680C32">
              <w:t>-43,95705714</w:t>
            </w:r>
          </w:p>
        </w:tc>
      </w:tr>
    </w:tbl>
    <w:p w14:paraId="5C04971A" w14:textId="5587C509" w:rsidR="00680C32" w:rsidRDefault="00680C32" w:rsidP="00B86FAA"/>
    <w:p w14:paraId="549EDEA2" w14:textId="4B739158" w:rsidR="00226F96" w:rsidRDefault="00226F96" w:rsidP="00B86FAA">
      <w:r>
        <w:tab/>
      </w:r>
      <w:r>
        <w:tab/>
      </w:r>
      <w:r>
        <w:tab/>
      </w:r>
      <w:r>
        <w:tab/>
        <w:t xml:space="preserve">Tabelle 1 vergleich ohne </w:t>
      </w:r>
      <w:proofErr w:type="spellStart"/>
      <w:r>
        <w:t>geräuschkulisse</w:t>
      </w:r>
      <w:proofErr w:type="spellEnd"/>
    </w:p>
    <w:p w14:paraId="11C92875" w14:textId="596730C1" w:rsidR="00122AAD" w:rsidRDefault="00680C32" w:rsidP="00B86FAA">
      <w:r>
        <w:t>Wenn man diese Werte graphisch darstellt, wird deutlich, dass sich die Durchschnitte der Lautstärke bei den jeweiligen Versuchen unterscheiden.</w:t>
      </w:r>
      <w:r w:rsidR="00122AAD">
        <w:t xml:space="preserve"> Vor allem bei dem Versuch mit dem orthogonalen Laufweg in </w:t>
      </w:r>
      <w:proofErr w:type="spellStart"/>
      <w:r w:rsidR="00122AAD">
        <w:t>Abb.xy</w:t>
      </w:r>
      <w:proofErr w:type="spellEnd"/>
      <w:r w:rsidR="00122AAD">
        <w:t xml:space="preserve"> sind eindeutige Lautstärkensprünge zu erkennen. Hier kann somit zumindest vonseiten der </w:t>
      </w:r>
      <w:proofErr w:type="spellStart"/>
      <w:r w:rsidR="00122AAD">
        <w:t>Dezibelwerte</w:t>
      </w:r>
      <w:proofErr w:type="spellEnd"/>
      <w:r w:rsidR="00122AAD">
        <w:t xml:space="preserve"> bei gleichbleibendem Aufbau zwischen der Personenanzahl unterschieden werden. </w:t>
      </w:r>
    </w:p>
    <w:p w14:paraId="66C64E4D" w14:textId="0628A6C2" w:rsidR="00122AAD" w:rsidRDefault="00122AAD" w:rsidP="00B86FAA">
      <w:r>
        <w:t xml:space="preserve">Während der orthogonale Versuch noch eine Amplitude von ca. 8 Dezibel aufweist, unterscheiden sich die Datenpunkte bei dem kurvenförmigen Versuch nur noch um ca. </w:t>
      </w:r>
      <w:r w:rsidR="00C42362">
        <w:t>2,5</w:t>
      </w:r>
      <w:r>
        <w:t xml:space="preserve"> Dezibel. Zwar ist die Steigerung der Lautstärke mit der Personenzahl immer noch erkennbar, allerdings geringer als bei dem erstgenannten.</w:t>
      </w:r>
    </w:p>
    <w:p w14:paraId="4E008BFF" w14:textId="3B063AF5" w:rsidR="00122AAD" w:rsidRDefault="00122AAD" w:rsidP="00B86FAA">
      <w:r>
        <w:t xml:space="preserve">Aus dem Muster fällt der Versuch mit parallelen Läufen, in Abbildung </w:t>
      </w:r>
      <w:proofErr w:type="spellStart"/>
      <w:r>
        <w:t>xy</w:t>
      </w:r>
      <w:proofErr w:type="spellEnd"/>
      <w:r>
        <w:t xml:space="preserve"> orange gekennzeichnet:</w:t>
      </w:r>
    </w:p>
    <w:p w14:paraId="578B5D73" w14:textId="33604ED5" w:rsidR="00122AAD" w:rsidRDefault="00122AAD" w:rsidP="00B86FAA">
      <w:r>
        <w:t xml:space="preserve">Laut den aufgenommenen Proben waren hier im Schnitt zwei Personen leiser als eine oder drei Personen. </w:t>
      </w:r>
      <w:r w:rsidR="00C42362">
        <w:t xml:space="preserve">Im Allgemeinen liegen die Datenpunkte mit einer Amplitude von ca. 2 Dezibel am nächsten beieinander. Der Grund für diese Unregelmäßigkeit könnte zum einen ein anderes Laufverhalten bei der Aufnahme sein, da hier bei den 5 einzelnen Durchläufen teilweise große Unterschiede zu erkennen sind. Die vollständige Tabelle ist im Anhang beigefügt. Zum anderen kann es auch an dem Laufweg an sich liegen, da hier zu jeder Zeit die Personen hintereinander quer zu den Mikrofonen, anders als bei den anderen Versuchen, laufen. </w:t>
      </w:r>
    </w:p>
    <w:p w14:paraId="357E2583" w14:textId="4371D2A7" w:rsidR="00680C32" w:rsidRDefault="00680C32" w:rsidP="00B86FAA"/>
    <w:p w14:paraId="00AB3620" w14:textId="53659320" w:rsidR="00680C32" w:rsidRPr="00DB0181" w:rsidRDefault="00680C32" w:rsidP="00680C32">
      <w:pPr>
        <w:jc w:val="center"/>
      </w:pPr>
      <w:r>
        <w:rPr>
          <w:noProof/>
        </w:rPr>
        <w:drawing>
          <wp:inline distT="0" distB="0" distL="0" distR="0" wp14:anchorId="7ACA15E7" wp14:editId="2D9F512B">
            <wp:extent cx="4572000" cy="2743200"/>
            <wp:effectExtent l="0" t="0" r="0" b="0"/>
            <wp:docPr id="1" name="Diagramm 1">
              <a:extLst xmlns:a="http://schemas.openxmlformats.org/drawingml/2006/main">
                <a:ext uri="{FF2B5EF4-FFF2-40B4-BE49-F238E27FC236}">
                  <a16:creationId xmlns:a16="http://schemas.microsoft.com/office/drawing/2014/main" id="{1E9108C8-2337-45D1-94F6-D9E46A003D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C3F691B" w14:textId="10BD1347" w:rsidR="00680C32" w:rsidRDefault="00680C32" w:rsidP="00680C32">
      <w:r>
        <w:t xml:space="preserve">Abb. </w:t>
      </w:r>
      <w:proofErr w:type="spellStart"/>
      <w:proofErr w:type="gramStart"/>
      <w:r>
        <w:t>Xy</w:t>
      </w:r>
      <w:proofErr w:type="spellEnd"/>
      <w:r>
        <w:t xml:space="preserve"> :</w:t>
      </w:r>
      <w:proofErr w:type="gramEnd"/>
      <w:r w:rsidRPr="00680C32">
        <w:rPr>
          <w:rFonts w:ascii="Arial" w:eastAsiaTheme="minorEastAsia" w:hAnsi="Arial"/>
          <w:color w:val="000000"/>
          <w:kern w:val="24"/>
          <w:sz w:val="26"/>
          <w:szCs w:val="26"/>
          <w:lang w:eastAsia="de-DE"/>
        </w:rPr>
        <w:t xml:space="preserve"> </w:t>
      </w:r>
      <w:r w:rsidRPr="00680C32">
        <w:t xml:space="preserve">Vergleich </w:t>
      </w:r>
      <w:proofErr w:type="spellStart"/>
      <w:r w:rsidRPr="00680C32">
        <w:t>Arith</w:t>
      </w:r>
      <w:proofErr w:type="spellEnd"/>
      <w:r w:rsidRPr="00680C32">
        <w:t>. Mittel der Lautstärke (</w:t>
      </w:r>
      <w:proofErr w:type="spellStart"/>
      <w:r w:rsidRPr="00680C32">
        <w:t>dBs</w:t>
      </w:r>
      <w:proofErr w:type="spellEnd"/>
      <w:r w:rsidRPr="00680C32">
        <w:t>) ohne Geräuschkulisse</w:t>
      </w:r>
    </w:p>
    <w:p w14:paraId="18B14E34" w14:textId="2058E67D" w:rsidR="00C42362" w:rsidRDefault="00C42362" w:rsidP="00680C32"/>
    <w:p w14:paraId="0D8F044F" w14:textId="04E9AB81" w:rsidR="00226F96" w:rsidRDefault="00226F96" w:rsidP="00680C32">
      <w:r>
        <w:t>Der Vergleich der Lautstärke mit einer Geräuschkulisse im Hintergrund ergab Werte zwischen -43 und -31 Dezibel und ist in Tabelle 2 zu sehen.</w:t>
      </w:r>
    </w:p>
    <w:p w14:paraId="6F890A3E" w14:textId="775AE501" w:rsidR="00226F96" w:rsidRDefault="00226F96" w:rsidP="00680C32"/>
    <w:tbl>
      <w:tblPr>
        <w:tblStyle w:val="Tabellenraster"/>
        <w:tblW w:w="0" w:type="auto"/>
        <w:tblLook w:val="04A0" w:firstRow="1" w:lastRow="0" w:firstColumn="1" w:lastColumn="0" w:noHBand="0" w:noVBand="1"/>
      </w:tblPr>
      <w:tblGrid>
        <w:gridCol w:w="4292"/>
        <w:gridCol w:w="2385"/>
        <w:gridCol w:w="2385"/>
      </w:tblGrid>
      <w:tr w:rsidR="00226F96" w:rsidRPr="00226F96" w14:paraId="302A2C47" w14:textId="77777777" w:rsidTr="00226F96">
        <w:trPr>
          <w:trHeight w:val="312"/>
        </w:trPr>
        <w:tc>
          <w:tcPr>
            <w:tcW w:w="4320" w:type="dxa"/>
            <w:noWrap/>
            <w:hideMark/>
          </w:tcPr>
          <w:p w14:paraId="09C380F3" w14:textId="77777777" w:rsidR="00226F96" w:rsidRPr="00226F96" w:rsidRDefault="00226F96">
            <w:pPr>
              <w:rPr>
                <w:b/>
                <w:bCs/>
              </w:rPr>
            </w:pPr>
            <w:r w:rsidRPr="00226F96">
              <w:rPr>
                <w:b/>
                <w:bCs/>
              </w:rPr>
              <w:t>Vergleich mit Geräuschkulisse</w:t>
            </w:r>
          </w:p>
        </w:tc>
        <w:tc>
          <w:tcPr>
            <w:tcW w:w="2400" w:type="dxa"/>
            <w:noWrap/>
            <w:hideMark/>
          </w:tcPr>
          <w:p w14:paraId="2C368EC5" w14:textId="77777777" w:rsidR="00226F96" w:rsidRPr="00226F96" w:rsidRDefault="00226F96">
            <w:pPr>
              <w:rPr>
                <w:b/>
                <w:bCs/>
              </w:rPr>
            </w:pPr>
            <w:r w:rsidRPr="00226F96">
              <w:rPr>
                <w:b/>
                <w:bCs/>
              </w:rPr>
              <w:t>1 Person</w:t>
            </w:r>
          </w:p>
        </w:tc>
        <w:tc>
          <w:tcPr>
            <w:tcW w:w="2400" w:type="dxa"/>
            <w:noWrap/>
            <w:hideMark/>
          </w:tcPr>
          <w:p w14:paraId="440FE0A6" w14:textId="77777777" w:rsidR="00226F96" w:rsidRPr="00226F96" w:rsidRDefault="00226F96">
            <w:pPr>
              <w:rPr>
                <w:b/>
                <w:bCs/>
              </w:rPr>
            </w:pPr>
            <w:r w:rsidRPr="00226F96">
              <w:rPr>
                <w:b/>
                <w:bCs/>
              </w:rPr>
              <w:t>2 Personen</w:t>
            </w:r>
          </w:p>
        </w:tc>
      </w:tr>
      <w:tr w:rsidR="00226F96" w:rsidRPr="00226F96" w14:paraId="76642133" w14:textId="77777777" w:rsidTr="00226F96">
        <w:trPr>
          <w:trHeight w:val="300"/>
        </w:trPr>
        <w:tc>
          <w:tcPr>
            <w:tcW w:w="4320" w:type="dxa"/>
            <w:noWrap/>
            <w:hideMark/>
          </w:tcPr>
          <w:p w14:paraId="5CF16FD1" w14:textId="77777777" w:rsidR="00226F96" w:rsidRPr="00226F96" w:rsidRDefault="00226F96">
            <w:r w:rsidRPr="00226F96">
              <w:t>Parallel (Schritte im Hintergrund)</w:t>
            </w:r>
          </w:p>
        </w:tc>
        <w:tc>
          <w:tcPr>
            <w:tcW w:w="2400" w:type="dxa"/>
            <w:noWrap/>
            <w:hideMark/>
          </w:tcPr>
          <w:p w14:paraId="355B7E77" w14:textId="77777777" w:rsidR="00226F96" w:rsidRPr="00226F96" w:rsidRDefault="00226F96" w:rsidP="00226F96">
            <w:r w:rsidRPr="00226F96">
              <w:t>-42,70212608</w:t>
            </w:r>
          </w:p>
        </w:tc>
        <w:tc>
          <w:tcPr>
            <w:tcW w:w="2400" w:type="dxa"/>
            <w:noWrap/>
            <w:hideMark/>
          </w:tcPr>
          <w:p w14:paraId="120F7765" w14:textId="77777777" w:rsidR="00226F96" w:rsidRPr="00226F96" w:rsidRDefault="00226F96" w:rsidP="00226F96">
            <w:r w:rsidRPr="00226F96">
              <w:t>-39,18277126</w:t>
            </w:r>
          </w:p>
        </w:tc>
      </w:tr>
      <w:tr w:rsidR="00226F96" w:rsidRPr="00226F96" w14:paraId="584588A4" w14:textId="77777777" w:rsidTr="00226F96">
        <w:trPr>
          <w:trHeight w:val="300"/>
        </w:trPr>
        <w:tc>
          <w:tcPr>
            <w:tcW w:w="4320" w:type="dxa"/>
            <w:noWrap/>
            <w:hideMark/>
          </w:tcPr>
          <w:p w14:paraId="7A5A949D" w14:textId="77777777" w:rsidR="00226F96" w:rsidRPr="00226F96" w:rsidRDefault="00226F96">
            <w:r w:rsidRPr="00226F96">
              <w:t>Parallel (Musik im Hintergrund)</w:t>
            </w:r>
          </w:p>
        </w:tc>
        <w:tc>
          <w:tcPr>
            <w:tcW w:w="2400" w:type="dxa"/>
            <w:noWrap/>
            <w:hideMark/>
          </w:tcPr>
          <w:p w14:paraId="00044B3E" w14:textId="77777777" w:rsidR="00226F96" w:rsidRPr="00226F96" w:rsidRDefault="00226F96" w:rsidP="00226F96">
            <w:r w:rsidRPr="00226F96">
              <w:t>-35,09892124</w:t>
            </w:r>
          </w:p>
        </w:tc>
        <w:tc>
          <w:tcPr>
            <w:tcW w:w="2400" w:type="dxa"/>
            <w:noWrap/>
            <w:hideMark/>
          </w:tcPr>
          <w:p w14:paraId="3FC734E8" w14:textId="77777777" w:rsidR="00226F96" w:rsidRPr="00226F96" w:rsidRDefault="00226F96" w:rsidP="00226F96">
            <w:r w:rsidRPr="00226F96">
              <w:t>-31,03002511</w:t>
            </w:r>
          </w:p>
        </w:tc>
      </w:tr>
    </w:tbl>
    <w:p w14:paraId="75105A8F" w14:textId="7543D9E1" w:rsidR="00226F96" w:rsidRDefault="00226F96" w:rsidP="00680C32"/>
    <w:p w14:paraId="470A7EEE" w14:textId="543C6B21" w:rsidR="00226F96" w:rsidRDefault="00226F96" w:rsidP="00680C32">
      <w:r>
        <w:tab/>
      </w:r>
      <w:r>
        <w:tab/>
      </w:r>
      <w:r>
        <w:tab/>
      </w:r>
      <w:r>
        <w:tab/>
        <w:t xml:space="preserve">Tabelle 2 vergleich mit </w:t>
      </w:r>
      <w:proofErr w:type="spellStart"/>
      <w:r>
        <w:t>geräuschkulisse</w:t>
      </w:r>
      <w:proofErr w:type="spellEnd"/>
    </w:p>
    <w:p w14:paraId="2CE6BB9D" w14:textId="2AB83BB8" w:rsidR="00226F96" w:rsidRDefault="00226F96" w:rsidP="00680C32"/>
    <w:p w14:paraId="78D7D8D5" w14:textId="67BB16BC" w:rsidR="00226F96" w:rsidRDefault="00226F96" w:rsidP="00680C32">
      <w:r>
        <w:t xml:space="preserve">Auch hier wird in Abbildung 2 deutlich, dass sich die Lautstärke mit steigender Personenzahl </w:t>
      </w:r>
      <w:r w:rsidR="00850805">
        <w:t xml:space="preserve">bei beiden Versuchen </w:t>
      </w:r>
      <w:r>
        <w:t>erhöht.</w:t>
      </w:r>
    </w:p>
    <w:p w14:paraId="4A45D09D" w14:textId="2FAB6F50" w:rsidR="00226F96" w:rsidRDefault="00226F96" w:rsidP="00680C32">
      <w:r>
        <w:t>Die Unterschiede zwischen den Datenpunkten liegen hier zwischen 3,5 und 4 Dezibel, wobei die Versuche generell lauter waren</w:t>
      </w:r>
      <w:r w:rsidR="00850805">
        <w:t xml:space="preserve"> </w:t>
      </w:r>
      <w:r>
        <w:t>als die ohne die Geräuschkulisse.</w:t>
      </w:r>
    </w:p>
    <w:p w14:paraId="76C815FE" w14:textId="6991E28B" w:rsidR="00226F96" w:rsidRDefault="00226F96" w:rsidP="00680C32">
      <w:r>
        <w:t>D</w:t>
      </w:r>
      <w:r w:rsidR="00850805">
        <w:t>es Weiteren kann man erkennen, dass die Musik im Hintergrund lauter war als die Schritte im Hintergrund und somit zu einem insgesamt lauteren Durchschnitt beigetragen hat.</w:t>
      </w:r>
    </w:p>
    <w:p w14:paraId="1CACDEAB" w14:textId="77777777" w:rsidR="00850805" w:rsidRPr="00680C32" w:rsidRDefault="00850805" w:rsidP="00680C32"/>
    <w:p w14:paraId="1EB8283D" w14:textId="67B004E0" w:rsidR="00DB0181" w:rsidRDefault="00DB0181" w:rsidP="00DB0181"/>
    <w:p w14:paraId="03B9D422" w14:textId="4685FBED" w:rsidR="00490F81" w:rsidRDefault="00226F96" w:rsidP="00226F96">
      <w:pPr>
        <w:jc w:val="center"/>
      </w:pPr>
      <w:r>
        <w:rPr>
          <w:noProof/>
        </w:rPr>
        <w:lastRenderedPageBreak/>
        <w:drawing>
          <wp:inline distT="0" distB="0" distL="0" distR="0" wp14:anchorId="1D1E945B" wp14:editId="53F99D09">
            <wp:extent cx="4572000" cy="2743200"/>
            <wp:effectExtent l="0" t="0" r="0" b="0"/>
            <wp:docPr id="2" name="Diagramm 2">
              <a:extLst xmlns:a="http://schemas.openxmlformats.org/drawingml/2006/main">
                <a:ext uri="{FF2B5EF4-FFF2-40B4-BE49-F238E27FC236}">
                  <a16:creationId xmlns:a16="http://schemas.microsoft.com/office/drawing/2014/main" id="{D0749BD4-6C80-44FA-8F70-5505269032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B2A0B50" w14:textId="723772CF" w:rsidR="00226F96" w:rsidRPr="00226F96" w:rsidRDefault="00226F96" w:rsidP="00226F96">
      <w:pPr>
        <w:ind w:firstLine="708"/>
      </w:pPr>
      <w:r>
        <w:t xml:space="preserve">Abbildung 2 </w:t>
      </w:r>
      <w:r w:rsidRPr="00226F96">
        <w:t xml:space="preserve">Vergleich </w:t>
      </w:r>
      <w:proofErr w:type="spellStart"/>
      <w:r w:rsidRPr="00226F96">
        <w:t>Arith</w:t>
      </w:r>
      <w:proofErr w:type="spellEnd"/>
      <w:r w:rsidRPr="00226F96">
        <w:t>. Mittel der Lautstärke (</w:t>
      </w:r>
      <w:proofErr w:type="spellStart"/>
      <w:r w:rsidRPr="00226F96">
        <w:t>dBs</w:t>
      </w:r>
      <w:proofErr w:type="spellEnd"/>
      <w:r w:rsidRPr="00226F96">
        <w:t>) mit Geräuschkulisse</w:t>
      </w:r>
    </w:p>
    <w:p w14:paraId="20734FF8" w14:textId="77777777" w:rsidR="00DB0181" w:rsidRPr="00DB0181" w:rsidRDefault="00DB0181" w:rsidP="00DB0181"/>
    <w:sectPr w:rsidR="00DB0181" w:rsidRPr="00DB018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ED4373"/>
    <w:multiLevelType w:val="hybridMultilevel"/>
    <w:tmpl w:val="93AE2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F9F4A8F"/>
    <w:multiLevelType w:val="hybridMultilevel"/>
    <w:tmpl w:val="1CBE21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181"/>
    <w:rsid w:val="00122AAD"/>
    <w:rsid w:val="00226F96"/>
    <w:rsid w:val="00490F81"/>
    <w:rsid w:val="004C6ED4"/>
    <w:rsid w:val="00680C32"/>
    <w:rsid w:val="00850805"/>
    <w:rsid w:val="00B86FAA"/>
    <w:rsid w:val="00C42362"/>
    <w:rsid w:val="00CA3AB0"/>
    <w:rsid w:val="00DB0181"/>
    <w:rsid w:val="00FF47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CBBD4"/>
  <w15:chartTrackingRefBased/>
  <w15:docId w15:val="{7C3E2623-D77D-414F-A92D-F748D5B62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B01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B0181"/>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DB0181"/>
    <w:pPr>
      <w:ind w:left="720"/>
      <w:contextualSpacing/>
    </w:pPr>
  </w:style>
  <w:style w:type="table" w:styleId="Tabellenraster">
    <w:name w:val="Table Grid"/>
    <w:basedOn w:val="NormaleTabelle"/>
    <w:uiPriority w:val="39"/>
    <w:rsid w:val="00680C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680C32"/>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469082">
      <w:bodyDiv w:val="1"/>
      <w:marLeft w:val="0"/>
      <w:marRight w:val="0"/>
      <w:marTop w:val="0"/>
      <w:marBottom w:val="0"/>
      <w:divBdr>
        <w:top w:val="none" w:sz="0" w:space="0" w:color="auto"/>
        <w:left w:val="none" w:sz="0" w:space="0" w:color="auto"/>
        <w:bottom w:val="none" w:sz="0" w:space="0" w:color="auto"/>
        <w:right w:val="none" w:sz="0" w:space="0" w:color="auto"/>
      </w:divBdr>
    </w:div>
    <w:div w:id="865948376">
      <w:bodyDiv w:val="1"/>
      <w:marLeft w:val="0"/>
      <w:marRight w:val="0"/>
      <w:marTop w:val="0"/>
      <w:marBottom w:val="0"/>
      <w:divBdr>
        <w:top w:val="none" w:sz="0" w:space="0" w:color="auto"/>
        <w:left w:val="none" w:sz="0" w:space="0" w:color="auto"/>
        <w:bottom w:val="none" w:sz="0" w:space="0" w:color="auto"/>
        <w:right w:val="none" w:sz="0" w:space="0" w:color="auto"/>
      </w:divBdr>
    </w:div>
    <w:div w:id="910895696">
      <w:bodyDiv w:val="1"/>
      <w:marLeft w:val="0"/>
      <w:marRight w:val="0"/>
      <w:marTop w:val="0"/>
      <w:marBottom w:val="0"/>
      <w:divBdr>
        <w:top w:val="none" w:sz="0" w:space="0" w:color="auto"/>
        <w:left w:val="none" w:sz="0" w:space="0" w:color="auto"/>
        <w:bottom w:val="none" w:sz="0" w:space="0" w:color="auto"/>
        <w:right w:val="none" w:sz="0" w:space="0" w:color="auto"/>
      </w:divBdr>
    </w:div>
    <w:div w:id="1610311700">
      <w:bodyDiv w:val="1"/>
      <w:marLeft w:val="0"/>
      <w:marRight w:val="0"/>
      <w:marTop w:val="0"/>
      <w:marBottom w:val="0"/>
      <w:divBdr>
        <w:top w:val="none" w:sz="0" w:space="0" w:color="auto"/>
        <w:left w:val="none" w:sz="0" w:space="0" w:color="auto"/>
        <w:bottom w:val="none" w:sz="0" w:space="0" w:color="auto"/>
        <w:right w:val="none" w:sz="0" w:space="0" w:color="auto"/>
      </w:divBdr>
    </w:div>
    <w:div w:id="1649282756">
      <w:bodyDiv w:val="1"/>
      <w:marLeft w:val="0"/>
      <w:marRight w:val="0"/>
      <w:marTop w:val="0"/>
      <w:marBottom w:val="0"/>
      <w:divBdr>
        <w:top w:val="none" w:sz="0" w:space="0" w:color="auto"/>
        <w:left w:val="none" w:sz="0" w:space="0" w:color="auto"/>
        <w:bottom w:val="none" w:sz="0" w:space="0" w:color="auto"/>
        <w:right w:val="none" w:sz="0" w:space="0" w:color="auto"/>
      </w:divBdr>
    </w:div>
    <w:div w:id="198249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obia\Downloads\AverageDbComparis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obia\Downloads\AverageDbCompariso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Sheet1!$A$31</c:f>
              <c:strCache>
                <c:ptCount val="1"/>
                <c:pt idx="0">
                  <c:v>Orthogonal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Sheet1!$B$30:$D$30</c:f>
              <c:strCache>
                <c:ptCount val="3"/>
                <c:pt idx="0">
                  <c:v>1 Person</c:v>
                </c:pt>
                <c:pt idx="1">
                  <c:v>2 Personen</c:v>
                </c:pt>
                <c:pt idx="2">
                  <c:v>3 Personen</c:v>
                </c:pt>
              </c:strCache>
            </c:strRef>
          </c:cat>
          <c:val>
            <c:numRef>
              <c:f>Sheet1!$B$31:$D$31</c:f>
              <c:numCache>
                <c:formatCode>General</c:formatCode>
                <c:ptCount val="3"/>
                <c:pt idx="0">
                  <c:v>-52.356966995023093</c:v>
                </c:pt>
                <c:pt idx="1">
                  <c:v>-48.840516619898366</c:v>
                </c:pt>
                <c:pt idx="2">
                  <c:v>-44.163424505371566</c:v>
                </c:pt>
              </c:numCache>
            </c:numRef>
          </c:val>
          <c:smooth val="0"/>
          <c:extLst>
            <c:ext xmlns:c16="http://schemas.microsoft.com/office/drawing/2014/chart" uri="{C3380CC4-5D6E-409C-BE32-E72D297353CC}">
              <c16:uniqueId val="{00000000-1613-443F-8762-C855B0D49E47}"/>
            </c:ext>
          </c:extLst>
        </c:ser>
        <c:ser>
          <c:idx val="1"/>
          <c:order val="1"/>
          <c:tx>
            <c:strRef>
              <c:f>Sheet1!$A$32</c:f>
              <c:strCache>
                <c:ptCount val="1"/>
                <c:pt idx="0">
                  <c:v>Parallel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Sheet1!$B$30:$D$30</c:f>
              <c:strCache>
                <c:ptCount val="3"/>
                <c:pt idx="0">
                  <c:v>1 Person</c:v>
                </c:pt>
                <c:pt idx="1">
                  <c:v>2 Personen</c:v>
                </c:pt>
                <c:pt idx="2">
                  <c:v>3 Personen</c:v>
                </c:pt>
              </c:strCache>
            </c:strRef>
          </c:cat>
          <c:val>
            <c:numRef>
              <c:f>Sheet1!$B$32:$D$32</c:f>
              <c:numCache>
                <c:formatCode>General</c:formatCode>
                <c:ptCount val="3"/>
                <c:pt idx="0">
                  <c:v>-45.519626578804079</c:v>
                </c:pt>
                <c:pt idx="1">
                  <c:v>-46.956598976829163</c:v>
                </c:pt>
                <c:pt idx="2">
                  <c:v>-44.899834285385033</c:v>
                </c:pt>
              </c:numCache>
            </c:numRef>
          </c:val>
          <c:smooth val="0"/>
          <c:extLst>
            <c:ext xmlns:c16="http://schemas.microsoft.com/office/drawing/2014/chart" uri="{C3380CC4-5D6E-409C-BE32-E72D297353CC}">
              <c16:uniqueId val="{00000001-1613-443F-8762-C855B0D49E47}"/>
            </c:ext>
          </c:extLst>
        </c:ser>
        <c:ser>
          <c:idx val="2"/>
          <c:order val="2"/>
          <c:tx>
            <c:strRef>
              <c:f>Sheet1!$A$33</c:f>
              <c:strCache>
                <c:ptCount val="1"/>
                <c:pt idx="0">
                  <c:v>Kurve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Sheet1!$B$30:$D$30</c:f>
              <c:strCache>
                <c:ptCount val="3"/>
                <c:pt idx="0">
                  <c:v>1 Person</c:v>
                </c:pt>
                <c:pt idx="1">
                  <c:v>2 Personen</c:v>
                </c:pt>
                <c:pt idx="2">
                  <c:v>3 Personen</c:v>
                </c:pt>
              </c:strCache>
            </c:strRef>
          </c:cat>
          <c:val>
            <c:numRef>
              <c:f>Sheet1!$B$33:$D$33</c:f>
              <c:numCache>
                <c:formatCode>General</c:formatCode>
                <c:ptCount val="3"/>
                <c:pt idx="0">
                  <c:v>-46.666186226132169</c:v>
                </c:pt>
                <c:pt idx="1">
                  <c:v>-45.218231405713702</c:v>
                </c:pt>
                <c:pt idx="2">
                  <c:v>-43.957057140022442</c:v>
                </c:pt>
              </c:numCache>
            </c:numRef>
          </c:val>
          <c:smooth val="0"/>
          <c:extLst>
            <c:ext xmlns:c16="http://schemas.microsoft.com/office/drawing/2014/chart" uri="{C3380CC4-5D6E-409C-BE32-E72D297353CC}">
              <c16:uniqueId val="{00000002-1613-443F-8762-C855B0D49E47}"/>
            </c:ext>
          </c:extLst>
        </c:ser>
        <c:dLbls>
          <c:showLegendKey val="0"/>
          <c:showVal val="0"/>
          <c:showCatName val="0"/>
          <c:showSerName val="0"/>
          <c:showPercent val="0"/>
          <c:showBubbleSize val="0"/>
        </c:dLbls>
        <c:marker val="1"/>
        <c:smooth val="0"/>
        <c:axId val="221055407"/>
        <c:axId val="221055823"/>
      </c:lineChart>
      <c:catAx>
        <c:axId val="2210554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21055823"/>
        <c:crosses val="autoZero"/>
        <c:auto val="1"/>
        <c:lblAlgn val="ctr"/>
        <c:lblOffset val="100"/>
        <c:noMultiLvlLbl val="0"/>
      </c:catAx>
      <c:valAx>
        <c:axId val="221055823"/>
        <c:scaling>
          <c:orientation val="minMax"/>
          <c:max val="-4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210554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Sheet1!$A$36</c:f>
              <c:strCache>
                <c:ptCount val="1"/>
                <c:pt idx="0">
                  <c:v>Parallel (Schritte im Hintergrund)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Sheet1!$B$35:$C$35</c:f>
              <c:strCache>
                <c:ptCount val="2"/>
                <c:pt idx="0">
                  <c:v>1 Person</c:v>
                </c:pt>
                <c:pt idx="1">
                  <c:v>2 Personen</c:v>
                </c:pt>
              </c:strCache>
            </c:strRef>
          </c:cat>
          <c:val>
            <c:numRef>
              <c:f>Sheet1!$B$36:$C$36</c:f>
              <c:numCache>
                <c:formatCode>General</c:formatCode>
                <c:ptCount val="2"/>
                <c:pt idx="0">
                  <c:v>-42.702126082680358</c:v>
                </c:pt>
                <c:pt idx="1">
                  <c:v>-39.182771264304733</c:v>
                </c:pt>
              </c:numCache>
            </c:numRef>
          </c:val>
          <c:smooth val="0"/>
          <c:extLst>
            <c:ext xmlns:c16="http://schemas.microsoft.com/office/drawing/2014/chart" uri="{C3380CC4-5D6E-409C-BE32-E72D297353CC}">
              <c16:uniqueId val="{00000000-36F2-4CC9-97AF-C6F7343A8A75}"/>
            </c:ext>
          </c:extLst>
        </c:ser>
        <c:ser>
          <c:idx val="1"/>
          <c:order val="1"/>
          <c:tx>
            <c:strRef>
              <c:f>Sheet1!$A$37</c:f>
              <c:strCache>
                <c:ptCount val="1"/>
                <c:pt idx="0">
                  <c:v>Parallel (Musik im Hintergrund)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Sheet1!$B$35:$C$35</c:f>
              <c:strCache>
                <c:ptCount val="2"/>
                <c:pt idx="0">
                  <c:v>1 Person</c:v>
                </c:pt>
                <c:pt idx="1">
                  <c:v>2 Personen</c:v>
                </c:pt>
              </c:strCache>
            </c:strRef>
          </c:cat>
          <c:val>
            <c:numRef>
              <c:f>Sheet1!$B$37:$C$37</c:f>
              <c:numCache>
                <c:formatCode>General</c:formatCode>
                <c:ptCount val="2"/>
                <c:pt idx="0">
                  <c:v>-35.098921239310776</c:v>
                </c:pt>
                <c:pt idx="1">
                  <c:v>-31.030025108668536</c:v>
                </c:pt>
              </c:numCache>
            </c:numRef>
          </c:val>
          <c:smooth val="0"/>
          <c:extLst>
            <c:ext xmlns:c16="http://schemas.microsoft.com/office/drawing/2014/chart" uri="{C3380CC4-5D6E-409C-BE32-E72D297353CC}">
              <c16:uniqueId val="{00000001-36F2-4CC9-97AF-C6F7343A8A75}"/>
            </c:ext>
          </c:extLst>
        </c:ser>
        <c:dLbls>
          <c:showLegendKey val="0"/>
          <c:showVal val="0"/>
          <c:showCatName val="0"/>
          <c:showSerName val="0"/>
          <c:showPercent val="0"/>
          <c:showBubbleSize val="0"/>
        </c:dLbls>
        <c:marker val="1"/>
        <c:smooth val="0"/>
        <c:axId val="512170255"/>
        <c:axId val="512170671"/>
      </c:lineChart>
      <c:catAx>
        <c:axId val="5121702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12170671"/>
        <c:crosses val="autoZero"/>
        <c:auto val="1"/>
        <c:lblAlgn val="ctr"/>
        <c:lblOffset val="100"/>
        <c:noMultiLvlLbl val="0"/>
      </c:catAx>
      <c:valAx>
        <c:axId val="512170671"/>
        <c:scaling>
          <c:orientation val="minMax"/>
          <c:max val="-2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121702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550</Words>
  <Characters>3467</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Plischke</dc:creator>
  <cp:keywords/>
  <dc:description/>
  <cp:lastModifiedBy>Tobias Plischke</cp:lastModifiedBy>
  <cp:revision>2</cp:revision>
  <dcterms:created xsi:type="dcterms:W3CDTF">2021-05-31T16:58:00Z</dcterms:created>
  <dcterms:modified xsi:type="dcterms:W3CDTF">2021-05-31T16:58:00Z</dcterms:modified>
</cp:coreProperties>
</file>