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5B533" w14:textId="77777777" w:rsidR="0005089D" w:rsidRPr="0005089D" w:rsidRDefault="0005089D" w:rsidP="0005089D">
      <w:pPr>
        <w:widowControl/>
        <w:spacing w:before="480" w:after="0" w:line="240" w:lineRule="auto"/>
        <w:outlineLvl w:val="0"/>
        <w:rPr>
          <w:rFonts w:ascii="宋体" w:eastAsia="宋体" w:hAnsi="宋体" w:cs="宋体"/>
          <w:b/>
          <w:bCs/>
          <w:kern w:val="36"/>
          <w:sz w:val="48"/>
          <w:szCs w:val="48"/>
          <w14:ligatures w14:val="none"/>
        </w:rPr>
      </w:pPr>
      <w:r w:rsidRPr="0005089D">
        <w:rPr>
          <w:rFonts w:ascii="Arial" w:eastAsia="宋体" w:hAnsi="Arial" w:cs="Arial"/>
          <w:b/>
          <w:bCs/>
          <w:color w:val="366091"/>
          <w:kern w:val="36"/>
          <w:sz w:val="32"/>
          <w:szCs w:val="32"/>
          <w14:ligatures w14:val="none"/>
        </w:rPr>
        <w:t>Scenario A — Theft at a Sailing Club Open Day</w:t>
      </w:r>
    </w:p>
    <w:p w14:paraId="19751FC0" w14:textId="77777777" w:rsidR="0005089D" w:rsidRPr="0005089D" w:rsidRDefault="0005089D" w:rsidP="0005089D">
      <w:pPr>
        <w:widowControl/>
        <w:spacing w:before="200" w:after="0" w:line="240" w:lineRule="auto"/>
        <w:outlineLvl w:val="1"/>
        <w:rPr>
          <w:rFonts w:ascii="宋体" w:eastAsia="宋体" w:hAnsi="宋体" w:cs="宋体"/>
          <w:b/>
          <w:bCs/>
          <w:kern w:val="0"/>
          <w:sz w:val="36"/>
          <w:szCs w:val="36"/>
          <w14:ligatures w14:val="none"/>
        </w:rPr>
      </w:pPr>
      <w:r w:rsidRPr="0005089D">
        <w:rPr>
          <w:rFonts w:ascii="Arial" w:eastAsia="宋体" w:hAnsi="Arial" w:cs="Arial"/>
          <w:b/>
          <w:bCs/>
          <w:color w:val="4F81BD"/>
          <w:kern w:val="0"/>
          <w:sz w:val="26"/>
          <w:szCs w:val="26"/>
          <w14:ligatures w14:val="none"/>
        </w:rPr>
        <w:t>Overview</w:t>
      </w:r>
    </w:p>
    <w:p w14:paraId="3D4FC165"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i/>
          <w:iCs/>
          <w:color w:val="000000"/>
          <w:kern w:val="0"/>
          <w:szCs w:val="22"/>
          <w14:ligatures w14:val="none"/>
        </w:rPr>
        <w:t xml:space="preserve">Setting: </w:t>
      </w:r>
      <w:r w:rsidRPr="0005089D">
        <w:rPr>
          <w:rFonts w:ascii="Arial" w:eastAsia="宋体" w:hAnsi="Arial" w:cs="Arial"/>
          <w:color w:val="000000"/>
          <w:kern w:val="0"/>
          <w:szCs w:val="22"/>
          <w14:ligatures w14:val="none"/>
        </w:rPr>
        <w:t xml:space="preserve">A small sailing club holds its annual Open Day. Compact binoculars (Steiner 8×30, ~£200) are stolen from an unattended sailboat, the </w:t>
      </w:r>
      <w:r w:rsidRPr="0005089D">
        <w:rPr>
          <w:rFonts w:ascii="Arial" w:eastAsia="宋体" w:hAnsi="Arial" w:cs="Arial"/>
          <w:i/>
          <w:iCs/>
          <w:color w:val="000000"/>
          <w:kern w:val="0"/>
          <w:szCs w:val="22"/>
          <w14:ligatures w14:val="none"/>
        </w:rPr>
        <w:t>Sea Whisper</w:t>
      </w:r>
      <w:r w:rsidRPr="0005089D">
        <w:rPr>
          <w:rFonts w:ascii="Arial" w:eastAsia="宋体" w:hAnsi="Arial" w:cs="Arial"/>
          <w:color w:val="000000"/>
          <w:kern w:val="0"/>
          <w:szCs w:val="22"/>
          <w14:ligatures w14:val="none"/>
        </w:rPr>
        <w:t xml:space="preserve"> at Berth 12, Pontoon C. The owner is out racing; the boat is unlocked.</w:t>
      </w:r>
    </w:p>
    <w:p w14:paraId="37BB25D2" w14:textId="77777777" w:rsidR="0005089D" w:rsidRPr="0005089D" w:rsidRDefault="0005089D" w:rsidP="0005089D">
      <w:pPr>
        <w:widowControl/>
        <w:spacing w:after="0" w:line="240" w:lineRule="auto"/>
        <w:rPr>
          <w:rFonts w:ascii="宋体" w:eastAsia="宋体" w:hAnsi="宋体" w:cs="宋体"/>
          <w:kern w:val="0"/>
          <w:sz w:val="24"/>
          <w14:ligatures w14:val="none"/>
        </w:rPr>
      </w:pPr>
    </w:p>
    <w:p w14:paraId="21A6B2DF"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b/>
          <w:bCs/>
          <w:color w:val="000000"/>
          <w:kern w:val="0"/>
          <w:szCs w:val="22"/>
          <w14:ligatures w14:val="none"/>
        </w:rPr>
        <w:t>Both suspects attended the Open Day.</w:t>
      </w:r>
      <w:r w:rsidRPr="0005089D">
        <w:rPr>
          <w:rFonts w:ascii="Arial" w:eastAsia="宋体" w:hAnsi="Arial" w:cs="Arial"/>
          <w:color w:val="000000"/>
          <w:kern w:val="0"/>
          <w:szCs w:val="22"/>
          <w14:ligatures w14:val="none"/>
        </w:rPr>
        <w:t xml:space="preserve"> No registration, no financial trace. Both paid </w:t>
      </w:r>
      <w:r w:rsidRPr="0005089D">
        <w:rPr>
          <w:rFonts w:ascii="Arial" w:eastAsia="宋体" w:hAnsi="Arial" w:cs="Arial"/>
          <w:b/>
          <w:bCs/>
          <w:color w:val="000000"/>
          <w:kern w:val="0"/>
          <w:szCs w:val="22"/>
          <w14:ligatures w14:val="none"/>
        </w:rPr>
        <w:t>cash</w:t>
      </w:r>
      <w:r w:rsidRPr="0005089D">
        <w:rPr>
          <w:rFonts w:ascii="Arial" w:eastAsia="宋体" w:hAnsi="Arial" w:cs="Arial"/>
          <w:color w:val="000000"/>
          <w:kern w:val="0"/>
          <w:szCs w:val="22"/>
          <w14:ligatures w14:val="none"/>
        </w:rPr>
        <w:t xml:space="preserve"> for a coffee at the marina café (no card record), walked along Pontoon C with other visitors, and appeared in the club’s social media post from the event. The guilty suspect also boarded the </w:t>
      </w:r>
      <w:r w:rsidRPr="0005089D">
        <w:rPr>
          <w:rFonts w:ascii="Arial" w:eastAsia="宋体" w:hAnsi="Arial" w:cs="Arial"/>
          <w:i/>
          <w:iCs/>
          <w:color w:val="000000"/>
          <w:kern w:val="0"/>
          <w:szCs w:val="22"/>
          <w14:ligatures w14:val="none"/>
        </w:rPr>
        <w:t>Sea Whisper</w:t>
      </w:r>
      <w:r w:rsidRPr="0005089D">
        <w:rPr>
          <w:rFonts w:ascii="Arial" w:eastAsia="宋体" w:hAnsi="Arial" w:cs="Arial"/>
          <w:color w:val="000000"/>
          <w:kern w:val="0"/>
          <w:szCs w:val="22"/>
          <w14:ligatures w14:val="none"/>
        </w:rPr>
        <w:t xml:space="preserve"> and removed the binoculars — captured by no evidence piece.</w:t>
      </w:r>
    </w:p>
    <w:p w14:paraId="1328D6BA" w14:textId="77777777" w:rsidR="0005089D" w:rsidRPr="0005089D" w:rsidRDefault="0005089D" w:rsidP="0005089D">
      <w:pPr>
        <w:widowControl/>
        <w:spacing w:after="0" w:line="240" w:lineRule="auto"/>
        <w:rPr>
          <w:rFonts w:ascii="宋体" w:eastAsia="宋体" w:hAnsi="宋体" w:cs="宋体"/>
          <w:kern w:val="0"/>
          <w:sz w:val="24"/>
          <w14:ligatures w14:val="none"/>
        </w:rPr>
      </w:pPr>
    </w:p>
    <w:p w14:paraId="20C25C83"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b/>
          <w:bCs/>
          <w:color w:val="000000"/>
          <w:kern w:val="0"/>
          <w:szCs w:val="22"/>
          <w14:ligatures w14:val="none"/>
        </w:rPr>
        <w:t xml:space="preserve">Guilty: </w:t>
      </w:r>
      <w:r w:rsidRPr="0005089D">
        <w:rPr>
          <w:rFonts w:ascii="Arial" w:eastAsia="宋体" w:hAnsi="Arial" w:cs="Arial"/>
          <w:color w:val="000000"/>
          <w:kern w:val="0"/>
          <w:szCs w:val="22"/>
          <w14:ligatures w14:val="none"/>
        </w:rPr>
        <w:t xml:space="preserve">Attended as cover after identifying the owner on the racing programme. Paid cash for coffee, walked Pontoon C, boarded the </w:t>
      </w:r>
      <w:r w:rsidRPr="0005089D">
        <w:rPr>
          <w:rFonts w:ascii="Arial" w:eastAsia="宋体" w:hAnsi="Arial" w:cs="Arial"/>
          <w:i/>
          <w:iCs/>
          <w:color w:val="000000"/>
          <w:kern w:val="0"/>
          <w:szCs w:val="22"/>
          <w14:ligatures w14:val="none"/>
        </w:rPr>
        <w:t>Sea Whisper</w:t>
      </w:r>
      <w:r w:rsidRPr="0005089D">
        <w:rPr>
          <w:rFonts w:ascii="Arial" w:eastAsia="宋体" w:hAnsi="Arial" w:cs="Arial"/>
          <w:color w:val="000000"/>
          <w:kern w:val="0"/>
          <w:szCs w:val="22"/>
          <w14:ligatures w14:val="none"/>
        </w:rPr>
        <w:t xml:space="preserve"> unseen, took the binoculars.</w:t>
      </w:r>
    </w:p>
    <w:p w14:paraId="5B63D73E"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b/>
          <w:bCs/>
          <w:color w:val="000000"/>
          <w:kern w:val="0"/>
          <w:szCs w:val="22"/>
          <w14:ligatures w14:val="none"/>
        </w:rPr>
        <w:t xml:space="preserve">Innocent: </w:t>
      </w:r>
      <w:r w:rsidRPr="0005089D">
        <w:rPr>
          <w:rFonts w:ascii="Arial" w:eastAsia="宋体" w:hAnsi="Arial" w:cs="Arial"/>
          <w:color w:val="000000"/>
          <w:kern w:val="0"/>
          <w:szCs w:val="22"/>
          <w14:ligatures w14:val="none"/>
        </w:rPr>
        <w:t xml:space="preserve">Attended out of genuine interest in sailing. Paid cash for coffee, walked Pontoon C to view the boats, admired the </w:t>
      </w:r>
      <w:r w:rsidRPr="0005089D">
        <w:rPr>
          <w:rFonts w:ascii="Arial" w:eastAsia="宋体" w:hAnsi="Arial" w:cs="Arial"/>
          <w:i/>
          <w:iCs/>
          <w:color w:val="000000"/>
          <w:kern w:val="0"/>
          <w:szCs w:val="22"/>
          <w14:ligatures w14:val="none"/>
        </w:rPr>
        <w:t>Sea Whisper</w:t>
      </w:r>
      <w:r w:rsidRPr="0005089D">
        <w:rPr>
          <w:rFonts w:ascii="Arial" w:eastAsia="宋体" w:hAnsi="Arial" w:cs="Arial"/>
          <w:color w:val="000000"/>
          <w:kern w:val="0"/>
          <w:szCs w:val="22"/>
          <w14:ligatures w14:val="none"/>
        </w:rPr>
        <w:t xml:space="preserve"> from the pontoon. Did not board any boat.</w:t>
      </w:r>
    </w:p>
    <w:p w14:paraId="20455492"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b/>
          <w:bCs/>
          <w:color w:val="000000"/>
          <w:kern w:val="0"/>
          <w:szCs w:val="22"/>
          <w14:ligatures w14:val="none"/>
        </w:rPr>
        <w:t>Parallel activity structure:</w:t>
      </w:r>
    </w:p>
    <w:p w14:paraId="1ECA1FDC" w14:textId="77777777" w:rsidR="0005089D" w:rsidRPr="0005089D" w:rsidRDefault="0005089D" w:rsidP="0005089D">
      <w:pPr>
        <w:widowControl/>
        <w:spacing w:after="0" w:line="240" w:lineRule="auto"/>
        <w:rPr>
          <w:rFonts w:ascii="宋体" w:eastAsia="宋体" w:hAnsi="宋体" w:cs="宋体"/>
          <w:kern w:val="0"/>
          <w:sz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506"/>
        <w:gridCol w:w="2955"/>
        <w:gridCol w:w="2835"/>
      </w:tblGrid>
      <w:tr w:rsidR="0005089D" w:rsidRPr="0005089D" w14:paraId="4F41E0A0" w14:textId="77777777">
        <w:tc>
          <w:tcPr>
            <w:tcW w:w="0" w:type="auto"/>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hideMark/>
          </w:tcPr>
          <w:p w14:paraId="4B3504F3" w14:textId="77777777" w:rsidR="0005089D" w:rsidRPr="0005089D" w:rsidRDefault="0005089D" w:rsidP="0005089D">
            <w:pPr>
              <w:widowControl/>
              <w:spacing w:after="120" w:line="240" w:lineRule="auto"/>
              <w:jc w:val="center"/>
              <w:rPr>
                <w:rFonts w:ascii="宋体" w:eastAsia="宋体" w:hAnsi="宋体" w:cs="宋体"/>
                <w:kern w:val="0"/>
                <w:sz w:val="24"/>
                <w14:ligatures w14:val="none"/>
              </w:rPr>
            </w:pPr>
            <w:r w:rsidRPr="0005089D">
              <w:rPr>
                <w:rFonts w:ascii="Arial" w:eastAsia="宋体" w:hAnsi="Arial" w:cs="Arial"/>
                <w:b/>
                <w:bCs/>
                <w:color w:val="FFFFFF"/>
                <w:kern w:val="0"/>
                <w:sz w:val="19"/>
                <w:szCs w:val="19"/>
                <w14:ligatures w14:val="none"/>
              </w:rPr>
              <w:t>Step</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hideMark/>
          </w:tcPr>
          <w:p w14:paraId="4C0BC9CD" w14:textId="77777777" w:rsidR="0005089D" w:rsidRPr="0005089D" w:rsidRDefault="0005089D" w:rsidP="0005089D">
            <w:pPr>
              <w:widowControl/>
              <w:spacing w:after="120" w:line="240" w:lineRule="auto"/>
              <w:jc w:val="center"/>
              <w:rPr>
                <w:rFonts w:ascii="宋体" w:eastAsia="宋体" w:hAnsi="宋体" w:cs="宋体"/>
                <w:kern w:val="0"/>
                <w:sz w:val="24"/>
                <w14:ligatures w14:val="none"/>
              </w:rPr>
            </w:pPr>
            <w:r w:rsidRPr="0005089D">
              <w:rPr>
                <w:rFonts w:ascii="Arial" w:eastAsia="宋体" w:hAnsi="Arial" w:cs="Arial"/>
                <w:b/>
                <w:bCs/>
                <w:color w:val="FFFFFF"/>
                <w:kern w:val="0"/>
                <w:sz w:val="19"/>
                <w:szCs w:val="19"/>
                <w14:ligatures w14:val="none"/>
              </w:rPr>
              <w:t>Guilty — what happened</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hideMark/>
          </w:tcPr>
          <w:p w14:paraId="7B498A0C" w14:textId="77777777" w:rsidR="0005089D" w:rsidRPr="0005089D" w:rsidRDefault="0005089D" w:rsidP="0005089D">
            <w:pPr>
              <w:widowControl/>
              <w:spacing w:after="120" w:line="240" w:lineRule="auto"/>
              <w:jc w:val="center"/>
              <w:rPr>
                <w:rFonts w:ascii="宋体" w:eastAsia="宋体" w:hAnsi="宋体" w:cs="宋体"/>
                <w:kern w:val="0"/>
                <w:sz w:val="24"/>
                <w14:ligatures w14:val="none"/>
              </w:rPr>
            </w:pPr>
            <w:r w:rsidRPr="0005089D">
              <w:rPr>
                <w:rFonts w:ascii="Arial" w:eastAsia="宋体" w:hAnsi="Arial" w:cs="Arial"/>
                <w:b/>
                <w:bCs/>
                <w:color w:val="FFFFFF"/>
                <w:kern w:val="0"/>
                <w:sz w:val="19"/>
                <w:szCs w:val="19"/>
                <w14:ligatures w14:val="none"/>
              </w:rPr>
              <w:t>Innocent — what happened</w:t>
            </w:r>
          </w:p>
        </w:tc>
      </w:tr>
      <w:tr w:rsidR="0005089D" w:rsidRPr="0005089D" w14:paraId="2893D7E8" w14:textId="77777777">
        <w:tc>
          <w:tcPr>
            <w:tcW w:w="0" w:type="auto"/>
            <w:tcBorders>
              <w:top w:val="single" w:sz="4" w:space="0" w:color="BBBBBB"/>
              <w:left w:val="single" w:sz="4" w:space="0" w:color="BBBBBB"/>
              <w:bottom w:val="single" w:sz="4" w:space="0" w:color="BBBBBB"/>
              <w:right w:val="single" w:sz="4" w:space="0" w:color="BBBBBB"/>
            </w:tcBorders>
            <w:shd w:val="clear" w:color="auto" w:fill="D9E1F2"/>
            <w:tcMar>
              <w:top w:w="70" w:type="dxa"/>
              <w:left w:w="120" w:type="dxa"/>
              <w:bottom w:w="70" w:type="dxa"/>
              <w:right w:w="120" w:type="dxa"/>
            </w:tcMar>
            <w:hideMark/>
          </w:tcPr>
          <w:p w14:paraId="2D53341E"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Attend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hideMark/>
          </w:tcPr>
          <w:p w14:paraId="6C031C24"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Attended Open Day as cover; identified target boat in advance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hideMark/>
          </w:tcPr>
          <w:p w14:paraId="4E5B8897"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Attended Open Day out of genuine interest in sailing</w:t>
            </w:r>
          </w:p>
        </w:tc>
      </w:tr>
      <w:tr w:rsidR="0005089D" w:rsidRPr="0005089D" w14:paraId="660CDAE1" w14:textId="77777777">
        <w:tc>
          <w:tcPr>
            <w:tcW w:w="0" w:type="auto"/>
            <w:tcBorders>
              <w:top w:val="single" w:sz="4" w:space="0" w:color="BBBBBB"/>
              <w:left w:val="single" w:sz="4" w:space="0" w:color="BBBBBB"/>
              <w:bottom w:val="single" w:sz="4" w:space="0" w:color="BBBBBB"/>
              <w:right w:val="single" w:sz="4" w:space="0" w:color="BBBBBB"/>
            </w:tcBorders>
            <w:shd w:val="clear" w:color="auto" w:fill="D9E1F2"/>
            <w:tcMar>
              <w:top w:w="70" w:type="dxa"/>
              <w:left w:w="120" w:type="dxa"/>
              <w:bottom w:w="70" w:type="dxa"/>
              <w:right w:w="120" w:type="dxa"/>
            </w:tcMar>
            <w:hideMark/>
          </w:tcPr>
          <w:p w14:paraId="4ACEAAF5"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b/>
                <w:bCs/>
                <w:color w:val="000000"/>
                <w:kern w:val="0"/>
                <w:sz w:val="18"/>
                <w:szCs w:val="18"/>
                <w14:ligatures w14:val="none"/>
              </w:rPr>
              <w:t>E1 — Café worker’s recollection (uncertain)</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75816460"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Paid cash for coffee at marina café → worker’s recollection</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7FF49BE0"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Paid cash for coffee at marina café → worker’s recollection</w:t>
            </w:r>
          </w:p>
        </w:tc>
      </w:tr>
      <w:tr w:rsidR="0005089D" w:rsidRPr="0005089D" w14:paraId="673F93AF" w14:textId="77777777">
        <w:tc>
          <w:tcPr>
            <w:tcW w:w="0" w:type="auto"/>
            <w:tcBorders>
              <w:top w:val="single" w:sz="4" w:space="0" w:color="BBBBBB"/>
              <w:left w:val="single" w:sz="4" w:space="0" w:color="BBBBBB"/>
              <w:bottom w:val="single" w:sz="4" w:space="0" w:color="BBBBBB"/>
              <w:right w:val="single" w:sz="4" w:space="0" w:color="BBBBBB"/>
            </w:tcBorders>
            <w:shd w:val="clear" w:color="auto" w:fill="D9E1F2"/>
            <w:tcMar>
              <w:top w:w="70" w:type="dxa"/>
              <w:left w:w="120" w:type="dxa"/>
              <w:bottom w:w="70" w:type="dxa"/>
              <w:right w:w="120" w:type="dxa"/>
            </w:tcMar>
            <w:hideMark/>
          </w:tcPr>
          <w:p w14:paraId="1635E958"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b/>
                <w:bCs/>
                <w:color w:val="000000"/>
                <w:kern w:val="0"/>
                <w:sz w:val="18"/>
                <w:szCs w:val="18"/>
                <w14:ligatures w14:val="none"/>
              </w:rPr>
              <w:t>E2 — Club member witness, Pontoon C</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2D459542"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Walked full length of Pontoon C toward Berth 12</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617BD8F8"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Walked full length of Pontoon C to view the boats</w:t>
            </w:r>
          </w:p>
        </w:tc>
      </w:tr>
      <w:tr w:rsidR="0005089D" w:rsidRPr="0005089D" w14:paraId="089055DF" w14:textId="77777777">
        <w:tc>
          <w:tcPr>
            <w:tcW w:w="0" w:type="auto"/>
            <w:tcBorders>
              <w:top w:val="single" w:sz="4" w:space="0" w:color="BBBBBB"/>
              <w:left w:val="single" w:sz="4" w:space="0" w:color="BBBBBB"/>
              <w:bottom w:val="single" w:sz="4" w:space="0" w:color="BBBBBB"/>
              <w:right w:val="single" w:sz="4" w:space="0" w:color="BBBBBB"/>
            </w:tcBorders>
            <w:shd w:val="clear" w:color="auto" w:fill="D9E1F2"/>
            <w:tcMar>
              <w:top w:w="70" w:type="dxa"/>
              <w:left w:w="120" w:type="dxa"/>
              <w:bottom w:w="70" w:type="dxa"/>
              <w:right w:w="120" w:type="dxa"/>
            </w:tcMar>
            <w:hideMark/>
          </w:tcPr>
          <w:p w14:paraId="0D118881"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b/>
                <w:bCs/>
                <w:color w:val="000000"/>
                <w:kern w:val="0"/>
                <w:sz w:val="18"/>
                <w:szCs w:val="18"/>
                <w14:ligatures w14:val="none"/>
              </w:rPr>
              <w:t>E3 — Club social media photo, near Berth 12</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74AE6DDD"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Appeared in club social media photo near Berth 12</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62B9AF8B"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Appeared in club social media photo near Berth 12</w:t>
            </w:r>
          </w:p>
        </w:tc>
      </w:tr>
      <w:tr w:rsidR="0005089D" w:rsidRPr="0005089D" w14:paraId="2649C304" w14:textId="77777777">
        <w:tc>
          <w:tcPr>
            <w:tcW w:w="0" w:type="auto"/>
            <w:tcBorders>
              <w:top w:val="single" w:sz="4" w:space="0" w:color="BBBBBB"/>
              <w:left w:val="single" w:sz="4" w:space="0" w:color="BBBBBB"/>
              <w:bottom w:val="single" w:sz="4" w:space="0" w:color="BBBBBB"/>
              <w:right w:val="single" w:sz="4" w:space="0" w:color="BBBBBB"/>
            </w:tcBorders>
            <w:shd w:val="clear" w:color="auto" w:fill="D9E1F2"/>
            <w:tcMar>
              <w:top w:w="70" w:type="dxa"/>
              <w:left w:w="120" w:type="dxa"/>
              <w:bottom w:w="70" w:type="dxa"/>
              <w:right w:w="120" w:type="dxa"/>
            </w:tcMar>
            <w:hideMark/>
          </w:tcPr>
          <w:p w14:paraId="243AEE7B"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Criminal act (not evidenced)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hideMark/>
          </w:tcPr>
          <w:p w14:paraId="03DBAD71"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Boarded Sea Whisper; took binoculars from cabin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hideMark/>
          </w:tcPr>
          <w:p w14:paraId="1D9989D7"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Did not board any boat; left the marina</w:t>
            </w:r>
          </w:p>
        </w:tc>
      </w:tr>
    </w:tbl>
    <w:p w14:paraId="76CB35FC" w14:textId="77777777" w:rsidR="0005089D" w:rsidRPr="0005089D" w:rsidRDefault="0005089D" w:rsidP="0005089D">
      <w:pPr>
        <w:widowControl/>
        <w:spacing w:after="0" w:line="240" w:lineRule="auto"/>
        <w:rPr>
          <w:rFonts w:ascii="宋体" w:eastAsia="宋体" w:hAnsi="宋体" w:cs="宋体"/>
          <w:kern w:val="0"/>
          <w:sz w:val="24"/>
          <w14:ligatures w14:val="none"/>
        </w:rPr>
      </w:pPr>
    </w:p>
    <w:p w14:paraId="6CE2F3F6"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b/>
          <w:bCs/>
          <w:color w:val="000000"/>
          <w:kern w:val="0"/>
          <w:szCs w:val="22"/>
          <w14:ligatures w14:val="none"/>
        </w:rPr>
        <w:t>Evidence file (identical for both conditions):</w:t>
      </w:r>
    </w:p>
    <w:p w14:paraId="59B62877" w14:textId="77777777" w:rsidR="0005089D" w:rsidRPr="0005089D" w:rsidRDefault="0005089D" w:rsidP="0005089D">
      <w:pPr>
        <w:widowControl/>
        <w:numPr>
          <w:ilvl w:val="0"/>
          <w:numId w:val="1"/>
        </w:numPr>
        <w:spacing w:before="40" w:after="40" w:line="240" w:lineRule="auto"/>
        <w:textAlignment w:val="baseline"/>
        <w:rPr>
          <w:rFonts w:ascii="Calibri" w:eastAsia="宋体" w:hAnsi="Calibri" w:cs="Calibri"/>
          <w:color w:val="000000"/>
          <w:kern w:val="0"/>
          <w:szCs w:val="22"/>
          <w14:ligatures w14:val="none"/>
        </w:rPr>
      </w:pPr>
      <w:r w:rsidRPr="0005089D">
        <w:rPr>
          <w:rFonts w:ascii="Arial" w:eastAsia="宋体" w:hAnsi="Arial" w:cs="Arial"/>
          <w:b/>
          <w:bCs/>
          <w:color w:val="000000"/>
          <w:kern w:val="0"/>
          <w:szCs w:val="22"/>
          <w14:ligatures w14:val="none"/>
        </w:rPr>
        <w:lastRenderedPageBreak/>
        <w:t xml:space="preserve">E1 — Café worker’s recollection (anchor, predictable, uncertain): </w:t>
      </w:r>
      <w:r w:rsidRPr="0005089D">
        <w:rPr>
          <w:rFonts w:ascii="Arial" w:eastAsia="宋体" w:hAnsi="Arial" w:cs="Arial"/>
          <w:color w:val="000000"/>
          <w:kern w:val="0"/>
          <w:szCs w:val="22"/>
          <w14:ligatures w14:val="none"/>
        </w:rPr>
        <w:t>Worker recalls a customer matching the suspect’s description who paid cash around 13:00–13:15 and asked which pontoon had the older traditional boats. Both paid cash; both expected no financial trace. The worker’s memory is the unexpected piece.</w:t>
      </w:r>
    </w:p>
    <w:p w14:paraId="3C3B4010" w14:textId="77777777" w:rsidR="0005089D" w:rsidRPr="0005089D" w:rsidRDefault="0005089D" w:rsidP="0005089D">
      <w:pPr>
        <w:widowControl/>
        <w:numPr>
          <w:ilvl w:val="0"/>
          <w:numId w:val="1"/>
        </w:numPr>
        <w:spacing w:before="40" w:after="40" w:line="240" w:lineRule="auto"/>
        <w:textAlignment w:val="baseline"/>
        <w:rPr>
          <w:rFonts w:ascii="Calibri" w:eastAsia="宋体" w:hAnsi="Calibri" w:cs="Calibri"/>
          <w:color w:val="000000"/>
          <w:kern w:val="0"/>
          <w:szCs w:val="22"/>
          <w14:ligatures w14:val="none"/>
        </w:rPr>
      </w:pPr>
      <w:r w:rsidRPr="0005089D">
        <w:rPr>
          <w:rFonts w:ascii="Arial" w:eastAsia="宋体" w:hAnsi="Arial" w:cs="Arial"/>
          <w:b/>
          <w:bCs/>
          <w:color w:val="000000"/>
          <w:kern w:val="0"/>
          <w:szCs w:val="22"/>
          <w14:ligatures w14:val="none"/>
        </w:rPr>
        <w:t xml:space="preserve">E2 — Club member, Pontoon B (less predictable): </w:t>
      </w:r>
      <w:r w:rsidRPr="0005089D">
        <w:rPr>
          <w:rFonts w:ascii="Arial" w:eastAsia="宋体" w:hAnsi="Arial" w:cs="Arial"/>
          <w:color w:val="000000"/>
          <w:kern w:val="0"/>
          <w:szCs w:val="22"/>
          <w14:ligatures w14:val="none"/>
        </w:rPr>
        <w:t>A member eating lunch in his cockpit on the adjacent pontoon noticed the suspect walking Pontoon C toward the far end at a visitor’s pace. Applies identically to both conditions.</w:t>
      </w:r>
    </w:p>
    <w:p w14:paraId="48156FB1" w14:textId="77777777" w:rsidR="0005089D" w:rsidRPr="0005089D" w:rsidRDefault="0005089D" w:rsidP="0005089D">
      <w:pPr>
        <w:widowControl/>
        <w:numPr>
          <w:ilvl w:val="0"/>
          <w:numId w:val="1"/>
        </w:numPr>
        <w:spacing w:before="40" w:after="40" w:line="240" w:lineRule="auto"/>
        <w:textAlignment w:val="baseline"/>
        <w:rPr>
          <w:rFonts w:ascii="Calibri" w:eastAsia="宋体" w:hAnsi="Calibri" w:cs="Calibri"/>
          <w:color w:val="000000"/>
          <w:kern w:val="0"/>
          <w:szCs w:val="22"/>
          <w14:ligatures w14:val="none"/>
        </w:rPr>
      </w:pPr>
      <w:r w:rsidRPr="0005089D">
        <w:rPr>
          <w:rFonts w:ascii="Arial" w:eastAsia="宋体" w:hAnsi="Arial" w:cs="Arial"/>
          <w:b/>
          <w:bCs/>
          <w:color w:val="000000"/>
          <w:kern w:val="0"/>
          <w:szCs w:val="22"/>
          <w14:ligatures w14:val="none"/>
        </w:rPr>
        <w:t xml:space="preserve">E3 — Club social media photo (less predictable): </w:t>
      </w:r>
      <w:r w:rsidRPr="0005089D">
        <w:rPr>
          <w:rFonts w:ascii="Arial" w:eastAsia="宋体" w:hAnsi="Arial" w:cs="Arial"/>
          <w:color w:val="000000"/>
          <w:kern w:val="0"/>
          <w:szCs w:val="22"/>
          <w14:ligatures w14:val="none"/>
        </w:rPr>
        <w:t>Open Day photo posted at 13:31 shows the suspect identifiable near Berths 10–12. Neither knew the photo was being taken. Both appear in it for different reasons.</w:t>
      </w:r>
    </w:p>
    <w:p w14:paraId="796AB6E2" w14:textId="77777777" w:rsidR="0005089D" w:rsidRPr="0005089D" w:rsidRDefault="0005089D" w:rsidP="0005089D">
      <w:pPr>
        <w:widowControl/>
        <w:spacing w:after="0" w:line="240" w:lineRule="auto"/>
        <w:rPr>
          <w:rFonts w:ascii="宋体" w:eastAsia="宋体" w:hAnsi="宋体" w:cs="宋体"/>
          <w:kern w:val="0"/>
          <w:sz w:val="24"/>
          <w14:ligatures w14:val="none"/>
        </w:rPr>
      </w:pPr>
    </w:p>
    <w:p w14:paraId="0DF6F749" w14:textId="77777777" w:rsidR="0005089D" w:rsidRPr="0005089D" w:rsidRDefault="0005089D" w:rsidP="0005089D">
      <w:pPr>
        <w:widowControl/>
        <w:spacing w:before="240" w:after="80" w:line="240" w:lineRule="auto"/>
        <w:rPr>
          <w:rFonts w:ascii="宋体" w:eastAsia="宋体" w:hAnsi="宋体" w:cs="宋体"/>
          <w:kern w:val="0"/>
          <w:sz w:val="24"/>
          <w14:ligatures w14:val="none"/>
        </w:rPr>
      </w:pPr>
      <w:r w:rsidRPr="0005089D">
        <w:rPr>
          <w:rFonts w:ascii="Arial" w:eastAsia="宋体" w:hAnsi="Arial" w:cs="Arial"/>
          <w:b/>
          <w:bCs/>
          <w:color w:val="2E4057"/>
          <w:kern w:val="0"/>
          <w:sz w:val="23"/>
          <w:szCs w:val="23"/>
          <w14:ligatures w14:val="none"/>
        </w:rPr>
        <w:t>EFM Analysis: Evidence 2 — Club Member Witness, Pontoon C</w:t>
      </w:r>
    </w:p>
    <w:p w14:paraId="567976AC" w14:textId="77777777" w:rsidR="0005089D" w:rsidRPr="0005089D" w:rsidRDefault="0005089D" w:rsidP="0005089D">
      <w:pPr>
        <w:widowControl/>
        <w:spacing w:before="60" w:after="80" w:line="240" w:lineRule="auto"/>
        <w:rPr>
          <w:rFonts w:ascii="宋体" w:eastAsia="宋体" w:hAnsi="宋体" w:cs="宋体"/>
          <w:kern w:val="0"/>
          <w:sz w:val="24"/>
          <w14:ligatures w14:val="none"/>
        </w:rPr>
      </w:pPr>
      <w:r w:rsidRPr="0005089D">
        <w:rPr>
          <w:rFonts w:ascii="Arial" w:eastAsia="宋体" w:hAnsi="Arial" w:cs="Arial"/>
          <w:color w:val="000000"/>
          <w:kern w:val="0"/>
          <w:szCs w:val="22"/>
          <w14:ligatures w14:val="none"/>
        </w:rPr>
        <w:t>Less predictable. Both walked Pontoon C — the innocent following the café worker’s direction, the guilty heading for Berth 12. The witness’s observation is identical for both conditions: someone walking toward the far end, looking at boats. The innocent confirms the walk effortlessly; the guilty tends to deny Pontoon C because being placed there — combined with the café evidence — begins closing the inferential gap.</w:t>
      </w:r>
    </w:p>
    <w:p w14:paraId="0CCA8572" w14:textId="77777777" w:rsidR="0005089D" w:rsidRPr="0005089D" w:rsidRDefault="0005089D" w:rsidP="0005089D">
      <w:pPr>
        <w:widowControl/>
        <w:spacing w:after="0" w:line="240" w:lineRule="auto"/>
        <w:rPr>
          <w:rFonts w:ascii="宋体" w:eastAsia="宋体" w:hAnsi="宋体" w:cs="宋体"/>
          <w:kern w:val="0"/>
          <w:sz w:val="24"/>
          <w14:ligatures w14:val="none"/>
        </w:rPr>
      </w:pPr>
    </w:p>
    <w:p w14:paraId="506E1B8A" w14:textId="77777777" w:rsidR="0005089D" w:rsidRPr="0005089D" w:rsidRDefault="0005089D" w:rsidP="0005089D">
      <w:pPr>
        <w:widowControl/>
        <w:spacing w:before="240" w:after="80" w:line="240" w:lineRule="auto"/>
        <w:rPr>
          <w:rFonts w:ascii="宋体" w:eastAsia="宋体" w:hAnsi="宋体" w:cs="宋体"/>
          <w:kern w:val="0"/>
          <w:sz w:val="24"/>
          <w14:ligatures w14:val="none"/>
        </w:rPr>
      </w:pPr>
      <w:r w:rsidRPr="0005089D">
        <w:rPr>
          <w:rFonts w:ascii="Arial" w:eastAsia="宋体" w:hAnsi="Arial" w:cs="Arial"/>
          <w:b/>
          <w:bCs/>
          <w:color w:val="2E4057"/>
          <w:kern w:val="0"/>
          <w:sz w:val="23"/>
          <w:szCs w:val="23"/>
          <w14:ligatures w14:val="none"/>
        </w:rPr>
        <w:t>EFM Analysis: Evidence 3 — Club Social Media Photo, Near Berth 12</w:t>
      </w:r>
    </w:p>
    <w:p w14:paraId="2B234EA8" w14:textId="77777777" w:rsidR="0005089D" w:rsidRPr="0005089D" w:rsidRDefault="0005089D" w:rsidP="0005089D">
      <w:pPr>
        <w:widowControl/>
        <w:spacing w:before="60" w:after="80" w:line="240" w:lineRule="auto"/>
        <w:rPr>
          <w:rFonts w:ascii="宋体" w:eastAsia="宋体" w:hAnsi="宋体" w:cs="宋体"/>
          <w:kern w:val="0"/>
          <w:sz w:val="24"/>
          <w14:ligatures w14:val="none"/>
        </w:rPr>
      </w:pPr>
      <w:r w:rsidRPr="0005089D">
        <w:rPr>
          <w:rFonts w:ascii="Arial" w:eastAsia="宋体" w:hAnsi="Arial" w:cs="Arial"/>
          <w:color w:val="000000"/>
          <w:kern w:val="0"/>
          <w:szCs w:val="22"/>
          <w14:ligatures w14:val="none"/>
        </w:rPr>
        <w:t>Less predictable: neither knew the photo was being taken. Both visible on Pontoon C near Berths 10–12 at 13:31. Visual, timestamped, hard to dispute. For the innocent this is expected — they walked the full pontoon and the Sea Whisper caught their attention. For the guilty, the photo directly contradicts any denial of Pontoon C. Presented last, it is the visual confirmation of what E1 and E2 have already established.</w:t>
      </w:r>
    </w:p>
    <w:p w14:paraId="54EC0F13" w14:textId="77777777" w:rsidR="00A23324" w:rsidRDefault="00A23324"/>
    <w:p w14:paraId="2BD7A695" w14:textId="77777777" w:rsidR="0005089D" w:rsidRDefault="0005089D"/>
    <w:p w14:paraId="37F7856C" w14:textId="77777777" w:rsidR="0005089D" w:rsidRPr="0005089D" w:rsidRDefault="0005089D" w:rsidP="0005089D">
      <w:pPr>
        <w:widowControl/>
        <w:spacing w:before="480" w:after="0" w:line="240" w:lineRule="auto"/>
        <w:outlineLvl w:val="0"/>
        <w:rPr>
          <w:rFonts w:ascii="宋体" w:eastAsia="宋体" w:hAnsi="宋体" w:cs="宋体"/>
          <w:b/>
          <w:bCs/>
          <w:kern w:val="36"/>
          <w:sz w:val="48"/>
          <w:szCs w:val="48"/>
          <w14:ligatures w14:val="none"/>
        </w:rPr>
      </w:pPr>
      <w:r w:rsidRPr="0005089D">
        <w:rPr>
          <w:rFonts w:ascii="Arial" w:eastAsia="宋体" w:hAnsi="Arial" w:cs="Arial"/>
          <w:b/>
          <w:bCs/>
          <w:color w:val="366091"/>
          <w:kern w:val="36"/>
          <w:sz w:val="32"/>
          <w:szCs w:val="32"/>
          <w14:ligatures w14:val="none"/>
        </w:rPr>
        <w:t>Scenario B — Arson at a Sports Club Pavilion</w:t>
      </w:r>
    </w:p>
    <w:p w14:paraId="2DC65967" w14:textId="77777777" w:rsidR="0005089D" w:rsidRPr="0005089D" w:rsidRDefault="0005089D" w:rsidP="0005089D">
      <w:pPr>
        <w:widowControl/>
        <w:spacing w:before="200" w:after="0" w:line="240" w:lineRule="auto"/>
        <w:outlineLvl w:val="1"/>
        <w:rPr>
          <w:rFonts w:ascii="宋体" w:eastAsia="宋体" w:hAnsi="宋体" w:cs="宋体"/>
          <w:b/>
          <w:bCs/>
          <w:kern w:val="0"/>
          <w:sz w:val="36"/>
          <w:szCs w:val="36"/>
          <w14:ligatures w14:val="none"/>
        </w:rPr>
      </w:pPr>
      <w:r w:rsidRPr="0005089D">
        <w:rPr>
          <w:rFonts w:ascii="Arial" w:eastAsia="宋体" w:hAnsi="Arial" w:cs="Arial"/>
          <w:b/>
          <w:bCs/>
          <w:color w:val="4F81BD"/>
          <w:kern w:val="0"/>
          <w:sz w:val="26"/>
          <w:szCs w:val="26"/>
          <w14:ligatures w14:val="none"/>
        </w:rPr>
        <w:t>Overview</w:t>
      </w:r>
    </w:p>
    <w:p w14:paraId="2D607DBD"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i/>
          <w:iCs/>
          <w:color w:val="000000"/>
          <w:kern w:val="0"/>
          <w:szCs w:val="22"/>
          <w14:ligatures w14:val="none"/>
        </w:rPr>
        <w:t xml:space="preserve">Setting: </w:t>
      </w:r>
      <w:r w:rsidRPr="0005089D">
        <w:rPr>
          <w:rFonts w:ascii="Arial" w:eastAsia="宋体" w:hAnsi="Arial" w:cs="Arial"/>
          <w:color w:val="000000"/>
          <w:kern w:val="0"/>
          <w:szCs w:val="22"/>
          <w14:ligatures w14:val="none"/>
        </w:rPr>
        <w:t>A community sports club pavilion is deliberately set alight in the early hours of Sunday morning. Fire investigators confirm accelerant (hydrocarbon, consistent with barbecue lighter fluid) was used. The fire started around 23:15. The pavilion is a total loss. Both suspects are club members.</w:t>
      </w:r>
    </w:p>
    <w:p w14:paraId="69C493C6" w14:textId="77777777" w:rsidR="0005089D" w:rsidRPr="0005089D" w:rsidRDefault="0005089D" w:rsidP="0005089D">
      <w:pPr>
        <w:widowControl/>
        <w:spacing w:after="0" w:line="240" w:lineRule="auto"/>
        <w:rPr>
          <w:rFonts w:ascii="宋体" w:eastAsia="宋体" w:hAnsi="宋体" w:cs="宋体"/>
          <w:kern w:val="0"/>
          <w:sz w:val="24"/>
          <w14:ligatures w14:val="none"/>
        </w:rPr>
      </w:pPr>
    </w:p>
    <w:p w14:paraId="35660426"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b/>
          <w:bCs/>
          <w:color w:val="000000"/>
          <w:kern w:val="0"/>
          <w:szCs w:val="22"/>
          <w14:ligatures w14:val="none"/>
        </w:rPr>
        <w:lastRenderedPageBreak/>
        <w:t>Both suspects claimed to be at home that evening and posted to Instagram Stories.</w:t>
      </w:r>
      <w:r w:rsidRPr="0005089D">
        <w:rPr>
          <w:rFonts w:ascii="Arial" w:eastAsia="宋体" w:hAnsi="Arial" w:cs="Arial"/>
          <w:color w:val="000000"/>
          <w:kern w:val="0"/>
          <w:szCs w:val="22"/>
          <w14:ligatures w14:val="none"/>
        </w:rPr>
        <w:t xml:space="preserve"> Both had a garden barbecue or bonfire earlier that same day. Both drove somewhere later that evening. The criminal act — driving to the pavilion, applying accelerant, and igniting it — is captured by no evidence piece. The fire destroys any trace of presence at the scene itself.</w:t>
      </w:r>
    </w:p>
    <w:p w14:paraId="25B9EAE4" w14:textId="77777777" w:rsidR="0005089D" w:rsidRPr="0005089D" w:rsidRDefault="0005089D" w:rsidP="0005089D">
      <w:pPr>
        <w:widowControl/>
        <w:spacing w:after="0" w:line="240" w:lineRule="auto"/>
        <w:rPr>
          <w:rFonts w:ascii="宋体" w:eastAsia="宋体" w:hAnsi="宋体" w:cs="宋体"/>
          <w:kern w:val="0"/>
          <w:sz w:val="24"/>
          <w14:ligatures w14:val="none"/>
        </w:rPr>
      </w:pPr>
    </w:p>
    <w:p w14:paraId="6874F26F"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b/>
          <w:bCs/>
          <w:color w:val="000000"/>
          <w:kern w:val="0"/>
          <w:szCs w:val="22"/>
          <w14:ligatures w14:val="none"/>
        </w:rPr>
        <w:t xml:space="preserve">Guilty: </w:t>
      </w:r>
      <w:r w:rsidRPr="0005089D">
        <w:rPr>
          <w:rFonts w:ascii="Arial" w:eastAsia="宋体" w:hAnsi="Arial" w:cs="Arial"/>
          <w:color w:val="000000"/>
          <w:kern w:val="0"/>
          <w:szCs w:val="22"/>
          <w14:ligatures w14:val="none"/>
        </w:rPr>
        <w:t>Spent the early evening at home, photographed the living room at 19:22 as a deliberate alibi image, drove to the pavilion and posted the photo at 22:47 from the car to create the impression of being home. Set the fire around 23:15. The phone pinged the Kellaway Road mast at 23:09 from the pavilion car park.</w:t>
      </w:r>
    </w:p>
    <w:p w14:paraId="698582B5"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b/>
          <w:bCs/>
          <w:color w:val="000000"/>
          <w:kern w:val="0"/>
          <w:szCs w:val="22"/>
          <w14:ligatures w14:val="none"/>
        </w:rPr>
        <w:t xml:space="preserve">Innocent: </w:t>
      </w:r>
      <w:r w:rsidRPr="0005089D">
        <w:rPr>
          <w:rFonts w:ascii="Arial" w:eastAsia="宋体" w:hAnsi="Arial" w:cs="Arial"/>
          <w:color w:val="000000"/>
          <w:kern w:val="0"/>
          <w:szCs w:val="22"/>
          <w14:ligatures w14:val="none"/>
        </w:rPr>
        <w:t>Spent the evening genuinely at home. Had a barbecue in the afternoon, wore the same jacket outside. At 19:22 took a casual photo of the living room in the afternoon light and thought nothing more of it. Posted it at 22:47 while scrolling their phone on the sofa. Around 23:00 drove to Kellaway Road to pick up a friend from the pub, passing through the mast’s coverage area.</w:t>
      </w:r>
    </w:p>
    <w:p w14:paraId="41F459A8"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b/>
          <w:bCs/>
          <w:color w:val="000000"/>
          <w:kern w:val="0"/>
          <w:szCs w:val="22"/>
          <w14:ligatures w14:val="none"/>
        </w:rPr>
        <w:t>Parallel activity structure:</w:t>
      </w:r>
    </w:p>
    <w:p w14:paraId="56205E31" w14:textId="77777777" w:rsidR="0005089D" w:rsidRPr="0005089D" w:rsidRDefault="0005089D" w:rsidP="0005089D">
      <w:pPr>
        <w:widowControl/>
        <w:spacing w:after="0" w:line="240" w:lineRule="auto"/>
        <w:rPr>
          <w:rFonts w:ascii="宋体" w:eastAsia="宋体" w:hAnsi="宋体" w:cs="宋体"/>
          <w:kern w:val="0"/>
          <w:sz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010"/>
        <w:gridCol w:w="3143"/>
        <w:gridCol w:w="3143"/>
      </w:tblGrid>
      <w:tr w:rsidR="0005089D" w:rsidRPr="0005089D" w14:paraId="16901D33" w14:textId="77777777">
        <w:tc>
          <w:tcPr>
            <w:tcW w:w="0" w:type="auto"/>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hideMark/>
          </w:tcPr>
          <w:p w14:paraId="32CA67AD" w14:textId="77777777" w:rsidR="0005089D" w:rsidRPr="0005089D" w:rsidRDefault="0005089D" w:rsidP="0005089D">
            <w:pPr>
              <w:widowControl/>
              <w:spacing w:after="120" w:line="240" w:lineRule="auto"/>
              <w:jc w:val="center"/>
              <w:rPr>
                <w:rFonts w:ascii="宋体" w:eastAsia="宋体" w:hAnsi="宋体" w:cs="宋体"/>
                <w:kern w:val="0"/>
                <w:sz w:val="24"/>
                <w14:ligatures w14:val="none"/>
              </w:rPr>
            </w:pPr>
            <w:r w:rsidRPr="0005089D">
              <w:rPr>
                <w:rFonts w:ascii="Arial" w:eastAsia="宋体" w:hAnsi="Arial" w:cs="Arial"/>
                <w:b/>
                <w:bCs/>
                <w:color w:val="FFFFFF"/>
                <w:kern w:val="0"/>
                <w:sz w:val="19"/>
                <w:szCs w:val="19"/>
                <w14:ligatures w14:val="none"/>
              </w:rPr>
              <w:t>Step</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hideMark/>
          </w:tcPr>
          <w:p w14:paraId="19F82494" w14:textId="77777777" w:rsidR="0005089D" w:rsidRPr="0005089D" w:rsidRDefault="0005089D" w:rsidP="0005089D">
            <w:pPr>
              <w:widowControl/>
              <w:spacing w:after="120" w:line="240" w:lineRule="auto"/>
              <w:jc w:val="center"/>
              <w:rPr>
                <w:rFonts w:ascii="宋体" w:eastAsia="宋体" w:hAnsi="宋体" w:cs="宋体"/>
                <w:kern w:val="0"/>
                <w:sz w:val="24"/>
                <w14:ligatures w14:val="none"/>
              </w:rPr>
            </w:pPr>
            <w:r w:rsidRPr="0005089D">
              <w:rPr>
                <w:rFonts w:ascii="Arial" w:eastAsia="宋体" w:hAnsi="Arial" w:cs="Arial"/>
                <w:b/>
                <w:bCs/>
                <w:color w:val="FFFFFF"/>
                <w:kern w:val="0"/>
                <w:sz w:val="19"/>
                <w:szCs w:val="19"/>
                <w14:ligatures w14:val="none"/>
              </w:rPr>
              <w:t>Guilty — what happened</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hideMark/>
          </w:tcPr>
          <w:p w14:paraId="5F9FF53D" w14:textId="77777777" w:rsidR="0005089D" w:rsidRPr="0005089D" w:rsidRDefault="0005089D" w:rsidP="0005089D">
            <w:pPr>
              <w:widowControl/>
              <w:spacing w:after="120" w:line="240" w:lineRule="auto"/>
              <w:jc w:val="center"/>
              <w:rPr>
                <w:rFonts w:ascii="宋体" w:eastAsia="宋体" w:hAnsi="宋体" w:cs="宋体"/>
                <w:kern w:val="0"/>
                <w:sz w:val="24"/>
                <w14:ligatures w14:val="none"/>
              </w:rPr>
            </w:pPr>
            <w:r w:rsidRPr="0005089D">
              <w:rPr>
                <w:rFonts w:ascii="Arial" w:eastAsia="宋体" w:hAnsi="Arial" w:cs="Arial"/>
                <w:b/>
                <w:bCs/>
                <w:color w:val="FFFFFF"/>
                <w:kern w:val="0"/>
                <w:sz w:val="19"/>
                <w:szCs w:val="19"/>
                <w14:ligatures w14:val="none"/>
              </w:rPr>
              <w:t>Innocent — what happened</w:t>
            </w:r>
          </w:p>
        </w:tc>
      </w:tr>
      <w:tr w:rsidR="0005089D" w:rsidRPr="0005089D" w14:paraId="4AAF8767" w14:textId="77777777">
        <w:tc>
          <w:tcPr>
            <w:tcW w:w="0" w:type="auto"/>
            <w:tcBorders>
              <w:top w:val="single" w:sz="4" w:space="0" w:color="BBBBBB"/>
              <w:left w:val="single" w:sz="4" w:space="0" w:color="BBBBBB"/>
              <w:bottom w:val="single" w:sz="4" w:space="0" w:color="BBBBBB"/>
              <w:right w:val="single" w:sz="4" w:space="0" w:color="BBBBBB"/>
            </w:tcBorders>
            <w:shd w:val="clear" w:color="auto" w:fill="D9E1F2"/>
            <w:tcMar>
              <w:top w:w="70" w:type="dxa"/>
              <w:left w:w="120" w:type="dxa"/>
              <w:bottom w:w="70" w:type="dxa"/>
              <w:right w:w="120" w:type="dxa"/>
            </w:tcMar>
            <w:hideMark/>
          </w:tcPr>
          <w:p w14:paraId="31BCE08E"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b/>
                <w:bCs/>
                <w:color w:val="000000"/>
                <w:kern w:val="0"/>
                <w:sz w:val="18"/>
                <w:szCs w:val="18"/>
                <w14:ligatures w14:val="none"/>
              </w:rPr>
              <w:t>Evening</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35FF75D0"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Spent early evening at home; photographed living room at 19:22 as deliberate alibi</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24577851"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Spent the evening genuinely at home</w:t>
            </w:r>
          </w:p>
        </w:tc>
      </w:tr>
      <w:tr w:rsidR="0005089D" w:rsidRPr="0005089D" w14:paraId="1EFFE3F4" w14:textId="77777777">
        <w:tc>
          <w:tcPr>
            <w:tcW w:w="0" w:type="auto"/>
            <w:tcBorders>
              <w:top w:val="single" w:sz="4" w:space="0" w:color="BBBBBB"/>
              <w:left w:val="single" w:sz="4" w:space="0" w:color="BBBBBB"/>
              <w:bottom w:val="single" w:sz="4" w:space="0" w:color="BBBBBB"/>
              <w:right w:val="single" w:sz="4" w:space="0" w:color="BBBBBB"/>
            </w:tcBorders>
            <w:shd w:val="clear" w:color="auto" w:fill="D9E1F2"/>
            <w:tcMar>
              <w:top w:w="70" w:type="dxa"/>
              <w:left w:w="120" w:type="dxa"/>
              <w:bottom w:w="70" w:type="dxa"/>
              <w:right w:w="120" w:type="dxa"/>
            </w:tcMar>
            <w:hideMark/>
          </w:tcPr>
          <w:p w14:paraId="4AEA5B4D"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b/>
                <w:bCs/>
                <w:color w:val="000000"/>
                <w:kern w:val="0"/>
                <w:sz w:val="18"/>
                <w:szCs w:val="18"/>
                <w14:ligatures w14:val="none"/>
              </w:rPr>
              <w:t>E1 — Instagram post EXIF inconsistency</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1BBD6D7F"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Posted photo to Instagram Stories at 22:47 (photo captured 19:22) → EXIF timestamp inconsistency</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4D1E506A"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Posted photo to Instagram Stories at 22:47 (photo captured 19:22) → EXIF timestamp inconsistency</w:t>
            </w:r>
          </w:p>
        </w:tc>
      </w:tr>
      <w:tr w:rsidR="0005089D" w:rsidRPr="0005089D" w14:paraId="11EAF398" w14:textId="77777777">
        <w:tc>
          <w:tcPr>
            <w:tcW w:w="0" w:type="auto"/>
            <w:tcBorders>
              <w:top w:val="single" w:sz="4" w:space="0" w:color="BBBBBB"/>
              <w:left w:val="single" w:sz="4" w:space="0" w:color="BBBBBB"/>
              <w:bottom w:val="single" w:sz="4" w:space="0" w:color="BBBBBB"/>
              <w:right w:val="single" w:sz="4" w:space="0" w:color="BBBBBB"/>
            </w:tcBorders>
            <w:shd w:val="clear" w:color="auto" w:fill="D9E1F2"/>
            <w:tcMar>
              <w:top w:w="70" w:type="dxa"/>
              <w:left w:w="120" w:type="dxa"/>
              <w:bottom w:w="70" w:type="dxa"/>
              <w:right w:w="120" w:type="dxa"/>
            </w:tcMar>
            <w:hideMark/>
          </w:tcPr>
          <w:p w14:paraId="59D8BB44"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b/>
                <w:bCs/>
                <w:color w:val="000000"/>
                <w:kern w:val="0"/>
                <w:sz w:val="18"/>
                <w:szCs w:val="18"/>
                <w14:ligatures w14:val="none"/>
              </w:rPr>
              <w:t>E2 — Accelerant trace on jacket</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6A94FF4F"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Had barbecue/bonfire earlier that day wearing the jacket — same as innocent</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71137135"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Had barbecue/bonfire earlier that day wearing the jacket — same as guilty</w:t>
            </w:r>
          </w:p>
        </w:tc>
      </w:tr>
      <w:tr w:rsidR="0005089D" w:rsidRPr="0005089D" w14:paraId="143382DD" w14:textId="77777777">
        <w:tc>
          <w:tcPr>
            <w:tcW w:w="0" w:type="auto"/>
            <w:tcBorders>
              <w:top w:val="single" w:sz="4" w:space="0" w:color="BBBBBB"/>
              <w:left w:val="single" w:sz="4" w:space="0" w:color="BBBBBB"/>
              <w:bottom w:val="single" w:sz="4" w:space="0" w:color="BBBBBB"/>
              <w:right w:val="single" w:sz="4" w:space="0" w:color="BBBBBB"/>
            </w:tcBorders>
            <w:shd w:val="clear" w:color="auto" w:fill="D9E1F2"/>
            <w:tcMar>
              <w:top w:w="70" w:type="dxa"/>
              <w:left w:w="120" w:type="dxa"/>
              <w:bottom w:w="70" w:type="dxa"/>
              <w:right w:w="120" w:type="dxa"/>
            </w:tcMar>
            <w:hideMark/>
          </w:tcPr>
          <w:p w14:paraId="7D8FD313"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Criminal act (not evidenced)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hideMark/>
          </w:tcPr>
          <w:p w14:paraId="11A17D56"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Drove to pavilion; set fire around 23:15 [criminal act, not evidenced]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hideMark/>
          </w:tcPr>
          <w:p w14:paraId="7B520269"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Did not go to the pavilion; stayed home or drove to pick up friend</w:t>
            </w:r>
          </w:p>
        </w:tc>
      </w:tr>
      <w:tr w:rsidR="0005089D" w:rsidRPr="0005089D" w14:paraId="7C1ADB62" w14:textId="77777777">
        <w:tc>
          <w:tcPr>
            <w:tcW w:w="0" w:type="auto"/>
            <w:tcBorders>
              <w:top w:val="single" w:sz="4" w:space="0" w:color="BBBBBB"/>
              <w:left w:val="single" w:sz="4" w:space="0" w:color="BBBBBB"/>
              <w:bottom w:val="single" w:sz="4" w:space="0" w:color="BBBBBB"/>
              <w:right w:val="single" w:sz="4" w:space="0" w:color="BBBBBB"/>
            </w:tcBorders>
            <w:shd w:val="clear" w:color="auto" w:fill="D9E1F2"/>
            <w:tcMar>
              <w:top w:w="70" w:type="dxa"/>
              <w:left w:w="120" w:type="dxa"/>
              <w:bottom w:w="70" w:type="dxa"/>
              <w:right w:w="120" w:type="dxa"/>
            </w:tcMar>
            <w:hideMark/>
          </w:tcPr>
          <w:p w14:paraId="1730108F"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b/>
                <w:bCs/>
                <w:color w:val="000000"/>
                <w:kern w:val="0"/>
                <w:sz w:val="18"/>
                <w:szCs w:val="18"/>
                <w14:ligatures w14:val="none"/>
              </w:rPr>
              <w:t>E3 — Cell tower ping, Kellaway Road mast</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29F8013D"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Phone registered Kellaway Road mast at 23:29 from pavilion car park → cell tower ping</w:t>
            </w:r>
          </w:p>
        </w:tc>
        <w:tc>
          <w:tcPr>
            <w:tcW w:w="0" w:type="auto"/>
            <w:tcBorders>
              <w:top w:val="single" w:sz="4" w:space="0" w:color="BBBBBB"/>
              <w:left w:val="single" w:sz="4" w:space="0" w:color="BBBBBB"/>
              <w:bottom w:val="single" w:sz="4" w:space="0" w:color="BBBBBB"/>
              <w:right w:val="single" w:sz="4" w:space="0" w:color="BBBBBB"/>
            </w:tcBorders>
            <w:shd w:val="clear" w:color="auto" w:fill="DCEDC8"/>
            <w:tcMar>
              <w:top w:w="70" w:type="dxa"/>
              <w:left w:w="120" w:type="dxa"/>
              <w:bottom w:w="70" w:type="dxa"/>
              <w:right w:w="120" w:type="dxa"/>
            </w:tcMar>
            <w:hideMark/>
          </w:tcPr>
          <w:p w14:paraId="2A5438FC" w14:textId="77777777" w:rsidR="0005089D" w:rsidRPr="0005089D" w:rsidRDefault="0005089D" w:rsidP="0005089D">
            <w:pPr>
              <w:widowControl/>
              <w:spacing w:after="120" w:line="240" w:lineRule="auto"/>
              <w:rPr>
                <w:rFonts w:ascii="宋体" w:eastAsia="宋体" w:hAnsi="宋体" w:cs="宋体"/>
                <w:kern w:val="0"/>
                <w:sz w:val="24"/>
                <w14:ligatures w14:val="none"/>
              </w:rPr>
            </w:pPr>
            <w:r w:rsidRPr="0005089D">
              <w:rPr>
                <w:rFonts w:ascii="Arial" w:eastAsia="宋体" w:hAnsi="Arial" w:cs="Arial"/>
                <w:color w:val="000000"/>
                <w:kern w:val="0"/>
                <w:sz w:val="18"/>
                <w:szCs w:val="18"/>
                <w14:ligatures w14:val="none"/>
              </w:rPr>
              <w:t>Phone registered Kellaway Road mast at 23:29 while driving on Kellaway Road → cell tower ping</w:t>
            </w:r>
          </w:p>
        </w:tc>
      </w:tr>
    </w:tbl>
    <w:p w14:paraId="2D5F3584" w14:textId="77777777" w:rsidR="0005089D" w:rsidRPr="0005089D" w:rsidRDefault="0005089D" w:rsidP="0005089D">
      <w:pPr>
        <w:widowControl/>
        <w:spacing w:after="0" w:line="240" w:lineRule="auto"/>
        <w:rPr>
          <w:rFonts w:ascii="宋体" w:eastAsia="宋体" w:hAnsi="宋体" w:cs="宋体"/>
          <w:kern w:val="0"/>
          <w:sz w:val="24"/>
          <w14:ligatures w14:val="none"/>
        </w:rPr>
      </w:pPr>
    </w:p>
    <w:p w14:paraId="3894C69F" w14:textId="77777777" w:rsidR="0005089D" w:rsidRPr="0005089D" w:rsidRDefault="0005089D" w:rsidP="0005089D">
      <w:pPr>
        <w:widowControl/>
        <w:spacing w:before="80" w:after="80" w:line="240" w:lineRule="auto"/>
        <w:rPr>
          <w:rFonts w:ascii="宋体" w:eastAsia="宋体" w:hAnsi="宋体" w:cs="宋体"/>
          <w:kern w:val="0"/>
          <w:sz w:val="24"/>
          <w14:ligatures w14:val="none"/>
        </w:rPr>
      </w:pPr>
      <w:r w:rsidRPr="0005089D">
        <w:rPr>
          <w:rFonts w:ascii="Arial" w:eastAsia="宋体" w:hAnsi="Arial" w:cs="Arial"/>
          <w:b/>
          <w:bCs/>
          <w:color w:val="000000"/>
          <w:kern w:val="0"/>
          <w:szCs w:val="22"/>
          <w14:ligatures w14:val="none"/>
        </w:rPr>
        <w:t>Evidence file (identical for both conditions):</w:t>
      </w:r>
    </w:p>
    <w:p w14:paraId="3E94880B" w14:textId="77777777" w:rsidR="0005089D" w:rsidRPr="0005089D" w:rsidRDefault="0005089D" w:rsidP="0005089D">
      <w:pPr>
        <w:widowControl/>
        <w:numPr>
          <w:ilvl w:val="0"/>
          <w:numId w:val="2"/>
        </w:numPr>
        <w:spacing w:before="40" w:after="40" w:line="240" w:lineRule="auto"/>
        <w:textAlignment w:val="baseline"/>
        <w:rPr>
          <w:rFonts w:ascii="Calibri" w:eastAsia="宋体" w:hAnsi="Calibri" w:cs="Calibri"/>
          <w:color w:val="000000"/>
          <w:kern w:val="0"/>
          <w:szCs w:val="22"/>
          <w14:ligatures w14:val="none"/>
        </w:rPr>
      </w:pPr>
      <w:r w:rsidRPr="0005089D">
        <w:rPr>
          <w:rFonts w:ascii="Arial" w:eastAsia="宋体" w:hAnsi="Arial" w:cs="Arial"/>
          <w:b/>
          <w:bCs/>
          <w:color w:val="000000"/>
          <w:kern w:val="0"/>
          <w:szCs w:val="22"/>
          <w14:ligatures w14:val="none"/>
        </w:rPr>
        <w:t xml:space="preserve">E1 — Instagram Stories post: EXIF timestamp inconsistency (anchor, uncertain): </w:t>
      </w:r>
      <w:r w:rsidRPr="0005089D">
        <w:rPr>
          <w:rFonts w:ascii="Arial" w:eastAsia="宋体" w:hAnsi="Arial" w:cs="Arial"/>
          <w:color w:val="000000"/>
          <w:kern w:val="0"/>
          <w:szCs w:val="22"/>
          <w14:ligatures w14:val="none"/>
        </w:rPr>
        <w:t xml:space="preserve">Both suspects posted a photo to Instagram Stories at 22:47 showing a domestic indoor scene, appearing to show them at home that </w:t>
      </w:r>
      <w:r w:rsidRPr="0005089D">
        <w:rPr>
          <w:rFonts w:ascii="Arial" w:eastAsia="宋体" w:hAnsi="Arial" w:cs="Arial"/>
          <w:color w:val="000000"/>
          <w:kern w:val="0"/>
          <w:szCs w:val="22"/>
          <w14:ligatures w14:val="none"/>
        </w:rPr>
        <w:lastRenderedPageBreak/>
        <w:t>evening. Investigators examining the image file found that its embedded EXIF metadata records the photo as captured at 19:22 — three hours and twenty-five minutes before it was posted. Both suspects photographed their living room at 19:22 and posted it at 22:47; neither expected the image file’s metadata to be examined. The inconsistency is real but its interpretation is genuinely contested: delayed posting of an earlier photo is extremely common and entirely innocent. The uncertainty is interpretive — casual habit vs. deliberate alibi construction — not identificatory.</w:t>
      </w:r>
    </w:p>
    <w:p w14:paraId="6333F65F" w14:textId="77777777" w:rsidR="0005089D" w:rsidRPr="0005089D" w:rsidRDefault="0005089D" w:rsidP="0005089D">
      <w:pPr>
        <w:widowControl/>
        <w:numPr>
          <w:ilvl w:val="0"/>
          <w:numId w:val="2"/>
        </w:numPr>
        <w:spacing w:before="40" w:after="40" w:line="240" w:lineRule="auto"/>
        <w:textAlignment w:val="baseline"/>
        <w:rPr>
          <w:rFonts w:ascii="Calibri" w:eastAsia="宋体" w:hAnsi="Calibri" w:cs="Calibri"/>
          <w:color w:val="000000"/>
          <w:kern w:val="0"/>
          <w:szCs w:val="22"/>
          <w14:ligatures w14:val="none"/>
        </w:rPr>
      </w:pPr>
      <w:r w:rsidRPr="0005089D">
        <w:rPr>
          <w:rFonts w:ascii="Arial" w:eastAsia="宋体" w:hAnsi="Arial" w:cs="Arial"/>
          <w:b/>
          <w:bCs/>
          <w:color w:val="000000"/>
          <w:kern w:val="0"/>
          <w:szCs w:val="22"/>
          <w14:ligatures w14:val="none"/>
        </w:rPr>
        <w:t xml:space="preserve">E2 — Accelerant trace on jacket (less predictable): </w:t>
      </w:r>
      <w:r w:rsidRPr="0005089D">
        <w:rPr>
          <w:rFonts w:ascii="Arial" w:eastAsia="宋体" w:hAnsi="Arial" w:cs="Arial"/>
          <w:color w:val="000000"/>
          <w:kern w:val="0"/>
          <w:szCs w:val="22"/>
          <w14:ligatures w14:val="none"/>
        </w:rPr>
        <w:t xml:space="preserve">Both suspects wore the same jacket that day and evening. Chemical analysis of the jacket found traces of a hydrocarbon accelerant consistent with barbecue lighter fluid. Both suspects used lighter fluid earlier that day — the innocent for a garden barbecue, the guilty for the same barbecue plus, later, the pavilion. Neither anticipated clothing from that day being chemically tested. The uncertainty is about </w:t>
      </w:r>
      <w:r w:rsidRPr="0005089D">
        <w:rPr>
          <w:rFonts w:ascii="Arial" w:eastAsia="宋体" w:hAnsi="Arial" w:cs="Arial"/>
          <w:i/>
          <w:iCs/>
          <w:color w:val="000000"/>
          <w:kern w:val="0"/>
          <w:szCs w:val="22"/>
          <w14:ligatures w14:val="none"/>
        </w:rPr>
        <w:t>source</w:t>
      </w:r>
      <w:r w:rsidRPr="0005089D">
        <w:rPr>
          <w:rFonts w:ascii="Arial" w:eastAsia="宋体" w:hAnsi="Arial" w:cs="Arial"/>
          <w:color w:val="000000"/>
          <w:kern w:val="0"/>
          <w:szCs w:val="22"/>
          <w14:ligatures w14:val="none"/>
        </w:rPr>
        <w:t>: the same substance serves both purposes, and the trace is chemically indistinguishable between barbecue use and arson use. There is no way to determine from the trace alone which fire it came from, or whether it came from both.</w:t>
      </w:r>
    </w:p>
    <w:p w14:paraId="5B7F7553" w14:textId="77777777" w:rsidR="0005089D" w:rsidRPr="0005089D" w:rsidRDefault="0005089D" w:rsidP="0005089D">
      <w:pPr>
        <w:widowControl/>
        <w:numPr>
          <w:ilvl w:val="0"/>
          <w:numId w:val="2"/>
        </w:numPr>
        <w:spacing w:before="40" w:after="40" w:line="240" w:lineRule="auto"/>
        <w:textAlignment w:val="baseline"/>
        <w:rPr>
          <w:rFonts w:ascii="Calibri" w:eastAsia="宋体" w:hAnsi="Calibri" w:cs="Calibri"/>
          <w:color w:val="000000"/>
          <w:kern w:val="0"/>
          <w:szCs w:val="22"/>
          <w14:ligatures w14:val="none"/>
        </w:rPr>
      </w:pPr>
      <w:r w:rsidRPr="0005089D">
        <w:rPr>
          <w:rFonts w:ascii="Arial" w:eastAsia="宋体" w:hAnsi="Arial" w:cs="Arial"/>
          <w:b/>
          <w:bCs/>
          <w:color w:val="000000"/>
          <w:kern w:val="0"/>
          <w:szCs w:val="22"/>
          <w14:ligatures w14:val="none"/>
        </w:rPr>
        <w:t xml:space="preserve">E3 — Cell tower ping, Kellaway Road mast (less predictable): </w:t>
      </w:r>
      <w:r w:rsidRPr="0005089D">
        <w:rPr>
          <w:rFonts w:ascii="Arial" w:eastAsia="宋体" w:hAnsi="Arial" w:cs="Arial"/>
          <w:color w:val="000000"/>
          <w:kern w:val="0"/>
          <w:szCs w:val="22"/>
          <w14:ligatures w14:val="none"/>
        </w:rPr>
        <w:t>Mobile phone records show the suspect’s handset registered against the Kellaway Road mast at 23:29. This mast’s primary coverage footprint includes the sports ground and the surrounding 800-metre radius, which also encompasses Kellaway Road itself and adjacent residential streets. Both suspects’ phones registered this mast at approximately that time: the innocent because they drove to Kellaway Road to collect a friend from the pub; the guilty because they were at the pavilion car park 400 metres from the mast. The ping is certain as to the handset; it is uncertain as to precise location within the mast’s footprint. Neither suspected their phone records would be checked.</w:t>
      </w:r>
    </w:p>
    <w:p w14:paraId="2A7B56CB" w14:textId="77777777" w:rsidR="0005089D" w:rsidRPr="0005089D" w:rsidRDefault="0005089D">
      <w:pPr>
        <w:rPr>
          <w:rFonts w:hint="eastAsia"/>
        </w:rPr>
      </w:pPr>
    </w:p>
    <w:sectPr w:rsidR="0005089D" w:rsidRPr="000508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231E"/>
    <w:multiLevelType w:val="multilevel"/>
    <w:tmpl w:val="10F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A07A1"/>
    <w:multiLevelType w:val="multilevel"/>
    <w:tmpl w:val="BEF0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479771">
    <w:abstractNumId w:val="0"/>
  </w:num>
  <w:num w:numId="2" w16cid:durableId="1588685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62"/>
    <w:rsid w:val="00022751"/>
    <w:rsid w:val="00040A22"/>
    <w:rsid w:val="0005089D"/>
    <w:rsid w:val="000A6862"/>
    <w:rsid w:val="001813BC"/>
    <w:rsid w:val="00206F39"/>
    <w:rsid w:val="004F2079"/>
    <w:rsid w:val="00520093"/>
    <w:rsid w:val="006C2E75"/>
    <w:rsid w:val="00777836"/>
    <w:rsid w:val="008F7EB4"/>
    <w:rsid w:val="00A23324"/>
    <w:rsid w:val="00BD4C61"/>
    <w:rsid w:val="00D04B98"/>
    <w:rsid w:val="00D57640"/>
    <w:rsid w:val="00D626C0"/>
    <w:rsid w:val="00E70AA2"/>
    <w:rsid w:val="00EA3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84530"/>
  <w15:chartTrackingRefBased/>
  <w15:docId w15:val="{875739F6-8FBA-4B90-9A63-6E5AF4583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68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A68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68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A68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A686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A686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A686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686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686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68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A68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A68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A6862"/>
    <w:rPr>
      <w:rFonts w:cstheme="majorBidi"/>
      <w:color w:val="2F5496" w:themeColor="accent1" w:themeShade="BF"/>
      <w:sz w:val="28"/>
      <w:szCs w:val="28"/>
    </w:rPr>
  </w:style>
  <w:style w:type="character" w:customStyle="1" w:styleId="50">
    <w:name w:val="标题 5 字符"/>
    <w:basedOn w:val="a0"/>
    <w:link w:val="5"/>
    <w:uiPriority w:val="9"/>
    <w:semiHidden/>
    <w:rsid w:val="000A6862"/>
    <w:rPr>
      <w:rFonts w:cstheme="majorBidi"/>
      <w:color w:val="2F5496" w:themeColor="accent1" w:themeShade="BF"/>
      <w:sz w:val="24"/>
    </w:rPr>
  </w:style>
  <w:style w:type="character" w:customStyle="1" w:styleId="60">
    <w:name w:val="标题 6 字符"/>
    <w:basedOn w:val="a0"/>
    <w:link w:val="6"/>
    <w:uiPriority w:val="9"/>
    <w:semiHidden/>
    <w:rsid w:val="000A6862"/>
    <w:rPr>
      <w:rFonts w:cstheme="majorBidi"/>
      <w:b/>
      <w:bCs/>
      <w:color w:val="2F5496" w:themeColor="accent1" w:themeShade="BF"/>
    </w:rPr>
  </w:style>
  <w:style w:type="character" w:customStyle="1" w:styleId="70">
    <w:name w:val="标题 7 字符"/>
    <w:basedOn w:val="a0"/>
    <w:link w:val="7"/>
    <w:uiPriority w:val="9"/>
    <w:semiHidden/>
    <w:rsid w:val="000A6862"/>
    <w:rPr>
      <w:rFonts w:cstheme="majorBidi"/>
      <w:b/>
      <w:bCs/>
      <w:color w:val="595959" w:themeColor="text1" w:themeTint="A6"/>
    </w:rPr>
  </w:style>
  <w:style w:type="character" w:customStyle="1" w:styleId="80">
    <w:name w:val="标题 8 字符"/>
    <w:basedOn w:val="a0"/>
    <w:link w:val="8"/>
    <w:uiPriority w:val="9"/>
    <w:semiHidden/>
    <w:rsid w:val="000A6862"/>
    <w:rPr>
      <w:rFonts w:cstheme="majorBidi"/>
      <w:color w:val="595959" w:themeColor="text1" w:themeTint="A6"/>
    </w:rPr>
  </w:style>
  <w:style w:type="character" w:customStyle="1" w:styleId="90">
    <w:name w:val="标题 9 字符"/>
    <w:basedOn w:val="a0"/>
    <w:link w:val="9"/>
    <w:uiPriority w:val="9"/>
    <w:semiHidden/>
    <w:rsid w:val="000A6862"/>
    <w:rPr>
      <w:rFonts w:eastAsiaTheme="majorEastAsia" w:cstheme="majorBidi"/>
      <w:color w:val="595959" w:themeColor="text1" w:themeTint="A6"/>
    </w:rPr>
  </w:style>
  <w:style w:type="paragraph" w:styleId="a3">
    <w:name w:val="Title"/>
    <w:basedOn w:val="a"/>
    <w:next w:val="a"/>
    <w:link w:val="a4"/>
    <w:uiPriority w:val="10"/>
    <w:qFormat/>
    <w:rsid w:val="000A68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68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68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68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6862"/>
    <w:pPr>
      <w:spacing w:before="160"/>
      <w:jc w:val="center"/>
    </w:pPr>
    <w:rPr>
      <w:i/>
      <w:iCs/>
      <w:color w:val="404040" w:themeColor="text1" w:themeTint="BF"/>
    </w:rPr>
  </w:style>
  <w:style w:type="character" w:customStyle="1" w:styleId="a8">
    <w:name w:val="引用 字符"/>
    <w:basedOn w:val="a0"/>
    <w:link w:val="a7"/>
    <w:uiPriority w:val="29"/>
    <w:rsid w:val="000A6862"/>
    <w:rPr>
      <w:i/>
      <w:iCs/>
      <w:color w:val="404040" w:themeColor="text1" w:themeTint="BF"/>
    </w:rPr>
  </w:style>
  <w:style w:type="paragraph" w:styleId="a9">
    <w:name w:val="List Paragraph"/>
    <w:basedOn w:val="a"/>
    <w:uiPriority w:val="34"/>
    <w:qFormat/>
    <w:rsid w:val="000A6862"/>
    <w:pPr>
      <w:ind w:left="720"/>
      <w:contextualSpacing/>
    </w:pPr>
  </w:style>
  <w:style w:type="character" w:styleId="aa">
    <w:name w:val="Intense Emphasis"/>
    <w:basedOn w:val="a0"/>
    <w:uiPriority w:val="21"/>
    <w:qFormat/>
    <w:rsid w:val="000A6862"/>
    <w:rPr>
      <w:i/>
      <w:iCs/>
      <w:color w:val="2F5496" w:themeColor="accent1" w:themeShade="BF"/>
    </w:rPr>
  </w:style>
  <w:style w:type="paragraph" w:styleId="ab">
    <w:name w:val="Intense Quote"/>
    <w:basedOn w:val="a"/>
    <w:next w:val="a"/>
    <w:link w:val="ac"/>
    <w:uiPriority w:val="30"/>
    <w:qFormat/>
    <w:rsid w:val="000A68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A6862"/>
    <w:rPr>
      <w:i/>
      <w:iCs/>
      <w:color w:val="2F5496" w:themeColor="accent1" w:themeShade="BF"/>
    </w:rPr>
  </w:style>
  <w:style w:type="character" w:styleId="ad">
    <w:name w:val="Intense Reference"/>
    <w:basedOn w:val="a0"/>
    <w:uiPriority w:val="32"/>
    <w:qFormat/>
    <w:rsid w:val="000A6862"/>
    <w:rPr>
      <w:b/>
      <w:bCs/>
      <w:smallCaps/>
      <w:color w:val="2F5496" w:themeColor="accent1" w:themeShade="BF"/>
      <w:spacing w:val="5"/>
    </w:rPr>
  </w:style>
  <w:style w:type="paragraph" w:styleId="ae">
    <w:name w:val="Normal (Web)"/>
    <w:basedOn w:val="a"/>
    <w:uiPriority w:val="99"/>
    <w:semiHidden/>
    <w:unhideWhenUsed/>
    <w:rsid w:val="0005089D"/>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1229</Words>
  <Characters>7006</Characters>
  <Application>Microsoft Office Word</Application>
  <DocSecurity>0</DocSecurity>
  <Lines>58</Lines>
  <Paragraphs>16</Paragraphs>
  <ScaleCrop>false</ScaleCrop>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永杰 孙</dc:creator>
  <cp:keywords/>
  <dc:description/>
  <cp:lastModifiedBy>永杰 孙</cp:lastModifiedBy>
  <cp:revision>2</cp:revision>
  <dcterms:created xsi:type="dcterms:W3CDTF">2026-05-02T02:23:00Z</dcterms:created>
  <dcterms:modified xsi:type="dcterms:W3CDTF">2026-05-02T02:23:00Z</dcterms:modified>
</cp:coreProperties>
</file>