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220" w:before="220" w:lineRule="auto"/>
        <w:ind w:left="720" w:hanging="360"/>
      </w:pPr>
      <w:r w:rsidDel="00000000" w:rsidR="00000000" w:rsidRPr="00000000">
        <w:rPr>
          <w:rFonts w:ascii="Roboto" w:cs="Roboto" w:eastAsia="Roboto" w:hAnsi="Roboto"/>
          <w:b w:val="1"/>
          <w:bCs w:val="1"/>
          <w:color w:val="202124"/>
          <w:rtl w:val="0"/>
        </w:rPr>
        <w:t xml:space="preserve">Project goal (2-3 lines): </w:t>
      </w:r>
      <w:r w:rsidDel="00000000" w:rsidR="00000000" w:rsidRPr="00000000">
        <w:rPr>
          <w:rFonts w:ascii="Roboto" w:cs="Roboto" w:eastAsia="Roboto" w:hAnsi="Roboto"/>
          <w:color w:val="202124"/>
          <w:rtl w:val="0"/>
        </w:rPr>
        <w:t xml:space="preserve">Briefly state the central aim of your project. What question are you trying to answer, or what capability are you trying to demonstrate? Keep this concise and outcome-focused (i.e., what results you expect to see, what hypothesis you expect to verify, etc).</w:t>
      </w:r>
    </w:p>
    <w:p w:rsidR="00000000" w:rsidDel="00000000" w:rsidP="00000000" w:rsidRDefault="00000000" w:rsidRPr="00000000" w14:paraId="00000002">
      <w:pPr>
        <w:rPr>
          <w:rFonts w:ascii="Roboto" w:cs="Roboto" w:eastAsia="Roboto" w:hAnsi="Roboto"/>
        </w:rPr>
      </w:pPr>
      <w:r w:rsidDel="00000000" w:rsidR="00000000" w:rsidRPr="00000000">
        <w:rPr>
          <w:rFonts w:ascii="Roboto" w:cs="Roboto" w:eastAsia="Roboto" w:hAnsi="Roboto"/>
          <w:rtl w:val="0"/>
        </w:rPr>
        <w:t xml:space="preserve">We aim to explore how distillation learning can be effectively combined with diffusion policies for fluent continuous control. By using the CarRacing environment from gymnasium, we will add a distillation method, in either the offline learning or online interactive adaption, that may improve train stability, sample efficiency and robustness relative to standard diffusion policies.</w:t>
      </w:r>
    </w:p>
    <w:p w:rsidR="00000000" w:rsidDel="00000000" w:rsidP="00000000" w:rsidRDefault="00000000" w:rsidRPr="00000000" w14:paraId="00000003">
      <w:pPr>
        <w:numPr>
          <w:ilvl w:val="0"/>
          <w:numId w:val="1"/>
        </w:numPr>
        <w:shd w:fill="ffffff" w:val="clear"/>
        <w:spacing w:after="220" w:before="220" w:lineRule="auto"/>
        <w:ind w:left="720" w:hanging="360"/>
      </w:pPr>
      <w:r w:rsidDel="00000000" w:rsidR="00000000" w:rsidRPr="00000000">
        <w:rPr>
          <w:rFonts w:ascii="Roboto" w:cs="Roboto" w:eastAsia="Roboto" w:hAnsi="Roboto"/>
          <w:b w:val="1"/>
          <w:bCs w:val="1"/>
          <w:color w:val="202124"/>
          <w:rtl w:val="0"/>
        </w:rPr>
        <w:t xml:space="preserve">Prior work (2-3 lines): </w:t>
      </w:r>
      <w:r w:rsidDel="00000000" w:rsidR="00000000" w:rsidRPr="00000000">
        <w:rPr>
          <w:rFonts w:ascii="Roboto" w:cs="Roboto" w:eastAsia="Roboto" w:hAnsi="Roboto"/>
          <w:color w:val="202124"/>
          <w:rtl w:val="0"/>
        </w:rPr>
        <w:t xml:space="preserve">Summarize any related approaches, baselines, or previous results that inform your project. Mention only the most relevant references or ideas, not a full literature review.</w:t>
      </w:r>
      <w:r w:rsidDel="00000000" w:rsidR="00000000" w:rsidRPr="00000000">
        <w:rPr>
          <w:rtl w:val="0"/>
        </w:rPr>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Diffusion Policy: Visuomotor Policy Learning via Action Diffusion (Chi et al., 2023)</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 Reduction of Imitation Learning and Structured Prediction to No‑Regret Online Learning (Ross, Gordon &amp; Bagnell, 2011)</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Prior papers combining diffusion and DAgger: </w:t>
      </w:r>
    </w:p>
    <w:p w:rsidR="00000000" w:rsidDel="00000000" w:rsidP="00000000" w:rsidRDefault="00000000" w:rsidRPr="00000000" w14:paraId="00000008">
      <w:pPr>
        <w:rPr>
          <w:rFonts w:ascii="Roboto" w:cs="Roboto" w:eastAsia="Roboto" w:hAnsi="Roboto"/>
        </w:rPr>
      </w:pPr>
      <w:r w:rsidDel="00000000" w:rsidR="00000000" w:rsidRPr="00000000">
        <w:rPr>
          <w:rFonts w:ascii="Roboto" w:cs="Roboto" w:eastAsia="Roboto" w:hAnsi="Roboto"/>
          <w:rtl w:val="0"/>
        </w:rPr>
        <w:t xml:space="preserve">Diff-DAgger (Lee et al., 2025) uses a diffusion model as the policy, and its training loss as an uncertainty metric to decide when to query the DAgger expert. DMD (Zhang et al., 2024) uses a diffusion model to generate synthetic off-trajectory states. From the synthetic off-track position, they look ahead to a future state on the original expert trajectory, then compute the required action that would steer back toward the original expert path. DifNav (Shi et al., 2025) treats the diffusion model as the policy and applies DAgger as the training method to fine-tune it.</w:t>
      </w:r>
    </w:p>
    <w:p w:rsidR="00000000" w:rsidDel="00000000" w:rsidP="00000000" w:rsidRDefault="00000000" w:rsidRPr="00000000" w14:paraId="00000009">
      <w:pPr>
        <w:shd w:fill="ffffff" w:val="clear"/>
        <w:spacing w:after="220" w:before="220" w:lineRule="auto"/>
        <w:rPr>
          <w:rFonts w:ascii="Roboto" w:cs="Roboto" w:eastAsia="Roboto" w:hAnsi="Roboto"/>
          <w:color w:val="202124"/>
        </w:rPr>
      </w:pPr>
      <w:r w:rsidDel="00000000" w:rsidR="00000000" w:rsidRPr="00000000">
        <w:rPr>
          <w:rtl w:val="0"/>
        </w:rPr>
      </w:r>
    </w:p>
    <w:p w:rsidR="00000000" w:rsidDel="00000000" w:rsidP="00000000" w:rsidRDefault="00000000" w:rsidRPr="00000000" w14:paraId="0000000A">
      <w:pPr>
        <w:numPr>
          <w:ilvl w:val="0"/>
          <w:numId w:val="1"/>
        </w:numPr>
        <w:shd w:fill="ffffff" w:val="clear"/>
        <w:spacing w:after="220" w:before="220" w:lineRule="auto"/>
        <w:ind w:left="720" w:hanging="360"/>
      </w:pPr>
      <w:r w:rsidDel="00000000" w:rsidR="00000000" w:rsidRPr="00000000">
        <w:rPr>
          <w:rFonts w:ascii="Roboto" w:cs="Roboto" w:eastAsia="Roboto" w:hAnsi="Roboto"/>
          <w:b w:val="1"/>
          <w:bCs w:val="1"/>
          <w:color w:val="202124"/>
          <w:rtl w:val="0"/>
        </w:rPr>
        <w:t xml:space="preserve">Novelty (2-3 lines): </w:t>
      </w:r>
      <w:r w:rsidDel="00000000" w:rsidR="00000000" w:rsidRPr="00000000">
        <w:rPr>
          <w:rFonts w:ascii="Roboto" w:cs="Roboto" w:eastAsia="Roboto" w:hAnsi="Roboto"/>
          <w:color w:val="202124"/>
          <w:rtl w:val="0"/>
        </w:rPr>
        <w:t xml:space="preserve">Explain what makes your project different or new compared to prior work. Highlight the key innovation or unique perspective you are bringing.</w:t>
      </w:r>
    </w:p>
    <w:p w:rsidR="00000000" w:rsidDel="00000000" w:rsidP="00000000" w:rsidRDefault="00000000" w:rsidRPr="00000000" w14:paraId="0000000B">
      <w:pPr>
        <w:shd w:fill="ffffff" w:val="clear"/>
        <w:spacing w:after="220" w:before="220" w:lineRule="auto"/>
        <w:rPr>
          <w:rFonts w:ascii="Roboto" w:cs="Roboto" w:eastAsia="Roboto" w:hAnsi="Roboto"/>
          <w:color w:val="202124"/>
        </w:rPr>
      </w:pPr>
      <w:r w:rsidDel="00000000" w:rsidR="00000000" w:rsidRPr="00000000">
        <w:rPr>
          <w:rFonts w:ascii="Roboto" w:cs="Roboto" w:eastAsia="Roboto" w:hAnsi="Roboto"/>
          <w:color w:val="202124"/>
          <w:rtl w:val="0"/>
        </w:rPr>
        <w:t xml:space="preserve">Unlike prior work, we would like to use the trajectory diffusion mode as a potentially offline expert. When the policy fails, we query the model for a complete recovery trajectory. </w:t>
      </w:r>
    </w:p>
    <w:p w:rsidR="00000000" w:rsidDel="00000000" w:rsidP="00000000" w:rsidRDefault="00000000" w:rsidRPr="00000000" w14:paraId="0000000C">
      <w:pPr>
        <w:shd w:fill="ffffff" w:val="clear"/>
        <w:spacing w:after="220" w:before="220" w:lineRule="auto"/>
        <w:rPr>
          <w:rFonts w:ascii="Roboto" w:cs="Roboto" w:eastAsia="Roboto" w:hAnsi="Roboto"/>
          <w:color w:val="202124"/>
        </w:rPr>
      </w:pPr>
      <w:r w:rsidDel="00000000" w:rsidR="00000000" w:rsidRPr="00000000">
        <w:rPr>
          <w:rtl w:val="0"/>
        </w:rPr>
      </w:r>
    </w:p>
    <w:p w:rsidR="00000000" w:rsidDel="00000000" w:rsidP="00000000" w:rsidRDefault="00000000" w:rsidRPr="00000000" w14:paraId="0000000D">
      <w:pPr>
        <w:numPr>
          <w:ilvl w:val="0"/>
          <w:numId w:val="1"/>
        </w:numPr>
        <w:shd w:fill="ffffff" w:val="clear"/>
        <w:spacing w:after="220" w:before="220" w:lineRule="auto"/>
        <w:ind w:left="720" w:hanging="360"/>
      </w:pPr>
      <w:r w:rsidDel="00000000" w:rsidR="00000000" w:rsidRPr="00000000">
        <w:rPr>
          <w:rFonts w:ascii="Roboto" w:cs="Roboto" w:eastAsia="Roboto" w:hAnsi="Roboto"/>
          <w:b w:val="1"/>
          <w:bCs w:val="1"/>
          <w:color w:val="202124"/>
          <w:rtl w:val="0"/>
        </w:rPr>
        <w:t xml:space="preserve">Milestones: </w:t>
      </w:r>
      <w:r w:rsidDel="00000000" w:rsidR="00000000" w:rsidRPr="00000000">
        <w:rPr>
          <w:rFonts w:ascii="Roboto" w:cs="Roboto" w:eastAsia="Roboto" w:hAnsi="Roboto"/>
          <w:color w:val="202124"/>
          <w:rtl w:val="0"/>
        </w:rPr>
        <w:t xml:space="preserve">Outline the concrete steps you plan to take. Use 4–5 bullet points, each describing a milestone such as “collect dataset,” “implement baseline,” or “run ablation study." Indicate timeboxes (e.g., “Week 1,” “by end of Month 1”) to show when you plan to achieve each milestone.</w:t>
      </w:r>
    </w:p>
    <w:p w:rsidR="00000000" w:rsidDel="00000000" w:rsidP="00000000" w:rsidRDefault="00000000" w:rsidRPr="00000000" w14:paraId="0000000E">
      <w:pPr>
        <w:shd w:fill="ffffff" w:val="clear"/>
        <w:spacing w:after="220" w:before="220" w:lineRule="auto"/>
        <w:rPr>
          <w:rFonts w:ascii="Roboto" w:cs="Roboto" w:eastAsia="Roboto" w:hAnsi="Roboto"/>
          <w:color w:val="202124"/>
        </w:rPr>
      </w:pPr>
      <w:r w:rsidDel="00000000" w:rsidR="00000000" w:rsidRPr="00000000">
        <w:rPr>
          <w:rFonts w:ascii="Roboto" w:cs="Roboto" w:eastAsia="Roboto" w:hAnsi="Roboto"/>
          <w:color w:val="202124"/>
          <w:rtl w:val="0"/>
        </w:rPr>
        <w:t xml:space="preserve">Week1 - Environment setup and data collection</w:t>
      </w:r>
    </w:p>
    <w:p w:rsidR="00000000" w:rsidDel="00000000" w:rsidP="00000000" w:rsidRDefault="00000000" w:rsidRPr="00000000" w14:paraId="0000000F">
      <w:pPr>
        <w:shd w:fill="ffffff" w:val="clear"/>
        <w:spacing w:after="220" w:before="220" w:lineRule="auto"/>
        <w:ind w:left="0" w:firstLine="0"/>
        <w:rPr>
          <w:rFonts w:ascii="Roboto" w:cs="Roboto" w:eastAsia="Roboto" w:hAnsi="Roboto"/>
          <w:color w:val="202124"/>
        </w:rPr>
      </w:pPr>
      <w:r w:rsidDel="00000000" w:rsidR="00000000" w:rsidRPr="00000000">
        <w:rPr>
          <w:rFonts w:ascii="Roboto" w:cs="Roboto" w:eastAsia="Roboto" w:hAnsi="Roboto"/>
          <w:color w:val="202124"/>
          <w:rtl w:val="0"/>
        </w:rPr>
        <w:t xml:space="preserve">Week2 - Pure Diffusion Policy (Possible comparison with other policy, like PPO?)</w:t>
      </w:r>
    </w:p>
    <w:p w:rsidR="00000000" w:rsidDel="00000000" w:rsidP="00000000" w:rsidRDefault="00000000" w:rsidRPr="00000000" w14:paraId="00000010">
      <w:pPr>
        <w:shd w:fill="ffffff" w:val="clear"/>
        <w:spacing w:after="220" w:before="220" w:lineRule="auto"/>
        <w:ind w:left="0" w:firstLine="0"/>
        <w:rPr>
          <w:rFonts w:ascii="Roboto" w:cs="Roboto" w:eastAsia="Roboto" w:hAnsi="Roboto"/>
          <w:color w:val="202124"/>
        </w:rPr>
      </w:pPr>
      <w:r w:rsidDel="00000000" w:rsidR="00000000" w:rsidRPr="00000000">
        <w:rPr>
          <w:rFonts w:ascii="Roboto" w:cs="Roboto" w:eastAsia="Roboto" w:hAnsi="Roboto"/>
          <w:color w:val="202124"/>
          <w:rtl w:val="0"/>
        </w:rPr>
        <w:t xml:space="preserve">Week3 (Midterm report) - Offline Distillation Integration</w:t>
      </w:r>
    </w:p>
    <w:p w:rsidR="00000000" w:rsidDel="00000000" w:rsidP="00000000" w:rsidRDefault="00000000" w:rsidRPr="00000000" w14:paraId="00000011">
      <w:pPr>
        <w:shd w:fill="ffffff" w:val="clear"/>
        <w:spacing w:after="220" w:before="220" w:lineRule="auto"/>
        <w:ind w:left="0" w:firstLine="0"/>
        <w:rPr>
          <w:rFonts w:ascii="Roboto" w:cs="Roboto" w:eastAsia="Roboto" w:hAnsi="Roboto"/>
          <w:color w:val="202124"/>
        </w:rPr>
      </w:pPr>
      <w:r w:rsidDel="00000000" w:rsidR="00000000" w:rsidRPr="00000000">
        <w:rPr>
          <w:rFonts w:ascii="Roboto" w:cs="Roboto" w:eastAsia="Roboto" w:hAnsi="Roboto"/>
          <w:color w:val="202124"/>
          <w:rtl w:val="0"/>
        </w:rPr>
        <w:t xml:space="preserve">Week4 - Online Distillation Integration</w:t>
      </w:r>
    </w:p>
    <w:p w:rsidR="00000000" w:rsidDel="00000000" w:rsidP="00000000" w:rsidRDefault="00000000" w:rsidRPr="00000000" w14:paraId="00000012">
      <w:pPr>
        <w:shd w:fill="ffffff" w:val="clear"/>
        <w:spacing w:after="220" w:before="220" w:lineRule="auto"/>
        <w:ind w:left="0" w:firstLine="0"/>
        <w:rPr>
          <w:rFonts w:ascii="Roboto" w:cs="Roboto" w:eastAsia="Roboto" w:hAnsi="Roboto"/>
          <w:color w:val="202124"/>
        </w:rPr>
      </w:pPr>
      <w:r w:rsidDel="00000000" w:rsidR="00000000" w:rsidRPr="00000000">
        <w:rPr>
          <w:rFonts w:ascii="Roboto" w:cs="Roboto" w:eastAsia="Roboto" w:hAnsi="Roboto"/>
          <w:color w:val="202124"/>
          <w:rtl w:val="0"/>
        </w:rPr>
        <w:t xml:space="preserve">Week5 - Robustness Analysis and final evaluation</w:t>
      </w:r>
    </w:p>
    <w:p w:rsidR="00000000" w:rsidDel="00000000" w:rsidP="00000000" w:rsidRDefault="00000000" w:rsidRPr="00000000" w14:paraId="00000013">
      <w:pPr>
        <w:shd w:fill="ffffff" w:val="clear"/>
        <w:spacing w:after="220" w:before="220" w:lineRule="auto"/>
        <w:ind w:left="0" w:firstLine="0"/>
        <w:rPr>
          <w:rFonts w:ascii="Roboto" w:cs="Roboto" w:eastAsia="Roboto" w:hAnsi="Roboto"/>
          <w:color w:val="202124"/>
        </w:rPr>
      </w:pPr>
      <w:r w:rsidDel="00000000" w:rsidR="00000000" w:rsidRPr="00000000">
        <w:rPr>
          <w:rFonts w:ascii="Roboto" w:cs="Roboto" w:eastAsia="Roboto" w:hAnsi="Roboto"/>
          <w:color w:val="202124"/>
          <w:rtl w:val="0"/>
        </w:rPr>
        <w:t xml:space="preserve">Week6 - Final Evaluation and Report Submission</w:t>
      </w:r>
    </w:p>
    <w:p w:rsidR="00000000" w:rsidDel="00000000" w:rsidP="00000000" w:rsidRDefault="00000000" w:rsidRPr="00000000" w14:paraId="00000014">
      <w:pPr>
        <w:shd w:fill="ffffff" w:val="clear"/>
        <w:spacing w:after="220" w:before="220" w:lineRule="auto"/>
        <w:ind w:left="0" w:firstLine="0"/>
        <w:rPr>
          <w:rFonts w:ascii="Roboto" w:cs="Roboto" w:eastAsia="Roboto" w:hAnsi="Roboto"/>
          <w:color w:val="202124"/>
        </w:rPr>
      </w:pPr>
      <w:r w:rsidDel="00000000" w:rsidR="00000000" w:rsidRPr="00000000">
        <w:rPr>
          <w:rtl w:val="0"/>
        </w:rPr>
      </w:r>
    </w:p>
    <w:p w:rsidR="00000000" w:rsidDel="00000000" w:rsidP="00000000" w:rsidRDefault="00000000" w:rsidRPr="00000000" w14:paraId="00000015">
      <w:pPr>
        <w:numPr>
          <w:ilvl w:val="0"/>
          <w:numId w:val="1"/>
        </w:numPr>
        <w:shd w:fill="ffffff" w:val="clear"/>
        <w:spacing w:after="220" w:before="220" w:lineRule="auto"/>
        <w:ind w:left="720" w:hanging="360"/>
      </w:pPr>
      <w:r w:rsidDel="00000000" w:rsidR="00000000" w:rsidRPr="00000000">
        <w:rPr>
          <w:rFonts w:ascii="Roboto" w:cs="Roboto" w:eastAsia="Roboto" w:hAnsi="Roboto"/>
          <w:b w:val="1"/>
          <w:bCs w:val="1"/>
          <w:color w:val="202124"/>
          <w:rtl w:val="0"/>
        </w:rPr>
        <w:t xml:space="preserve">Expected result / outcome / insight (2-3 lines): </w:t>
      </w:r>
      <w:r w:rsidDel="00000000" w:rsidR="00000000" w:rsidRPr="00000000">
        <w:rPr>
          <w:rFonts w:ascii="Roboto" w:cs="Roboto" w:eastAsia="Roboto" w:hAnsi="Roboto"/>
          <w:color w:val="202124"/>
          <w:rtl w:val="0"/>
        </w:rPr>
        <w:t xml:space="preserve">Describe the result you anticipate. This could be a quantitative improvement, a new qualitative insight, or a demonstration of feasibility. State what success would look like and what we might learn even if the results are negative. It is ok if this changes over time, but it is important to plan first.</w:t>
      </w:r>
    </w:p>
    <w:p w:rsidR="00000000" w:rsidDel="00000000" w:rsidP="00000000" w:rsidRDefault="00000000" w:rsidRPr="00000000" w14:paraId="00000016">
      <w:pPr>
        <w:shd w:fill="ffffff" w:val="clear"/>
        <w:spacing w:after="220" w:before="220" w:lineRule="auto"/>
        <w:rPr>
          <w:rFonts w:ascii="Roboto" w:cs="Roboto" w:eastAsia="Roboto" w:hAnsi="Roboto"/>
          <w:color w:val="202124"/>
        </w:rPr>
      </w:pPr>
      <w:r w:rsidDel="00000000" w:rsidR="00000000" w:rsidRPr="00000000">
        <w:rPr>
          <w:rFonts w:ascii="Roboto" w:cs="Roboto" w:eastAsia="Roboto" w:hAnsi="Roboto"/>
          <w:color w:val="202124"/>
          <w:rtl w:val="0"/>
        </w:rPr>
        <w:t xml:space="preserve">We expect our project to improve sample efficiency and robustness relative to standard baseline policies by learning from generated recovery trajectories. Overall, this would show the feasibility of using a different type of expert for DAgger and learning from synthetic recovery data.</w:t>
      </w:r>
    </w:p>
    <w:p w:rsidR="00000000" w:rsidDel="00000000" w:rsidP="00000000" w:rsidRDefault="00000000" w:rsidRPr="00000000" w14:paraId="00000017">
      <w:pPr>
        <w:numPr>
          <w:ilvl w:val="0"/>
          <w:numId w:val="1"/>
        </w:numPr>
        <w:shd w:fill="ffffff" w:val="clear"/>
        <w:spacing w:after="220" w:before="220" w:lineRule="auto"/>
        <w:ind w:left="720" w:hanging="360"/>
      </w:pPr>
      <w:r w:rsidDel="00000000" w:rsidR="00000000" w:rsidRPr="00000000">
        <w:rPr>
          <w:rFonts w:ascii="Roboto" w:cs="Roboto" w:eastAsia="Roboto" w:hAnsi="Roboto"/>
          <w:b w:val="1"/>
          <w:bCs w:val="1"/>
          <w:color w:val="202124"/>
          <w:rtl w:val="0"/>
        </w:rPr>
        <w:t xml:space="preserve">Collaborators / disclosures (1-2 lines): </w:t>
      </w:r>
      <w:r w:rsidDel="00000000" w:rsidR="00000000" w:rsidRPr="00000000">
        <w:rPr>
          <w:rFonts w:ascii="Roboto" w:cs="Roboto" w:eastAsia="Roboto" w:hAnsi="Roboto"/>
          <w:color w:val="202124"/>
          <w:rtl w:val="0"/>
        </w:rPr>
        <w:t xml:space="preserve">List your team members, collaborators (students, faculty, external partners) and disclose any relevant conflicts of interest or overlapping work.</w:t>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Ruiyang Zhou</w:t>
      </w:r>
    </w:p>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rtl w:val="0"/>
        </w:rPr>
        <w:t xml:space="preserve">Tianyun Zhang</w:t>
      </w:r>
    </w:p>
    <w:p w:rsidR="00000000" w:rsidDel="00000000" w:rsidP="00000000" w:rsidRDefault="00000000" w:rsidRPr="00000000" w14:paraId="0000001A">
      <w:pPr>
        <w:rPr>
          <w:rFonts w:ascii="Roboto" w:cs="Roboto" w:eastAsia="Roboto" w:hAnsi="Roboto"/>
        </w:rPr>
      </w:pPr>
      <w:r w:rsidDel="00000000" w:rsidR="00000000" w:rsidRPr="00000000">
        <w:rPr>
          <w:rFonts w:ascii="Roboto" w:cs="Roboto" w:eastAsia="Roboto" w:hAnsi="Roboto"/>
          <w:rtl w:val="0"/>
        </w:rPr>
        <w:t xml:space="preserve">Sangram Kumar Sahoo</w:t>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No conflict of interest or overlapping 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02124"/>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