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91ECD" w:rsidR="00C91ECD" w:rsidP="00C91ECD" w:rsidRDefault="00C91ECD" w14:paraId="2D89DF66" w14:textId="07F14DDE">
      <w:pPr>
        <w:spacing w:after="0" w:line="360" w:lineRule="auto"/>
        <w:jc w:val="both"/>
        <w:rPr>
          <w:rFonts w:ascii="Arial" w:hAnsi="Arial" w:eastAsia="Times New Roman" w:cs="Arial"/>
          <w:b/>
          <w:bCs/>
          <w:sz w:val="28"/>
          <w:szCs w:val="28"/>
          <w:lang w:eastAsia="es-ES"/>
        </w:rPr>
      </w:pPr>
      <w:r w:rsidRPr="00C91ECD">
        <w:rPr>
          <w:rFonts w:ascii="Arial" w:hAnsi="Arial" w:eastAsia="Times New Roman" w:cs="Arial"/>
          <w:b/>
          <w:bCs/>
          <w:sz w:val="28"/>
          <w:szCs w:val="28"/>
          <w:lang w:eastAsia="es-ES"/>
        </w:rPr>
        <w:t>Consultas sobre la base de datos Supermercado II</w:t>
      </w:r>
    </w:p>
    <w:p w:rsidRPr="00B50914" w:rsidR="00B50914" w:rsidP="00B50914" w:rsidRDefault="0049061B" w14:paraId="06357077" w14:textId="4B282B4B">
      <w:pPr>
        <w:pStyle w:val="Prrafodelista"/>
        <w:numPr>
          <w:ilvl w:val="0"/>
          <w:numId w:val="1"/>
        </w:numPr>
        <w:tabs>
          <w:tab w:val="right" w:pos="8504"/>
        </w:tabs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00B50914">
        <w:rPr>
          <w:rFonts w:ascii="Arial" w:hAnsi="Arial" w:eastAsia="Times New Roman" w:cs="Arial"/>
          <w:sz w:val="24"/>
          <w:szCs w:val="24"/>
          <w:lang w:eastAsia="es-ES"/>
        </w:rPr>
        <w:t>Calcula el precio de los productos incluyendo un 21% de IVA.</w:t>
      </w:r>
    </w:p>
    <w:p w:rsidRPr="00B50914" w:rsidR="0049061B" w:rsidP="00B50914" w:rsidRDefault="00B50914" w14:paraId="669C2710" w14:textId="6E5CB8DB">
      <w:pPr>
        <w:pStyle w:val="Prrafodelista"/>
        <w:tabs>
          <w:tab w:val="right" w:pos="8504"/>
        </w:tabs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ascii="Arial" w:hAnsi="Arial" w:eastAsia="Times New Roman" w:cs="Arial"/>
          <w:noProof/>
          <w:sz w:val="24"/>
          <w:szCs w:val="24"/>
          <w:lang w:eastAsia="es-ES"/>
        </w:rPr>
        <w:drawing>
          <wp:inline distT="0" distB="0" distL="0" distR="0" wp14:anchorId="762C9D78" wp14:editId="6ACBCCEA">
            <wp:extent cx="3419952" cy="2191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14" w:rsidR="00C91ECD">
        <w:rPr>
          <w:rFonts w:ascii="Arial" w:hAnsi="Arial" w:eastAsia="Times New Roman" w:cs="Arial"/>
          <w:sz w:val="24"/>
          <w:szCs w:val="24"/>
          <w:lang w:eastAsia="es-ES"/>
        </w:rPr>
        <w:tab/>
      </w:r>
    </w:p>
    <w:p w:rsidRPr="00B50914" w:rsidR="0049061B" w:rsidP="00B50914" w:rsidRDefault="0049061B" w14:paraId="1F1E7BA7" w14:textId="2E02D2A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Calcula el valor total del stock para cada producto (stock*precio)</w:t>
      </w:r>
    </w:p>
    <w:p w:rsidRPr="00B50914" w:rsidR="00B50914" w:rsidP="00B50914" w:rsidRDefault="00B50914" w14:paraId="1F549D86" w14:textId="76249C77">
      <w:pPr>
        <w:pStyle w:val="Prrafodelista"/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ascii="Arial" w:hAnsi="Arial" w:eastAsia="Times New Roman" w:cs="Arial"/>
          <w:noProof/>
          <w:sz w:val="24"/>
          <w:szCs w:val="24"/>
          <w:lang w:eastAsia="es-ES"/>
        </w:rPr>
        <w:drawing>
          <wp:inline distT="0" distB="0" distL="0" distR="0" wp14:anchorId="75937571" wp14:editId="2041A417">
            <wp:extent cx="3610479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0914" w:rsidR="0049061B" w:rsidP="00B50914" w:rsidRDefault="0049061B" w14:paraId="795EC0E5" w14:textId="151EDDA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00B50914">
        <w:rPr>
          <w:rFonts w:ascii="Arial" w:hAnsi="Arial" w:eastAsia="Times New Roman" w:cs="Arial"/>
          <w:sz w:val="24"/>
          <w:szCs w:val="24"/>
          <w:lang w:eastAsia="es-ES"/>
        </w:rPr>
        <w:t>Aplica un descuento del 10% al precio y muestra el nuevo precio.</w:t>
      </w:r>
    </w:p>
    <w:p w:rsidRPr="00B50914" w:rsidR="00B50914" w:rsidP="00B50914" w:rsidRDefault="00B50914" w14:paraId="7C6DA34E" w14:textId="70DB0F9B">
      <w:pPr>
        <w:pStyle w:val="Prrafodelista"/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ascii="Arial" w:hAnsi="Arial" w:eastAsia="Times New Roman" w:cs="Arial"/>
          <w:noProof/>
          <w:sz w:val="24"/>
          <w:szCs w:val="24"/>
          <w:lang w:eastAsia="es-ES"/>
        </w:rPr>
        <w:drawing>
          <wp:inline distT="0" distB="0" distL="0" distR="0" wp14:anchorId="1EF2AF63" wp14:editId="1515D700">
            <wp:extent cx="3743847" cy="247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0914" w:rsidR="0049061B" w:rsidP="00B50914" w:rsidRDefault="0049061B" w14:paraId="2BDCAAF3" w14:textId="7F7953F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00B50914">
        <w:rPr>
          <w:rFonts w:ascii="Arial" w:hAnsi="Arial" w:eastAsia="Times New Roman" w:cs="Arial"/>
          <w:sz w:val="24"/>
          <w:szCs w:val="24"/>
          <w:lang w:eastAsia="es-ES"/>
        </w:rPr>
        <w:t>Calcula los años que faltan para que el producto caduque. Asume que la fecha actual es 2024-12-31.</w:t>
      </w:r>
    </w:p>
    <w:p w:rsidRPr="00B50914" w:rsidR="00B50914" w:rsidP="00B50914" w:rsidRDefault="00171B22" w14:paraId="67D8B3DF" w14:textId="2E6AAE08">
      <w:pPr>
        <w:pStyle w:val="Prrafodelista"/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ascii="Arial" w:hAnsi="Arial" w:eastAsia="Times New Roman" w:cs="Arial"/>
          <w:noProof/>
          <w:sz w:val="24"/>
          <w:szCs w:val="24"/>
          <w:lang w:eastAsia="es-ES"/>
        </w:rPr>
        <w:drawing>
          <wp:inline distT="0" distB="0" distL="0" distR="0" wp14:anchorId="4DA3267F" wp14:editId="751A070E">
            <wp:extent cx="4591691" cy="2667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1B22" w:rsidR="0049061B" w:rsidP="00171B22" w:rsidRDefault="0049061B" w14:paraId="38167AEE" w14:textId="60C15BF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00171B22">
        <w:rPr>
          <w:rFonts w:ascii="Arial" w:hAnsi="Arial" w:eastAsia="Times New Roman" w:cs="Arial"/>
          <w:sz w:val="24"/>
          <w:szCs w:val="24"/>
          <w:lang w:eastAsia="es-ES"/>
        </w:rPr>
        <w:t>Muestra el precio promedio por unidad en stock.</w:t>
      </w:r>
    </w:p>
    <w:p w:rsidRPr="00171B22" w:rsidR="00171B22" w:rsidP="00171B22" w:rsidRDefault="00171B22" w14:paraId="0EFB7B99" w14:textId="20B8DA1D">
      <w:pPr>
        <w:pStyle w:val="Prrafodelista"/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ascii="Arial" w:hAnsi="Arial" w:eastAsia="Times New Roman" w:cs="Arial"/>
          <w:noProof/>
          <w:sz w:val="24"/>
          <w:szCs w:val="24"/>
          <w:lang w:eastAsia="es-ES"/>
        </w:rPr>
        <w:drawing>
          <wp:inline distT="0" distB="0" distL="0" distR="0" wp14:anchorId="6E945CA7" wp14:editId="54ECCC76">
            <wp:extent cx="4334480" cy="25721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40702AD8" w14:textId="11DFAE88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6.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Sup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ó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n que el precio incluye un margen del 30% y calcula el costo base del producto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 (sin el margen)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.</w:t>
      </w:r>
    </w:p>
    <w:p w:rsidR="6DE05864" w:rsidP="6DE05864" w:rsidRDefault="6DE05864" w14:paraId="2F7CD28E" w14:textId="070ABB32">
      <w:pPr>
        <w:spacing w:after="0" w:line="360" w:lineRule="auto"/>
        <w:ind w:left="708"/>
        <w:jc w:val="both"/>
      </w:pPr>
      <w:r>
        <w:drawing>
          <wp:inline wp14:editId="71D75442" wp14:anchorId="30416C27">
            <wp:extent cx="2143424" cy="304843"/>
            <wp:effectExtent l="0" t="0" r="0" b="0"/>
            <wp:docPr id="1261453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2ce211df8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2D58C713" w14:textId="7C2AA5C7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 xml:space="preserve">7. </w:t>
      </w: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>Combina el nombre del producto y su categoría en una sola columna.</w:t>
      </w:r>
    </w:p>
    <w:p w:rsidR="6DE05864" w:rsidP="6DE05864" w:rsidRDefault="6DE05864" w14:paraId="5F4B1BA8" w14:textId="2D0C07B3">
      <w:pPr>
        <w:spacing w:after="0" w:line="360" w:lineRule="auto"/>
        <w:ind w:left="708"/>
        <w:jc w:val="both"/>
      </w:pPr>
      <w:r>
        <w:drawing>
          <wp:inline wp14:editId="56867777" wp14:anchorId="66CEE1DA">
            <wp:extent cx="3381847" cy="276264"/>
            <wp:effectExtent l="0" t="0" r="0" b="0"/>
            <wp:docPr id="195713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5fc9eceaa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51A704E9" w14:textId="1C26CAB3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 xml:space="preserve">8. </w:t>
      </w: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>Sup</w:t>
      </w: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>ó</w:t>
      </w: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>n que el stock aumentará un 20% tras una reposición</w:t>
      </w: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 xml:space="preserve"> y muestra el nuevo stock</w:t>
      </w:r>
      <w:r w:rsidRPr="1C026DFD" w:rsidR="1C026DFD">
        <w:rPr>
          <w:rFonts w:ascii="Arial" w:hAnsi="Arial" w:eastAsia="Times New Roman" w:cs="Arial"/>
          <w:sz w:val="24"/>
          <w:szCs w:val="24"/>
          <w:lang w:eastAsia="es-ES"/>
        </w:rPr>
        <w:t>.</w:t>
      </w:r>
    </w:p>
    <w:p w:rsidR="6DE05864" w:rsidP="6DE05864" w:rsidRDefault="6DE05864" w14:paraId="511F85A0" w14:textId="243AC700">
      <w:pPr>
        <w:spacing w:after="0" w:line="360" w:lineRule="auto"/>
        <w:ind w:left="708"/>
        <w:jc w:val="both"/>
      </w:pPr>
      <w:r>
        <w:drawing>
          <wp:inline wp14:editId="33EEFF36" wp14:anchorId="31804E39">
            <wp:extent cx="2000529" cy="257211"/>
            <wp:effectExtent l="0" t="0" r="0" b="0"/>
            <wp:docPr id="120835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c4b29130b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3777F27A" w14:textId="04819A9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9. Calcula cuántos días faltan para que el producto caduque.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Supón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 que la fecha actual es 2024-12-31.</w:t>
      </w:r>
    </w:p>
    <w:p w:rsidR="6DE05864" w:rsidP="6DE05864" w:rsidRDefault="6DE05864" w14:paraId="16F5F302" w14:textId="121C1436">
      <w:pPr>
        <w:spacing w:after="0" w:line="360" w:lineRule="auto"/>
        <w:jc w:val="both"/>
      </w:pPr>
      <w:r>
        <w:drawing>
          <wp:inline wp14:editId="5D9FF412" wp14:anchorId="43A83C80">
            <wp:extent cx="3915321" cy="238158"/>
            <wp:effectExtent l="0" t="0" r="0" b="0"/>
            <wp:docPr id="387761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42ed2832e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1B" w:rsidP="6DE05864" w:rsidRDefault="00C91ECD" w14:paraId="74F9B1CF" w14:textId="4551AF72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10. Calcula el rendimiento del stock por unidad, suponiendo que cada unidad genera un ingreso adicional del 5% sobre su precio*</w:t>
      </w:r>
    </w:p>
    <w:p w:rsidR="6DE05864" w:rsidP="6DE05864" w:rsidRDefault="6DE05864" w14:paraId="2F6FA3D3" w14:textId="2EB15EC5">
      <w:pPr>
        <w:spacing w:after="0" w:line="360" w:lineRule="auto"/>
        <w:ind w:left="708"/>
        <w:jc w:val="both"/>
      </w:pPr>
      <w:r>
        <w:drawing>
          <wp:inline wp14:editId="34629401" wp14:anchorId="58FED29D">
            <wp:extent cx="4029638" cy="285790"/>
            <wp:effectExtent l="0" t="0" r="0" b="0"/>
            <wp:docPr id="52207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bb6e0cf954b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6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26DFD" w:rsidP="1C026DFD" w:rsidRDefault="1C026DFD" w14:paraId="4018FE21" w14:textId="289DBF70">
      <w:pPr>
        <w:spacing w:after="0" w:line="360" w:lineRule="auto"/>
        <w:ind w:left="708"/>
        <w:jc w:val="both"/>
      </w:pPr>
    </w:p>
    <w:p w:rsidR="1C026DFD" w:rsidP="1C026DFD" w:rsidRDefault="1C026DFD" w14:paraId="55E92DB5" w14:textId="023244EF">
      <w:pPr>
        <w:spacing w:after="0" w:line="360" w:lineRule="auto"/>
        <w:ind w:left="708"/>
        <w:jc w:val="both"/>
      </w:pPr>
    </w:p>
    <w:p w:rsidR="1C026DFD" w:rsidP="1C026DFD" w:rsidRDefault="1C026DFD" w14:paraId="6515DDB7" w14:textId="43D10195">
      <w:pPr>
        <w:spacing w:after="0" w:line="360" w:lineRule="auto"/>
        <w:ind w:left="708"/>
        <w:jc w:val="both"/>
      </w:pPr>
    </w:p>
    <w:p w:rsidR="1C026DFD" w:rsidP="1C026DFD" w:rsidRDefault="1C026DFD" w14:paraId="7128A5A0" w14:textId="0C26B00C">
      <w:pPr>
        <w:spacing w:after="0" w:line="360" w:lineRule="auto"/>
        <w:ind w:left="708"/>
        <w:jc w:val="both"/>
      </w:pPr>
    </w:p>
    <w:p w:rsidRPr="00C91ECD" w:rsidR="006C7A31" w:rsidP="00C91ECD" w:rsidRDefault="006C7A31" w14:paraId="028750C0" w14:textId="0321E5E4">
      <w:pPr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ascii="Arial" w:hAnsi="Arial" w:eastAsia="Times New Roman" w:cs="Arial"/>
          <w:sz w:val="24"/>
          <w:szCs w:val="24"/>
          <w:lang w:eastAsia="es-ES"/>
        </w:rPr>
        <w:t>-------------------------------------------------------------------------------------------</w:t>
      </w:r>
    </w:p>
    <w:p w:rsidRPr="00C91ECD" w:rsidR="0049061B" w:rsidP="6DE05864" w:rsidRDefault="00C91ECD" w14:paraId="64C68870" w14:textId="7DC01F37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11.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Muestra todos los productos ordenados por su precio de menor a mayor.</w:t>
      </w:r>
    </w:p>
    <w:p w:rsidR="6DE05864" w:rsidP="6DE05864" w:rsidRDefault="6DE05864" w14:paraId="601D4538" w14:textId="3600B561">
      <w:pPr>
        <w:spacing w:after="0" w:line="360" w:lineRule="auto"/>
        <w:ind w:left="708"/>
        <w:jc w:val="both"/>
      </w:pPr>
      <w:r>
        <w:drawing>
          <wp:inline wp14:editId="0E8543A2" wp14:anchorId="1FEC75F5">
            <wp:extent cx="2495898" cy="219106"/>
            <wp:effectExtent l="0" t="0" r="0" b="0"/>
            <wp:docPr id="197859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30a86ff68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5FC6D606" w14:textId="02F0CC70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12.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Lista los productos cuya fecha de vencimiento sea más reciente primero.</w:t>
      </w:r>
    </w:p>
    <w:p w:rsidR="6DE05864" w:rsidP="6DE05864" w:rsidRDefault="6DE05864" w14:paraId="241B5E01" w14:textId="3ED9DEDF">
      <w:pPr>
        <w:spacing w:after="0" w:line="360" w:lineRule="auto"/>
        <w:ind w:left="708"/>
        <w:jc w:val="both"/>
      </w:pPr>
      <w:r>
        <w:drawing>
          <wp:inline wp14:editId="3512025C" wp14:anchorId="25ECB82A">
            <wp:extent cx="3134163" cy="276264"/>
            <wp:effectExtent l="0" t="0" r="0" b="0"/>
            <wp:docPr id="756140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ac4ee747a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05864" w:rsidP="6DE05864" w:rsidRDefault="6DE05864" w14:paraId="60E230F8" w14:textId="6666E022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C91ECD" w:rsidR="0049061B" w:rsidP="6DE05864" w:rsidRDefault="00C91ECD" w14:paraId="6C779353" w14:textId="07D42CFA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13.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Organiza los productos por categoría alfabéticamente, y dentro de cada categoría, por nombre.</w:t>
      </w:r>
    </w:p>
    <w:p w:rsidR="6DE05864" w:rsidP="6DE05864" w:rsidRDefault="6DE05864" w14:paraId="05A0B248" w14:textId="1D5DABE3">
      <w:pPr>
        <w:spacing w:after="0" w:line="360" w:lineRule="auto"/>
        <w:ind w:left="708"/>
        <w:jc w:val="both"/>
      </w:pPr>
      <w:r>
        <w:drawing>
          <wp:inline wp14:editId="3A6F47D8" wp14:anchorId="2D11A41C">
            <wp:extent cx="4639323" cy="257211"/>
            <wp:effectExtent l="0" t="0" r="0" b="0"/>
            <wp:docPr id="1569803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0a5ba9016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4C72BFBA" w14:textId="62DBFDA0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14.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Muestra los productos en orden de mayor a menor cantidad de unidades en stock.</w:t>
      </w:r>
    </w:p>
    <w:p w:rsidR="6DE05864" w:rsidP="6DE05864" w:rsidRDefault="6DE05864" w14:paraId="535BA974" w14:textId="0897C004">
      <w:pPr>
        <w:spacing w:after="0" w:line="360" w:lineRule="auto"/>
        <w:ind w:left="708"/>
        <w:jc w:val="both"/>
      </w:pPr>
      <w:r>
        <w:drawing>
          <wp:inline wp14:editId="56D82406" wp14:anchorId="74635C0A">
            <wp:extent cx="2972215" cy="266737"/>
            <wp:effectExtent l="0" t="0" r="0" b="0"/>
            <wp:docPr id="1552938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345bb1a5949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69F7C103" w14:textId="77A60686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15.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Lista los productos organizados por precio de mayor a menor y, en caso de empate, por stock en orden ascendente.</w:t>
      </w:r>
    </w:p>
    <w:p w:rsidR="6DE05864" w:rsidP="6DE05864" w:rsidRDefault="6DE05864" w14:paraId="756861F6" w14:textId="3ED361E7">
      <w:pPr>
        <w:spacing w:after="0" w:line="360" w:lineRule="auto"/>
        <w:ind w:left="708"/>
        <w:jc w:val="both"/>
      </w:pPr>
      <w:r>
        <w:drawing>
          <wp:inline wp14:editId="6E07C8E1" wp14:anchorId="7074E0DA">
            <wp:extent cx="4239216" cy="285790"/>
            <wp:effectExtent l="0" t="0" r="0" b="0"/>
            <wp:docPr id="625612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e774790b5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05864" w:rsidP="6DE05864" w:rsidRDefault="6DE05864" w14:paraId="12DE6FE1" w14:textId="6CDFC64E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16. Ordena los productos según los días restantes para vencer, de menor a mayor (productos que vencen pronto aparecen primero).</w:t>
      </w:r>
    </w:p>
    <w:p w:rsidR="6DE05864" w:rsidP="6DE05864" w:rsidRDefault="6DE05864" w14:paraId="4A9AC3E2" w14:textId="3E34F378">
      <w:pPr>
        <w:spacing w:after="0" w:line="360" w:lineRule="auto"/>
        <w:ind w:left="708"/>
        <w:jc w:val="both"/>
      </w:pPr>
      <w:r>
        <w:drawing>
          <wp:inline wp14:editId="38A26AD2" wp14:anchorId="7E6FE4B9">
            <wp:extent cx="4353532" cy="295316"/>
            <wp:effectExtent l="0" t="0" r="0" b="0"/>
            <wp:docPr id="164160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7041239d05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03770C97" w14:textId="36C931DD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17.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Agrupa los productos por categoría y dentro de cada grupo los ordena por precio de mayor a menor.</w:t>
      </w:r>
    </w:p>
    <w:p w:rsidR="6DE05864" w:rsidP="6DE05864" w:rsidRDefault="6DE05864" w14:paraId="1520E800" w14:textId="337756CE">
      <w:pPr>
        <w:spacing w:after="0" w:line="360" w:lineRule="auto"/>
        <w:ind w:left="708"/>
        <w:jc w:val="both"/>
      </w:pPr>
      <w:r>
        <w:drawing>
          <wp:inline wp14:editId="642C3541" wp14:anchorId="2804ACD4">
            <wp:extent cx="4725062" cy="266737"/>
            <wp:effectExtent l="0" t="0" r="0" b="0"/>
            <wp:docPr id="1752539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77fd429a5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C91ECD" w14:paraId="092AB7AE" w14:textId="347DE7CE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18.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Ordena los productos por precio de menor a mayor, y si el precio es el mismo, por fecha de vencimiento más reciente primero.</w:t>
      </w:r>
    </w:p>
    <w:p w:rsidRPr="00C91ECD" w:rsidR="0049061B" w:rsidP="6DE05864" w:rsidRDefault="00C91ECD" w14:paraId="219CC2E7" w14:textId="3D83E1BA">
      <w:pPr>
        <w:spacing w:after="0" w:line="360" w:lineRule="auto"/>
        <w:ind w:left="708"/>
        <w:jc w:val="both"/>
      </w:pPr>
      <w:r>
        <w:drawing>
          <wp:inline wp14:editId="0DA303C2" wp14:anchorId="2027B57E">
            <wp:extent cx="5400675" cy="238125"/>
            <wp:effectExtent l="0" t="0" r="0" b="0"/>
            <wp:docPr id="131900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adb0ab5c3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19. Lista los productos organizados primero por stock en orden ascendente, y luego, en caso de empate, por nombre en orden descendente.</w:t>
      </w:r>
    </w:p>
    <w:p w:rsidR="6DE05864" w:rsidP="6DE05864" w:rsidRDefault="6DE05864" w14:paraId="22037BFD" w14:textId="067FD788">
      <w:pPr>
        <w:spacing w:after="0" w:line="360" w:lineRule="auto"/>
        <w:ind w:left="708"/>
        <w:jc w:val="both"/>
      </w:pPr>
      <w:r>
        <w:drawing>
          <wp:inline wp14:editId="418C374A" wp14:anchorId="3C35B857">
            <wp:extent cx="4229690" cy="285790"/>
            <wp:effectExtent l="0" t="0" r="0" b="0"/>
            <wp:docPr id="32112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0152de569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05864" w:rsidP="6DE05864" w:rsidRDefault="6DE05864" w14:paraId="0EED6BFC" w14:textId="775BC88A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="6DE05864" w:rsidP="6DE05864" w:rsidRDefault="6DE05864" w14:paraId="3E24E110" w14:textId="0A784AC0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="6DE05864" w:rsidP="6DE05864" w:rsidRDefault="6DE05864" w14:paraId="49FE73E3" w14:textId="6782E74A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="6DE05864" w:rsidP="6DE05864" w:rsidRDefault="6DE05864" w14:paraId="71FEB94E" w14:textId="25FCAAE8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</w:p>
    <w:p w:rsidRPr="00C91ECD" w:rsidR="0049061B" w:rsidP="6DE05864" w:rsidRDefault="00C91ECD" w14:paraId="2AC6198B" w14:textId="1A684988" w14:noSpellErr="1">
      <w:pPr>
        <w:spacing w:after="0" w:line="360" w:lineRule="auto"/>
        <w:ind w:left="708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 xml:space="preserve">20. </w:t>
      </w:r>
      <w:r w:rsidRPr="6DE05864" w:rsidR="6DE05864">
        <w:rPr>
          <w:rFonts w:ascii="Arial" w:hAnsi="Arial" w:eastAsia="Times New Roman" w:cs="Arial"/>
          <w:sz w:val="24"/>
          <w:szCs w:val="24"/>
          <w:lang w:eastAsia="es-ES"/>
        </w:rPr>
        <w:t>Muestra los productos ordenados primero por la fecha de vencimiento más cercana y luego por categoría alfabéticamente.</w:t>
      </w:r>
    </w:p>
    <w:p w:rsidR="6DE05864" w:rsidP="6DE05864" w:rsidRDefault="6DE05864" w14:paraId="0BC42CC4" w14:textId="44DD998D">
      <w:pPr>
        <w:spacing w:after="0" w:line="360" w:lineRule="auto"/>
        <w:ind w:left="708"/>
        <w:jc w:val="both"/>
      </w:pPr>
      <w:r>
        <w:drawing>
          <wp:inline wp14:editId="5F87F4D2" wp14:anchorId="1E4608D1">
            <wp:extent cx="5400675" cy="219075"/>
            <wp:effectExtent l="0" t="0" r="0" b="0"/>
            <wp:docPr id="131437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e95691b6c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1ECD" w:rsidR="0049061B" w:rsidP="6DE05864" w:rsidRDefault="0049061B" w14:paraId="7BE9AF7E" w14:textId="77777777" w14:noSpellErr="1">
      <w:pPr>
        <w:spacing w:after="0" w:line="360" w:lineRule="auto"/>
        <w:ind w:left="708"/>
        <w:jc w:val="both"/>
        <w:rPr>
          <w:rFonts w:ascii="Arial" w:hAnsi="Arial" w:cs="Arial"/>
        </w:rPr>
      </w:pPr>
    </w:p>
    <w:sectPr w:rsidRPr="00C91ECD" w:rsidR="0049061B">
      <w:headerReference w:type="defaul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1DEC" w:rsidP="00C91ECD" w:rsidRDefault="00221DEC" w14:paraId="63012E03" w14:textId="77777777">
      <w:pPr>
        <w:spacing w:after="0" w:line="240" w:lineRule="auto"/>
      </w:pPr>
      <w:r>
        <w:separator/>
      </w:r>
    </w:p>
  </w:endnote>
  <w:endnote w:type="continuationSeparator" w:id="0">
    <w:p w:rsidR="00221DEC" w:rsidP="00C91ECD" w:rsidRDefault="00221DEC" w14:paraId="57A5B9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1DEC" w:rsidP="00C91ECD" w:rsidRDefault="00221DEC" w14:paraId="1E7BAC61" w14:textId="77777777">
      <w:pPr>
        <w:spacing w:after="0" w:line="240" w:lineRule="auto"/>
      </w:pPr>
      <w:r>
        <w:separator/>
      </w:r>
    </w:p>
  </w:footnote>
  <w:footnote w:type="continuationSeparator" w:id="0">
    <w:p w:rsidR="00221DEC" w:rsidP="00C91ECD" w:rsidRDefault="00221DEC" w14:paraId="12A318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91ECD" w:rsidRDefault="00C91ECD" w14:paraId="720E70BB" w14:textId="4B817A5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2FC3C" wp14:editId="452F72EC">
              <wp:simplePos x="0" y="0"/>
              <wp:positionH relativeFrom="column">
                <wp:posOffset>-57785</wp:posOffset>
              </wp:positionH>
              <wp:positionV relativeFrom="paragraph">
                <wp:posOffset>229870</wp:posOffset>
              </wp:positionV>
              <wp:extent cx="5537200" cy="0"/>
              <wp:effectExtent l="0" t="0" r="0" b="0"/>
              <wp:wrapNone/>
              <wp:docPr id="207075625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7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 w14:anchorId="792628FD">
            <v:line id="Conector recto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4.55pt,18.1pt" to="431.45pt,18.1pt" w14:anchorId="1F5A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fAmwEAAJQDAAAOAAAAZHJzL2Uyb0RvYy54bWysU8tu2zAQvBfIPxC815JTpC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">
              <v:stroke joinstyle="miter"/>
            </v:line>
          </w:pict>
        </mc:Fallback>
      </mc:AlternateContent>
    </w:r>
    <w:r>
      <w:t>Bases de Datos</w:t>
    </w:r>
    <w:r>
      <w:tab/>
    </w:r>
    <w:r>
      <w:tab/>
    </w:r>
    <w:r>
      <w:t>Consultas de Selección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1A3"/>
    <w:multiLevelType w:val="hybridMultilevel"/>
    <w:tmpl w:val="929252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1B"/>
    <w:rsid w:val="00171B22"/>
    <w:rsid w:val="00221DEC"/>
    <w:rsid w:val="0049061B"/>
    <w:rsid w:val="004A214C"/>
    <w:rsid w:val="0055497E"/>
    <w:rsid w:val="006C7A31"/>
    <w:rsid w:val="00B4026B"/>
    <w:rsid w:val="00B50914"/>
    <w:rsid w:val="00C91ECD"/>
    <w:rsid w:val="00F639CF"/>
    <w:rsid w:val="1C026DFD"/>
    <w:rsid w:val="6DE0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6A3BA"/>
  <w15:chartTrackingRefBased/>
  <w15:docId w15:val="{7501FDB4-A3C4-4C53-9196-31E38EBB70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ar"/>
    <w:uiPriority w:val="9"/>
    <w:qFormat/>
    <w:rsid w:val="0049061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49061B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906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49061B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9061B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Fuentedeprrafopredeter"/>
    <w:rsid w:val="0049061B"/>
  </w:style>
  <w:style w:type="character" w:styleId="hljs-operator" w:customStyle="1">
    <w:name w:val="hljs-operator"/>
    <w:basedOn w:val="Fuentedeprrafopredeter"/>
    <w:rsid w:val="0049061B"/>
  </w:style>
  <w:style w:type="character" w:styleId="hljs-number" w:customStyle="1">
    <w:name w:val="hljs-number"/>
    <w:basedOn w:val="Fuentedeprrafopredeter"/>
    <w:rsid w:val="0049061B"/>
  </w:style>
  <w:style w:type="character" w:styleId="hljs-string" w:customStyle="1">
    <w:name w:val="hljs-string"/>
    <w:basedOn w:val="Fuentedeprrafopredeter"/>
    <w:rsid w:val="0049061B"/>
  </w:style>
  <w:style w:type="paragraph" w:styleId="Encabezado">
    <w:name w:val="header"/>
    <w:basedOn w:val="Normal"/>
    <w:link w:val="EncabezadoCar"/>
    <w:uiPriority w:val="99"/>
    <w:unhideWhenUsed/>
    <w:rsid w:val="00C91EC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91ECD"/>
  </w:style>
  <w:style w:type="paragraph" w:styleId="Piedepgina">
    <w:name w:val="footer"/>
    <w:basedOn w:val="Normal"/>
    <w:link w:val="PiedepginaCar"/>
    <w:uiPriority w:val="99"/>
    <w:unhideWhenUsed/>
    <w:rsid w:val="00C91EC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91ECD"/>
  </w:style>
  <w:style w:type="paragraph" w:styleId="Prrafodelista">
    <w:name w:val="List Paragraph"/>
    <w:basedOn w:val="Normal"/>
    <w:uiPriority w:val="34"/>
    <w:qFormat/>
    <w:rsid w:val="00B50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image" Target="/media/image6.png" Id="R7882ce211df84793" /><Relationship Type="http://schemas.openxmlformats.org/officeDocument/2006/relationships/image" Target="/media/imagea.png" Id="R49c30a86ff684a1d" /><Relationship Type="http://schemas.openxmlformats.org/officeDocument/2006/relationships/image" Target="/media/imageb.png" Id="R334ac4ee747a44c2" /><Relationship Type="http://schemas.openxmlformats.org/officeDocument/2006/relationships/image" Target="/media/imagec.png" Id="Rcd00a5ba90164254" /><Relationship Type="http://schemas.openxmlformats.org/officeDocument/2006/relationships/image" Target="/media/imaged.png" Id="Rf58345bb1a59492f" /><Relationship Type="http://schemas.openxmlformats.org/officeDocument/2006/relationships/image" Target="/media/imagee.png" Id="Rb93e774790b54045" /><Relationship Type="http://schemas.openxmlformats.org/officeDocument/2006/relationships/image" Target="/media/imagef.png" Id="R997041239d054054" /><Relationship Type="http://schemas.openxmlformats.org/officeDocument/2006/relationships/image" Target="/media/image10.png" Id="R0e577fd429a54a8c" /><Relationship Type="http://schemas.openxmlformats.org/officeDocument/2006/relationships/image" Target="/media/image11.png" Id="Rf38adb0ab5c34db0" /><Relationship Type="http://schemas.openxmlformats.org/officeDocument/2006/relationships/image" Target="/media/image12.png" Id="Rbf30152de5694c2e" /><Relationship Type="http://schemas.openxmlformats.org/officeDocument/2006/relationships/image" Target="/media/image13.png" Id="R230e95691b6c4006" /><Relationship Type="http://schemas.openxmlformats.org/officeDocument/2006/relationships/image" Target="/media/image14.png" Id="R0795fc9eceaa4246" /><Relationship Type="http://schemas.openxmlformats.org/officeDocument/2006/relationships/image" Target="/media/image15.png" Id="Rdaac4b29130b4c33" /><Relationship Type="http://schemas.openxmlformats.org/officeDocument/2006/relationships/image" Target="/media/image16.png" Id="R29e42ed2832e4266" /><Relationship Type="http://schemas.openxmlformats.org/officeDocument/2006/relationships/image" Target="/media/image17.png" Id="R537bb6e0cf954bb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 LOS A LOPEZ LOPEZ</dc:creator>
  <keywords/>
  <dc:description/>
  <lastModifiedBy>Lucas Delgado</lastModifiedBy>
  <revision>7</revision>
  <dcterms:created xsi:type="dcterms:W3CDTF">2024-12-10T14:35:00.0000000Z</dcterms:created>
  <dcterms:modified xsi:type="dcterms:W3CDTF">2024-12-16T15:00:55.8884640Z</dcterms:modified>
</coreProperties>
</file>