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66EED" w:rsidRDefault="00656071" w14:paraId="70ABE4F5" w14:textId="459E2D3E">
      <w:r>
        <w:t>TEMA 3 SS.II</w:t>
      </w:r>
    </w:p>
    <w:p w:rsidR="00656071" w:rsidRDefault="00656071" w14:paraId="295C089B" w14:textId="77777777">
      <w:r>
        <w:t>3.1</w:t>
      </w:r>
    </w:p>
    <w:p w:rsidR="00656071" w:rsidRDefault="00656071" w14:paraId="603A6DA0" w14:textId="2AEB8BB9">
      <w:r>
        <w:rPr>
          <w:rFonts w:ascii="Arial" w:hAnsi="Arial" w:cs="Arial"/>
          <w:color w:val="474747"/>
          <w:sz w:val="21"/>
          <w:szCs w:val="21"/>
          <w:shd w:val="clear" w:color="auto" w:fill="FFFFFF"/>
        </w:rPr>
        <w:t>Una partición de disco, en mantenimiento, es el nombre genérico que recibe cada división presente en una sola unidad física de almacenamiento de datos.</w:t>
      </w:r>
    </w:p>
    <w:p w:rsidR="00656071" w:rsidRDefault="00656071" w14:paraId="52A8EF96" w14:textId="4AC2F853">
      <w:r>
        <w:t>3.2</w:t>
      </w:r>
    </w:p>
    <w:p w:rsidRPr="00656071" w:rsidR="00656071" w:rsidRDefault="00656071" w14:paraId="33EAE47B" w14:textId="7C2A798C">
      <w:pPr>
        <w:rPr>
          <w:rFonts w:ascii="Arial" w:hAnsi="Arial" w:cs="Arial"/>
          <w:color w:val="1F1F1F"/>
          <w:sz w:val="30"/>
          <w:szCs w:val="30"/>
          <w:shd w:val="clear" w:color="auto" w:fill="FFFFFF"/>
        </w:rPr>
      </w:pPr>
      <w:r>
        <w:rPr>
          <w:rFonts w:ascii="Arial" w:hAnsi="Arial" w:cs="Arial"/>
          <w:color w:val="040C28"/>
          <w:sz w:val="30"/>
          <w:szCs w:val="30"/>
        </w:rPr>
        <w:t>es el primer sector físico de un portador de datos (por ejemplo, un disco duro, una memoria USB) que se utiliza para arrancar (iniciar) los ordenadores</w:t>
      </w:r>
      <w:r>
        <w:rPr>
          <w:rFonts w:ascii="Arial" w:hAnsi="Arial" w:cs="Arial"/>
          <w:color w:val="1F1F1F"/>
          <w:sz w:val="30"/>
          <w:szCs w:val="30"/>
          <w:shd w:val="clear" w:color="auto" w:fill="FFFFFF"/>
        </w:rPr>
        <w:t>.</w:t>
      </w:r>
      <w:r w:rsidRPr="00656071">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El MBR se crea </w:t>
      </w:r>
      <w:r>
        <w:rPr>
          <w:rFonts w:ascii="Arial" w:hAnsi="Arial" w:cs="Arial"/>
          <w:color w:val="040C28"/>
          <w:sz w:val="30"/>
          <w:szCs w:val="30"/>
        </w:rPr>
        <w:t>cuando se particiona una unidad, pero no se encuentra dentro de una partición</w:t>
      </w:r>
      <w:r>
        <w:rPr>
          <w:rFonts w:ascii="Arial" w:hAnsi="Arial" w:cs="Arial"/>
          <w:color w:val="1F1F1F"/>
          <w:sz w:val="30"/>
          <w:szCs w:val="30"/>
          <w:shd w:val="clear" w:color="auto" w:fill="FFFFFF"/>
        </w:rPr>
        <w:t>..</w:t>
      </w:r>
    </w:p>
    <w:p w:rsidR="00656071" w:rsidRDefault="00656071" w14:paraId="607324AE" w14:textId="0485EDD1">
      <w:r>
        <w:t>3.3</w:t>
      </w:r>
    </w:p>
    <w:p w:rsidR="00656071" w:rsidP="00656071" w:rsidRDefault="00656071" w14:paraId="21012B71" w14:textId="666A270F">
      <w:pPr>
        <w:ind w:left="708"/>
      </w:pPr>
      <w:r>
        <w:rPr>
          <w:rFonts w:ascii="Segoe UI" w:hAnsi="Segoe UI" w:cs="Segoe UI"/>
          <w:color w:val="000000"/>
          <w:shd w:val="clear" w:color="auto" w:fill="FFFFFF"/>
        </w:rPr>
        <w:t>En MBR, hay un área específica que puede contener información sobre hasta 4 particiones primarias. Si necesitas más particiones, puedes crear una de esas particiones primarias como una partición extendida. Esta partición extendida puede contener múltiples particiones lógicas, lo que te permite superar el límite de 4 particiones. Sin embargo, esto puede complicar un poco la gestión del disco.</w:t>
      </w:r>
    </w:p>
    <w:p w:rsidR="00656071" w:rsidRDefault="00656071" w14:paraId="38DC6FB9" w14:textId="77777777"/>
    <w:p w:rsidR="00656071" w:rsidRDefault="00656071" w14:paraId="4237C6C7" w14:textId="7F1B84CF">
      <w:r>
        <w:t>3.4</w:t>
      </w:r>
    </w:p>
    <w:p w:rsidR="00656071" w:rsidRDefault="00656071" w14:paraId="5DC2FE6C" w14:textId="1564992B">
      <w:pPr>
        <w:rPr>
          <w:rFonts w:ascii="Segoe UI" w:hAnsi="Segoe UI" w:cs="Segoe UI"/>
          <w:b/>
          <w:bCs/>
          <w:color w:val="000000"/>
          <w:shd w:val="clear" w:color="auto" w:fill="FFFFFF"/>
        </w:rPr>
      </w:pPr>
      <w:r>
        <w:rPr>
          <w:rFonts w:ascii="Arial" w:hAnsi="Arial" w:cs="Arial"/>
          <w:color w:val="040C28"/>
          <w:sz w:val="30"/>
          <w:szCs w:val="30"/>
        </w:rPr>
        <w:t>sirve para contener múltiples unidades lógicas en su interior</w:t>
      </w:r>
      <w:r>
        <w:rPr>
          <w:rFonts w:ascii="Arial" w:hAnsi="Arial" w:cs="Arial"/>
          <w:color w:val="1F1F1F"/>
          <w:sz w:val="30"/>
          <w:szCs w:val="30"/>
          <w:shd w:val="clear" w:color="auto" w:fill="FFFFFF"/>
        </w:rPr>
        <w:t xml:space="preserve"> y tener mayor </w:t>
      </w:r>
      <w:r>
        <w:rPr>
          <w:rFonts w:ascii="Segoe UI" w:hAnsi="Segoe UI" w:cs="Segoe UI"/>
          <w:b/>
          <w:bCs/>
          <w:color w:val="000000"/>
          <w:shd w:val="clear" w:color="auto" w:fill="FFFFFF"/>
        </w:rPr>
        <w:t>Organización del espacio</w:t>
      </w:r>
    </w:p>
    <w:p w:rsidR="00656071" w:rsidRDefault="00656071" w14:paraId="4F54C2A3" w14:textId="54B3882D">
      <w:pPr>
        <w:rPr>
          <w:rFonts w:ascii="Segoe UI" w:hAnsi="Segoe UI" w:cs="Segoe UI"/>
          <w:b/>
          <w:bCs/>
          <w:color w:val="000000"/>
          <w:shd w:val="clear" w:color="auto" w:fill="FFFFFF"/>
        </w:rPr>
      </w:pPr>
      <w:r>
        <w:rPr>
          <w:rFonts w:ascii="Segoe UI" w:hAnsi="Segoe UI" w:cs="Segoe UI"/>
          <w:b/>
          <w:bCs/>
          <w:color w:val="000000"/>
          <w:shd w:val="clear" w:color="auto" w:fill="FFFFFF"/>
        </w:rPr>
        <w:t>3.5</w:t>
      </w:r>
    </w:p>
    <w:p w:rsidR="00656071" w:rsidRDefault="00656071" w14:paraId="067BFC98" w14:textId="5B3A9508">
      <w:pPr>
        <w:rPr>
          <w:rFonts w:ascii="Segoe UI" w:hAnsi="Segoe UI" w:cs="Segoe UI"/>
          <w:b/>
          <w:bCs/>
          <w:color w:val="000000"/>
          <w:shd w:val="clear" w:color="auto" w:fill="FFFFFF"/>
        </w:rPr>
      </w:pPr>
      <w:r>
        <w:rPr>
          <w:rFonts w:ascii="Arial" w:hAnsi="Arial" w:cs="Arial"/>
          <w:color w:val="040C28"/>
          <w:sz w:val="30"/>
          <w:szCs w:val="30"/>
        </w:rPr>
        <w:t>es un tipo especial de sector de arranque que se encuentra en el comienzo de los dispositivos de almacenamiento de datos particionados</w:t>
      </w:r>
      <w:r>
        <w:rPr>
          <w:rFonts w:ascii="Arial" w:hAnsi="Arial" w:cs="Arial"/>
          <w:color w:val="1F1F1F"/>
          <w:sz w:val="30"/>
          <w:szCs w:val="30"/>
          <w:shd w:val="clear" w:color="auto" w:fill="FFFFFF"/>
        </w:rPr>
        <w:t>, como un disco duro fijo o una unidad de almacenamiento externa, y que contiene una tabla de particiones que indica el lugar del disco donde se encuentran</w:t>
      </w:r>
    </w:p>
    <w:p w:rsidR="00656071" w:rsidRDefault="00656071" w14:paraId="1ACF1D35" w14:textId="71744C50">
      <w:pPr>
        <w:rPr>
          <w:rFonts w:ascii="Segoe UI" w:hAnsi="Segoe UI" w:cs="Segoe UI"/>
          <w:b/>
          <w:bCs/>
          <w:color w:val="000000"/>
          <w:shd w:val="clear" w:color="auto" w:fill="FFFFFF"/>
        </w:rPr>
      </w:pPr>
      <w:r>
        <w:rPr>
          <w:rFonts w:ascii="Segoe UI" w:hAnsi="Segoe UI" w:cs="Segoe UI"/>
          <w:b/>
          <w:bCs/>
          <w:color w:val="000000"/>
          <w:shd w:val="clear" w:color="auto" w:fill="FFFFFF"/>
        </w:rPr>
        <w:t>3.6</w:t>
      </w:r>
    </w:p>
    <w:p w:rsidR="00656071" w:rsidRDefault="00656071" w14:paraId="15A0954C" w14:textId="18E44EC1">
      <w:pPr>
        <w:rPr>
          <w:rFonts w:ascii="Segoe UI" w:hAnsi="Segoe UI" w:cs="Segoe UI"/>
          <w:b/>
          <w:bCs/>
          <w:color w:val="000000"/>
          <w:shd w:val="clear" w:color="auto" w:fill="FFFFFF"/>
        </w:rPr>
      </w:pPr>
      <w:r>
        <w:rPr>
          <w:rFonts w:ascii="Segoe UI" w:hAnsi="Segoe UI" w:cs="Segoe UI"/>
          <w:b/>
          <w:bCs/>
          <w:color w:val="000000"/>
          <w:shd w:val="clear" w:color="auto" w:fill="FFFFFF"/>
        </w:rPr>
        <w:t>Si</w:t>
      </w:r>
    </w:p>
    <w:p w:rsidR="00656071" w:rsidRDefault="00656071" w14:paraId="2ADDFD84" w14:textId="63FC6517">
      <w:pPr>
        <w:rPr>
          <w:rFonts w:ascii="Segoe UI" w:hAnsi="Segoe UI" w:cs="Segoe UI"/>
          <w:b/>
          <w:bCs/>
          <w:color w:val="000000"/>
          <w:shd w:val="clear" w:color="auto" w:fill="FFFFFF"/>
        </w:rPr>
      </w:pPr>
      <w:r>
        <w:rPr>
          <w:rFonts w:ascii="Segoe UI" w:hAnsi="Segoe UI" w:cs="Segoe UI"/>
          <w:b/>
          <w:bCs/>
          <w:color w:val="000000"/>
          <w:shd w:val="clear" w:color="auto" w:fill="FFFFFF"/>
        </w:rPr>
        <w:t>Si</w:t>
      </w:r>
    </w:p>
    <w:p w:rsidR="00656071" w:rsidRDefault="00656071" w14:paraId="7066DF41" w14:textId="12AD232B">
      <w:pPr>
        <w:rPr>
          <w:rFonts w:ascii="Segoe UI" w:hAnsi="Segoe UI" w:cs="Segoe UI"/>
          <w:b/>
          <w:bCs/>
          <w:color w:val="000000"/>
          <w:shd w:val="clear" w:color="auto" w:fill="FFFFFF"/>
        </w:rPr>
      </w:pPr>
      <w:r>
        <w:rPr>
          <w:rFonts w:ascii="Segoe UI" w:hAnsi="Segoe UI" w:cs="Segoe UI"/>
          <w:b/>
          <w:bCs/>
          <w:color w:val="000000"/>
          <w:shd w:val="clear" w:color="auto" w:fill="FFFFFF"/>
        </w:rPr>
        <w:t>si</w:t>
      </w:r>
    </w:p>
    <w:p w:rsidR="00656071" w:rsidRDefault="00656071" w14:paraId="3B41EACD" w14:textId="77777777">
      <w:pPr>
        <w:rPr>
          <w:rFonts w:ascii="Segoe UI" w:hAnsi="Segoe UI" w:cs="Segoe UI"/>
          <w:b/>
          <w:bCs/>
          <w:color w:val="000000"/>
          <w:shd w:val="clear" w:color="auto" w:fill="FFFFFF"/>
        </w:rPr>
      </w:pPr>
    </w:p>
    <w:p w:rsidR="00656071" w:rsidRDefault="00656071" w14:paraId="00B94CC6" w14:textId="77777777">
      <w:pPr>
        <w:rPr>
          <w:rFonts w:ascii="Segoe UI" w:hAnsi="Segoe UI" w:cs="Segoe UI"/>
          <w:b/>
          <w:bCs/>
          <w:color w:val="000000"/>
          <w:shd w:val="clear" w:color="auto" w:fill="FFFFFF"/>
        </w:rPr>
      </w:pPr>
    </w:p>
    <w:p w:rsidR="00656071" w:rsidRDefault="00656071" w14:paraId="55A6BCCA" w14:textId="77777777">
      <w:pPr>
        <w:rPr>
          <w:rFonts w:ascii="Segoe UI" w:hAnsi="Segoe UI" w:cs="Segoe UI"/>
          <w:b/>
          <w:bCs/>
          <w:color w:val="000000"/>
          <w:shd w:val="clear" w:color="auto" w:fill="FFFFFF"/>
        </w:rPr>
      </w:pPr>
    </w:p>
    <w:p w:rsidR="00656071" w:rsidRDefault="00656071" w14:paraId="6AF912BA" w14:textId="5FC2F7BB">
      <w:pPr>
        <w:rPr>
          <w:rFonts w:ascii="Segoe UI" w:hAnsi="Segoe UI" w:cs="Segoe UI"/>
          <w:b/>
          <w:bCs/>
          <w:color w:val="000000"/>
          <w:shd w:val="clear" w:color="auto" w:fill="FFFFFF"/>
        </w:rPr>
      </w:pPr>
      <w:r>
        <w:rPr>
          <w:rFonts w:ascii="Segoe UI" w:hAnsi="Segoe UI" w:cs="Segoe UI"/>
          <w:b/>
          <w:bCs/>
          <w:color w:val="000000"/>
          <w:shd w:val="clear" w:color="auto" w:fill="FFFFFF"/>
        </w:rPr>
        <w:lastRenderedPageBreak/>
        <w:t>3.7</w:t>
      </w:r>
    </w:p>
    <w:p w:rsidR="00656071" w:rsidRDefault="00656071" w14:paraId="0BDF8A78" w14:textId="7A2C8053">
      <w:pPr>
        <w:rPr>
          <w:rFonts w:ascii="Segoe UI" w:hAnsi="Segoe UI" w:cs="Segoe UI"/>
          <w:b/>
          <w:bCs/>
          <w:color w:val="000000"/>
          <w:shd w:val="clear" w:color="auto" w:fill="FFFFFF"/>
        </w:rPr>
      </w:pPr>
      <w:r>
        <w:t>La imagen muestra un esquema de cómo puede estructurarse el espacio de almacenamiento en un disco duro o dispositivo similar utilizando particiones. En particular, se muestra la organización en términos de sectores y particiones primarias y lógicas.</w:t>
      </w:r>
    </w:p>
    <w:p w:rsidR="00656071" w:rsidRDefault="00656071" w14:paraId="2655354E" w14:textId="19CFE23B">
      <w:pPr>
        <w:rPr>
          <w:rFonts w:ascii="Segoe UI" w:hAnsi="Segoe UI" w:cs="Segoe UI"/>
          <w:b/>
          <w:bCs/>
          <w:color w:val="000000"/>
          <w:shd w:val="clear" w:color="auto" w:fill="FFFFFF"/>
        </w:rPr>
      </w:pPr>
      <w:r>
        <w:rPr>
          <w:rFonts w:ascii="Segoe UI" w:hAnsi="Segoe UI" w:cs="Segoe UI"/>
          <w:b/>
          <w:bCs/>
          <w:color w:val="000000"/>
          <w:shd w:val="clear" w:color="auto" w:fill="FFFFFF"/>
        </w:rPr>
        <w:t>3.8</w:t>
      </w:r>
    </w:p>
    <w:p w:rsidR="00656071" w:rsidRDefault="00656071" w14:paraId="5726B398" w14:textId="1F042EB3">
      <w:pPr>
        <w:rPr>
          <w:rFonts w:ascii="Segoe UI" w:hAnsi="Segoe UI" w:cs="Segoe UI"/>
          <w:b/>
          <w:bCs/>
          <w:color w:val="000000"/>
          <w:shd w:val="clear" w:color="auto" w:fill="FFFFFF"/>
        </w:rPr>
      </w:pPr>
      <w:r>
        <w:rPr>
          <w:rFonts w:ascii="Arial" w:hAnsi="Arial" w:cs="Arial"/>
          <w:color w:val="040C28"/>
          <w:sz w:val="30"/>
          <w:szCs w:val="30"/>
        </w:rPr>
        <w:t>Sí, todas las versiones pueden usar discos con particiones GPT para los datos</w:t>
      </w:r>
      <w:r>
        <w:rPr>
          <w:rFonts w:ascii="Arial" w:hAnsi="Arial" w:cs="Arial"/>
          <w:color w:val="1F1F1F"/>
          <w:sz w:val="30"/>
          <w:szCs w:val="30"/>
          <w:shd w:val="clear" w:color="auto" w:fill="FFFFFF"/>
        </w:rPr>
        <w:t>.</w:t>
      </w:r>
    </w:p>
    <w:p w:rsidR="00656071" w:rsidRDefault="00656071" w14:paraId="4AEA3D26" w14:textId="78A58059">
      <w:pPr>
        <w:rPr>
          <w:rFonts w:ascii="Segoe UI" w:hAnsi="Segoe UI" w:cs="Segoe UI"/>
          <w:b/>
          <w:bCs/>
          <w:color w:val="000000"/>
          <w:shd w:val="clear" w:color="auto" w:fill="FFFFFF"/>
        </w:rPr>
      </w:pPr>
      <w:r>
        <w:rPr>
          <w:rFonts w:ascii="Segoe UI" w:hAnsi="Segoe UI" w:cs="Segoe UI"/>
          <w:b w:val="1"/>
          <w:bCs w:val="1"/>
          <w:color w:val="000000"/>
          <w:shd w:val="clear" w:color="auto" w:fill="FFFFFF"/>
        </w:rPr>
        <w:t>3.9</w:t>
      </w:r>
    </w:p>
    <w:p w:rsidR="00656071" w:rsidRDefault="00656071" w14:paraId="1A94FBE8" w14:textId="1E7D80A9">
      <w:pPr>
        <w:rPr>
          <w:rFonts w:ascii="Segoe UI" w:hAnsi="Segoe UI" w:cs="Segoe UI"/>
          <w:b w:val="1"/>
          <w:bCs w:val="1"/>
          <w:color w:val="000000"/>
          <w:shd w:val="clear" w:color="auto" w:fill="FFFFFF"/>
        </w:rPr>
      </w:pPr>
      <w:r w:rsidRPr="6C6CFAF0" w:rsidR="6C6CFAF0">
        <w:rPr>
          <w:rFonts w:ascii="Segoe UI" w:hAnsi="Segoe UI" w:cs="Segoe UI"/>
          <w:b w:val="1"/>
          <w:bCs w:val="1"/>
          <w:color w:val="000000" w:themeColor="text1" w:themeTint="FF" w:themeShade="FF"/>
        </w:rPr>
        <w:t>No</w:t>
      </w:r>
    </w:p>
    <w:p w:rsidR="00656071" w:rsidRDefault="00656071" w14:paraId="49792324" w14:textId="763D22B3">
      <w:pPr>
        <w:rPr>
          <w:rFonts w:ascii="Segoe UI" w:hAnsi="Segoe UI" w:cs="Segoe UI"/>
          <w:b/>
          <w:bCs/>
          <w:color w:val="000000"/>
          <w:shd w:val="clear" w:color="auto" w:fill="FFFFFF"/>
        </w:rPr>
      </w:pPr>
      <w:r>
        <w:rPr>
          <w:rFonts w:ascii="Segoe UI" w:hAnsi="Segoe UI" w:cs="Segoe UI"/>
          <w:b/>
          <w:bCs/>
          <w:color w:val="000000"/>
          <w:shd w:val="clear" w:color="auto" w:fill="FFFFFF"/>
        </w:rPr>
        <w:t>3.10</w:t>
      </w:r>
    </w:p>
    <w:p w:rsidR="00656071" w:rsidRDefault="00656071" w14:paraId="22693300" w14:textId="14C6C6E0">
      <w:pPr>
        <w:rPr>
          <w:rFonts w:ascii="Segoe UI" w:hAnsi="Segoe UI" w:cs="Segoe UI"/>
          <w:b/>
          <w:bCs/>
          <w:color w:val="000000"/>
          <w:shd w:val="clear" w:color="auto" w:fill="FFFFFF"/>
        </w:rPr>
      </w:pPr>
      <w:r>
        <w:rPr>
          <w:rFonts w:ascii="Segoe UI" w:hAnsi="Segoe UI" w:cs="Segoe UI"/>
          <w:b/>
          <w:bCs/>
          <w:color w:val="000000"/>
          <w:shd w:val="clear" w:color="auto" w:fill="FFFFFF"/>
        </w:rPr>
        <w:t>B y C</w:t>
      </w:r>
    </w:p>
    <w:p w:rsidR="00656071" w:rsidRDefault="00656071" w14:paraId="7F5BE4D4" w14:textId="62BF7115">
      <w:r>
        <w:t>3.11</w:t>
      </w:r>
    </w:p>
    <w:p w:rsidR="00A40E12" w:rsidRDefault="00646F36" w14:paraId="65622C29" w14:textId="73316005">
      <w:r>
        <w:t>E</w:t>
      </w:r>
      <w:r>
        <w:t xml:space="preserve">l disco duro tendrá </w:t>
      </w:r>
      <w:r>
        <w:rPr>
          <w:rStyle w:val="Textoennegrita"/>
        </w:rPr>
        <w:t>cuatro cabezales</w:t>
      </w:r>
      <w:r>
        <w:t xml:space="preserve"> de lectura/escritura, uno para cada superficie de los platos.</w:t>
      </w:r>
    </w:p>
    <w:p w:rsidR="00656071" w:rsidRDefault="00656071" w14:paraId="4BBF9B80" w14:textId="483D9827">
      <w:r>
        <w:t>3.12</w:t>
      </w:r>
    </w:p>
    <w:p w:rsidR="00646F36" w:rsidRDefault="00646F36" w14:paraId="7E02DF37" w14:textId="340D0AA4">
      <w:r>
        <w:t xml:space="preserve">A) </w:t>
      </w:r>
      <w:r>
        <w:rPr>
          <w:rStyle w:val="Textoennegrita"/>
        </w:rPr>
        <w:t>200 cabezales de lectura/escritura</w:t>
      </w:r>
      <w:r>
        <w:t xml:space="preserve"> .</w:t>
      </w:r>
    </w:p>
    <w:p w:rsidR="00646F36" w:rsidRDefault="00646F36" w14:paraId="2FCC002F" w14:textId="4674F13D">
      <w:r>
        <w:t xml:space="preserve">B) </w:t>
      </w:r>
      <w:r>
        <w:rPr>
          <w:rStyle w:val="Textoennegrita"/>
        </w:rPr>
        <w:t>4.000.000 de pistas</w:t>
      </w:r>
      <w:r>
        <w:t xml:space="preserve"> en total</w:t>
      </w:r>
    </w:p>
    <w:p w:rsidR="00646F36" w:rsidRDefault="00646F36" w14:paraId="7DEBDD1A" w14:textId="05EEB642">
      <w:r>
        <w:t xml:space="preserve">C) </w:t>
      </w:r>
      <w:r>
        <w:rPr>
          <w:rStyle w:val="Textoennegrita"/>
        </w:rPr>
        <w:t>280.000.000 sectores</w:t>
      </w:r>
      <w:r>
        <w:t xml:space="preserve"> en total.</w:t>
      </w:r>
    </w:p>
    <w:p w:rsidR="00646F36" w:rsidRDefault="00646F36" w14:paraId="10D4249F" w14:textId="04979818">
      <w:r w:rsidR="02616DAE">
        <w:rPr/>
        <w:t xml:space="preserve">D) </w:t>
      </w:r>
      <w:r w:rsidR="02616DAE">
        <w:rPr/>
        <w:t xml:space="preserve">La capacidad total del disco duro es de aproximadamente </w:t>
      </w:r>
      <w:r w:rsidRPr="02616DAE" w:rsidR="02616DAE">
        <w:rPr>
          <w:rStyle w:val="Textoennegrita"/>
        </w:rPr>
        <w:t>133,5 GB</w:t>
      </w:r>
      <w:r w:rsidR="02616DAE">
        <w:rPr/>
        <w:t xml:space="preserve"> .</w:t>
      </w:r>
    </w:p>
    <w:p w:rsidR="00646F36" w:rsidRDefault="00646F36" w14:paraId="197F1DAE" w14:textId="0DD086B2"/>
    <w:p w:rsidR="00646F36" w:rsidRDefault="00646F36" w14:paraId="7F132738" w14:textId="412338E9">
      <w:r w:rsidR="02616DAE">
        <w:rPr/>
        <w:t>3.13</w:t>
      </w:r>
    </w:p>
    <w:p w:rsidR="00646F36" w:rsidP="02616DAE" w:rsidRDefault="00646F36" w14:paraId="288221E8" w14:textId="12DCF7C0">
      <w:pPr>
        <w:rPr>
          <w:rFonts w:ascii="Poppins" w:hAnsi="Poppins" w:eastAsia="Poppins" w:cs="Poppins"/>
          <w:b w:val="0"/>
          <w:bCs w:val="0"/>
          <w:i w:val="1"/>
          <w:iCs w:val="1"/>
          <w:caps w:val="0"/>
          <w:smallCaps w:val="0"/>
          <w:noProof w:val="0"/>
          <w:color w:val="000000" w:themeColor="text1" w:themeTint="FF" w:themeShade="FF"/>
          <w:sz w:val="22"/>
          <w:szCs w:val="22"/>
          <w:lang w:val="es-ES"/>
        </w:rPr>
      </w:pPr>
      <w:r w:rsidRPr="02616DAE" w:rsidR="02616DAE">
        <w:rPr>
          <w:rFonts w:ascii="Poppins" w:hAnsi="Poppins" w:eastAsia="Poppins" w:cs="Poppins"/>
          <w:b w:val="1"/>
          <w:bCs w:val="1"/>
          <w:i w:val="0"/>
          <w:iCs w:val="0"/>
          <w:caps w:val="0"/>
          <w:smallCaps w:val="0"/>
          <w:noProof w:val="0"/>
          <w:color w:val="000000" w:themeColor="text1" w:themeTint="FF" w:themeShade="FF"/>
          <w:sz w:val="22"/>
          <w:szCs w:val="22"/>
          <w:lang w:val="es-ES"/>
        </w:rPr>
        <w:t xml:space="preserve">Windows 11 </w:t>
      </w:r>
      <w:r w:rsidRPr="02616DAE" w:rsidR="02616DAE">
        <w:rPr>
          <w:rFonts w:ascii="Poppins" w:hAnsi="Poppins" w:eastAsia="Poppins" w:cs="Poppins"/>
          <w:b w:val="1"/>
          <w:bCs w:val="1"/>
          <w:i w:val="0"/>
          <w:iCs w:val="0"/>
          <w:caps w:val="0"/>
          <w:smallCaps w:val="0"/>
          <w:noProof w:val="0"/>
          <w:color w:val="000000" w:themeColor="text1" w:themeTint="FF" w:themeShade="FF"/>
          <w:sz w:val="22"/>
          <w:szCs w:val="22"/>
          <w:lang w:val="es-ES"/>
        </w:rPr>
        <w:t>Education</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 está dirigida a instituciones educativas. </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Esta versión viene dotada de potentes herramientas concebidas para ser utilizadas en el ámbito de la enseñanza y el aprendizaje en el aula.</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 Toma como base la versión anteriormente presentada (Windows 11 Enterprise) y la desarrolla con otras aplicaciones como por ejemplo </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 xml:space="preserve">Microsoft </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Teams</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 xml:space="preserve"> </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for</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 xml:space="preserve"> </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Education</w:t>
      </w:r>
      <w:r w:rsidRPr="02616DAE" w:rsidR="02616DAE">
        <w:rPr>
          <w:rFonts w:ascii="Poppins" w:hAnsi="Poppins" w:eastAsia="Poppins" w:cs="Poppins"/>
          <w:b w:val="0"/>
          <w:bCs w:val="0"/>
          <w:i w:val="1"/>
          <w:iCs w:val="1"/>
          <w:caps w:val="0"/>
          <w:smallCaps w:val="0"/>
          <w:noProof w:val="0"/>
          <w:color w:val="000000" w:themeColor="text1" w:themeTint="FF" w:themeShade="FF"/>
          <w:sz w:val="22"/>
          <w:szCs w:val="22"/>
          <w:lang w:val="es-ES"/>
        </w:rPr>
        <w:t>.</w:t>
      </w:r>
    </w:p>
    <w:p w:rsidR="00646F36" w:rsidP="02616DAE" w:rsidRDefault="00646F36" w14:paraId="7841D548" w14:textId="3C83C7E8">
      <w:pPr>
        <w:spacing w:before="0" w:beforeAutospacing="off" w:after="240" w:afterAutospacing="off"/>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Esta versión se sitúa un escalón por encima de la anterior. El objetivo de </w:t>
      </w:r>
      <w:r w:rsidRPr="02616DAE" w:rsidR="02616DAE">
        <w:rPr>
          <w:rFonts w:ascii="Poppins" w:hAnsi="Poppins" w:eastAsia="Poppins" w:cs="Poppins"/>
          <w:b w:val="1"/>
          <w:bCs w:val="1"/>
          <w:i w:val="0"/>
          <w:iCs w:val="0"/>
          <w:caps w:val="0"/>
          <w:smallCaps w:val="0"/>
          <w:noProof w:val="0"/>
          <w:color w:val="000000" w:themeColor="text1" w:themeTint="FF" w:themeShade="FF"/>
          <w:sz w:val="22"/>
          <w:szCs w:val="22"/>
          <w:lang w:val="es-ES"/>
        </w:rPr>
        <w:t xml:space="preserve">Windows 11 Pro </w:t>
      </w:r>
      <w:r w:rsidRPr="02616DAE" w:rsidR="02616DAE">
        <w:rPr>
          <w:rFonts w:ascii="Poppins" w:hAnsi="Poppins" w:eastAsia="Poppins" w:cs="Poppins"/>
          <w:b w:val="1"/>
          <w:bCs w:val="1"/>
          <w:i w:val="0"/>
          <w:iCs w:val="0"/>
          <w:caps w:val="0"/>
          <w:smallCaps w:val="0"/>
          <w:noProof w:val="0"/>
          <w:color w:val="000000" w:themeColor="text1" w:themeTint="FF" w:themeShade="FF"/>
          <w:sz w:val="22"/>
          <w:szCs w:val="22"/>
          <w:lang w:val="es-ES"/>
        </w:rPr>
        <w:t>Education</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 es más ambicioso: satisfacer todas y cada una de las necesidades de las instituciones educativas mediante una completa panoplia de herramientas.</w:t>
      </w:r>
    </w:p>
    <w:p w:rsidR="00646F36" w:rsidP="02616DAE" w:rsidRDefault="00646F36" w14:paraId="564E091D" w14:textId="39ED2F4A">
      <w:pPr>
        <w:spacing w:before="0" w:beforeAutospacing="off" w:after="240" w:afterAutospacing="off"/>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Entre ellas, destacamos algunas como las de gestión de TI, las relativas a la seguridad avanzada (incluye BitLocker y Windows Defender </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Application</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 </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Guard</w:t>
      </w: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soporte para escritorios remotos, capacidad de unirse a dominios y, sobre todo, un alto grado de personalización.</w:t>
      </w:r>
    </w:p>
    <w:p w:rsidR="00646F36" w:rsidP="02616DAE" w:rsidRDefault="00646F36" w14:paraId="01947131" w14:textId="7FF272D5">
      <w:pPr>
        <w:spacing w:before="0" w:beforeAutospacing="off" w:after="240" w:afterAutospacing="off"/>
        <w:rPr>
          <w:rFonts w:ascii="Poppins" w:hAnsi="Poppins" w:eastAsia="Poppins" w:cs="Poppins"/>
          <w:b w:val="0"/>
          <w:bCs w:val="0"/>
          <w:i w:val="0"/>
          <w:iCs w:val="0"/>
          <w:caps w:val="0"/>
          <w:smallCaps w:val="0"/>
          <w:noProof w:val="0"/>
          <w:color w:val="000000" w:themeColor="text1" w:themeTint="FF" w:themeShade="FF"/>
          <w:sz w:val="22"/>
          <w:szCs w:val="22"/>
          <w:lang w:val="es-ES"/>
        </w:rPr>
      </w:pPr>
    </w:p>
    <w:p w:rsidR="00646F36" w:rsidP="02616DAE" w:rsidRDefault="00646F36" w14:paraId="3F484B4D" w14:textId="1C5E128E">
      <w:pPr>
        <w:spacing w:before="0" w:beforeAutospacing="off" w:after="240" w:afterAutospacing="off"/>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3.14</w:t>
      </w:r>
    </w:p>
    <w:tbl>
      <w:tblPr>
        <w:tblStyle w:val="TableGrid"/>
        <w:tblW w:w="0" w:type="auto"/>
        <w:tblLayout w:type="fixed"/>
        <w:tblLook w:val="06A0" w:firstRow="1" w:lastRow="0" w:firstColumn="1" w:lastColumn="0" w:noHBand="1" w:noVBand="1"/>
      </w:tblPr>
      <w:tblGrid>
        <w:gridCol w:w="4245"/>
        <w:gridCol w:w="4245"/>
      </w:tblGrid>
      <w:tr w:rsidR="02616DAE" w:rsidTr="02616DAE" w14:paraId="00AC9328">
        <w:trPr>
          <w:trHeight w:val="300"/>
        </w:trPr>
        <w:tc>
          <w:tcPr>
            <w:tcW w:w="4245" w:type="dxa"/>
            <w:tcMar/>
          </w:tcPr>
          <w:p w:rsidR="02616DAE" w:rsidP="02616DAE" w:rsidRDefault="02616DAE" w14:paraId="5E76BECB" w14:textId="31B6A28A">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Caracteristicas</w:t>
            </w:r>
          </w:p>
        </w:tc>
        <w:tc>
          <w:tcPr>
            <w:tcW w:w="4245" w:type="dxa"/>
            <w:tcMar/>
          </w:tcPr>
          <w:p w:rsidR="02616DAE" w:rsidP="02616DAE" w:rsidRDefault="02616DAE" w14:paraId="6F564745" w14:textId="4871E981">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Valor</w:t>
            </w:r>
          </w:p>
        </w:tc>
      </w:tr>
      <w:tr w:rsidR="02616DAE" w:rsidTr="02616DAE" w14:paraId="19FBC54F">
        <w:trPr>
          <w:trHeight w:val="300"/>
        </w:trPr>
        <w:tc>
          <w:tcPr>
            <w:tcW w:w="4245" w:type="dxa"/>
            <w:tcMar/>
          </w:tcPr>
          <w:p w:rsidR="02616DAE" w:rsidP="02616DAE" w:rsidRDefault="02616DAE" w14:paraId="1A611394" w14:textId="2A91A131">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Procesador</w:t>
            </w:r>
          </w:p>
        </w:tc>
        <w:tc>
          <w:tcPr>
            <w:tcW w:w="4245" w:type="dxa"/>
            <w:tcMar/>
          </w:tcPr>
          <w:p w:rsidR="02616DAE" w:rsidRDefault="02616DAE" w14:paraId="2523C665" w14:textId="07E8430F">
            <w:r w:rsidRPr="02616DAE" w:rsidR="02616DAE">
              <w:rPr>
                <w:rFonts w:ascii="Segoe UI" w:hAnsi="Segoe UI" w:eastAsia="Segoe UI" w:cs="Segoe UI"/>
                <w:b w:val="0"/>
                <w:bCs w:val="0"/>
                <w:i w:val="0"/>
                <w:iCs w:val="0"/>
                <w:caps w:val="0"/>
                <w:smallCaps w:val="0"/>
                <w:noProof w:val="0"/>
                <w:color w:val="1E1E1E"/>
                <w:sz w:val="24"/>
                <w:szCs w:val="24"/>
                <w:lang w:val="es-ES"/>
              </w:rPr>
              <w:t>1 GHz o más rápido con 2 o más núcleos y que aparece en nuestra lista de CPU aprobadas.</w:t>
            </w:r>
            <w:r w:rsidRPr="02616DAE" w:rsidR="02616DAE">
              <w:rPr>
                <w:rFonts w:ascii="Poppins" w:hAnsi="Poppins" w:eastAsia="Poppins" w:cs="Poppins"/>
                <w:noProof w:val="0"/>
                <w:sz w:val="22"/>
                <w:szCs w:val="22"/>
                <w:lang w:val="es-ES"/>
              </w:rPr>
              <w:t xml:space="preserve"> </w:t>
            </w:r>
          </w:p>
        </w:tc>
      </w:tr>
      <w:tr w:rsidR="02616DAE" w:rsidTr="02616DAE" w14:paraId="13A7FB16">
        <w:trPr>
          <w:trHeight w:val="300"/>
        </w:trPr>
        <w:tc>
          <w:tcPr>
            <w:tcW w:w="4245" w:type="dxa"/>
            <w:tcMar/>
          </w:tcPr>
          <w:p w:rsidR="02616DAE" w:rsidP="02616DAE" w:rsidRDefault="02616DAE" w14:paraId="0ECC2864" w14:textId="170C431D">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RAM</w:t>
            </w:r>
          </w:p>
        </w:tc>
        <w:tc>
          <w:tcPr>
            <w:tcW w:w="4245" w:type="dxa"/>
            <w:tcMar/>
          </w:tcPr>
          <w:p w:rsidR="02616DAE" w:rsidP="02616DAE" w:rsidRDefault="02616DAE" w14:paraId="2C85540F" w14:textId="20588263">
            <w:pPr>
              <w:rPr>
                <w:rFonts w:ascii="Poppins" w:hAnsi="Poppins" w:eastAsia="Poppins" w:cs="Poppins"/>
                <w:noProof w:val="0"/>
                <w:sz w:val="22"/>
                <w:szCs w:val="22"/>
                <w:lang w:val="es-ES"/>
              </w:rPr>
            </w:pPr>
            <w:r w:rsidRPr="02616DAE" w:rsidR="02616DAE">
              <w:rPr>
                <w:rFonts w:ascii="Segoe UI" w:hAnsi="Segoe UI" w:eastAsia="Segoe UI" w:cs="Segoe UI"/>
                <w:b w:val="0"/>
                <w:bCs w:val="0"/>
                <w:i w:val="0"/>
                <w:iCs w:val="0"/>
                <w:caps w:val="0"/>
                <w:smallCaps w:val="0"/>
                <w:noProof w:val="0"/>
                <w:color w:val="1E1E1E"/>
                <w:sz w:val="24"/>
                <w:szCs w:val="24"/>
                <w:lang w:val="es-ES"/>
              </w:rPr>
              <w:t>4 GB.</w:t>
            </w:r>
          </w:p>
        </w:tc>
      </w:tr>
      <w:tr w:rsidR="02616DAE" w:rsidTr="02616DAE" w14:paraId="20A0B756">
        <w:trPr>
          <w:trHeight w:val="300"/>
        </w:trPr>
        <w:tc>
          <w:tcPr>
            <w:tcW w:w="4245" w:type="dxa"/>
            <w:tcMar/>
          </w:tcPr>
          <w:p w:rsidR="02616DAE" w:rsidP="02616DAE" w:rsidRDefault="02616DAE" w14:paraId="68DCBA95" w14:textId="784C8B38">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Disco Duro</w:t>
            </w:r>
          </w:p>
        </w:tc>
        <w:tc>
          <w:tcPr>
            <w:tcW w:w="4245" w:type="dxa"/>
            <w:tcMar/>
          </w:tcPr>
          <w:p w:rsidR="02616DAE" w:rsidRDefault="02616DAE" w14:paraId="0B73C89F" w14:textId="71B22DDC">
            <w:r w:rsidRPr="02616DAE" w:rsidR="02616DAE">
              <w:rPr>
                <w:rFonts w:ascii="Segoe UI" w:hAnsi="Segoe UI" w:eastAsia="Segoe UI" w:cs="Segoe UI"/>
                <w:b w:val="0"/>
                <w:bCs w:val="0"/>
                <w:i w:val="0"/>
                <w:iCs w:val="0"/>
                <w:caps w:val="0"/>
                <w:smallCaps w:val="0"/>
                <w:noProof w:val="0"/>
                <w:color w:val="1E1E1E"/>
                <w:sz w:val="24"/>
                <w:szCs w:val="24"/>
                <w:lang w:val="es-ES"/>
              </w:rPr>
              <w:t xml:space="preserve">64 GB o dispositivo de almacenamiento más grande. </w:t>
            </w:r>
            <w:r w:rsidRPr="02616DAE" w:rsidR="02616DAE">
              <w:rPr>
                <w:rFonts w:ascii="Poppins" w:hAnsi="Poppins" w:eastAsia="Poppins" w:cs="Poppins"/>
                <w:noProof w:val="0"/>
                <w:sz w:val="22"/>
                <w:szCs w:val="22"/>
                <w:lang w:val="es-ES"/>
              </w:rPr>
              <w:t xml:space="preserve"> </w:t>
            </w:r>
          </w:p>
        </w:tc>
      </w:tr>
      <w:tr w:rsidR="02616DAE" w:rsidTr="02616DAE" w14:paraId="2A3CFC33">
        <w:trPr>
          <w:trHeight w:val="300"/>
        </w:trPr>
        <w:tc>
          <w:tcPr>
            <w:tcW w:w="4245" w:type="dxa"/>
            <w:tcMar/>
          </w:tcPr>
          <w:p w:rsidR="02616DAE" w:rsidP="02616DAE" w:rsidRDefault="02616DAE" w14:paraId="371BBEA9" w14:textId="7FD81A21">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 xml:space="preserve">Tarjeta Gráfica </w:t>
            </w:r>
          </w:p>
        </w:tc>
        <w:tc>
          <w:tcPr>
            <w:tcW w:w="4245" w:type="dxa"/>
            <w:tcMar/>
          </w:tcPr>
          <w:p w:rsidR="02616DAE" w:rsidP="02616DAE" w:rsidRDefault="02616DAE" w14:paraId="2A72452C" w14:textId="4787ACC1">
            <w:pPr>
              <w:rPr>
                <w:rFonts w:ascii="Poppins" w:hAnsi="Poppins" w:eastAsia="Poppins" w:cs="Poppins"/>
                <w:noProof w:val="0"/>
                <w:sz w:val="22"/>
                <w:szCs w:val="22"/>
                <w:lang w:val="es-ES"/>
              </w:rPr>
            </w:pPr>
            <w:r w:rsidRPr="02616DAE" w:rsidR="02616DAE">
              <w:rPr>
                <w:rFonts w:ascii="Segoe UI" w:hAnsi="Segoe UI" w:eastAsia="Segoe UI" w:cs="Segoe UI"/>
                <w:b w:val="0"/>
                <w:bCs w:val="0"/>
                <w:i w:val="0"/>
                <w:iCs w:val="0"/>
                <w:caps w:val="0"/>
                <w:smallCaps w:val="0"/>
                <w:noProof w:val="0"/>
                <w:color w:val="1E1E1E"/>
                <w:sz w:val="24"/>
                <w:szCs w:val="24"/>
                <w:lang w:val="es-ES"/>
              </w:rPr>
              <w:t>Compatible con DirectX 12 o posterior con controlador WDDM 2.0.</w:t>
            </w:r>
          </w:p>
        </w:tc>
      </w:tr>
      <w:tr w:rsidR="02616DAE" w:rsidTr="02616DAE" w14:paraId="5203FCB1">
        <w:trPr>
          <w:trHeight w:val="300"/>
        </w:trPr>
        <w:tc>
          <w:tcPr>
            <w:tcW w:w="4245" w:type="dxa"/>
            <w:tcMar/>
          </w:tcPr>
          <w:p w:rsidR="02616DAE" w:rsidP="02616DAE" w:rsidRDefault="02616DAE" w14:paraId="1F8AE306" w14:textId="13D8BEE3">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Pantalla</w:t>
            </w:r>
          </w:p>
        </w:tc>
        <w:tc>
          <w:tcPr>
            <w:tcW w:w="4245" w:type="dxa"/>
            <w:tcMar/>
          </w:tcPr>
          <w:p w:rsidR="02616DAE" w:rsidP="02616DAE" w:rsidRDefault="02616DAE" w14:paraId="2B540F3E" w14:textId="1698FF54">
            <w:pPr>
              <w:rPr>
                <w:rFonts w:ascii="Poppins" w:hAnsi="Poppins" w:eastAsia="Poppins" w:cs="Poppins"/>
                <w:noProof w:val="0"/>
                <w:sz w:val="22"/>
                <w:szCs w:val="22"/>
                <w:lang w:val="es-ES"/>
              </w:rPr>
            </w:pPr>
            <w:r w:rsidRPr="02616DAE" w:rsidR="02616DAE">
              <w:rPr>
                <w:rFonts w:ascii="Segoe UI" w:hAnsi="Segoe UI" w:eastAsia="Segoe UI" w:cs="Segoe UI"/>
                <w:b w:val="0"/>
                <w:bCs w:val="0"/>
                <w:i w:val="0"/>
                <w:iCs w:val="0"/>
                <w:caps w:val="0"/>
                <w:smallCaps w:val="0"/>
                <w:noProof w:val="0"/>
                <w:color w:val="1E1E1E"/>
                <w:sz w:val="24"/>
                <w:szCs w:val="24"/>
                <w:lang w:val="es-ES"/>
              </w:rPr>
              <w:t>Pantalla de alta definición (720p) superior a 9" diagonalmente, 8 bits por canal de color.</w:t>
            </w:r>
          </w:p>
        </w:tc>
      </w:tr>
      <w:tr w:rsidR="02616DAE" w:rsidTr="02616DAE" w14:paraId="482C5A60">
        <w:trPr>
          <w:trHeight w:val="300"/>
        </w:trPr>
        <w:tc>
          <w:tcPr>
            <w:tcW w:w="4245" w:type="dxa"/>
            <w:tcMar/>
          </w:tcPr>
          <w:p w:rsidR="02616DAE" w:rsidP="02616DAE" w:rsidRDefault="02616DAE" w14:paraId="274A2527" w14:textId="0F224C67">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Firmware</w:t>
            </w:r>
          </w:p>
        </w:tc>
        <w:tc>
          <w:tcPr>
            <w:tcW w:w="4245" w:type="dxa"/>
            <w:tcMar/>
          </w:tcPr>
          <w:p w:rsidR="02616DAE" w:rsidP="02616DAE" w:rsidRDefault="02616DAE" w14:paraId="0C39CF01" w14:textId="51A442B1">
            <w:pPr>
              <w:rPr>
                <w:rFonts w:ascii="Poppins" w:hAnsi="Poppins" w:eastAsia="Poppins" w:cs="Poppins"/>
                <w:noProof w:val="0"/>
                <w:sz w:val="22"/>
                <w:szCs w:val="22"/>
                <w:lang w:val="es-ES"/>
              </w:rPr>
            </w:pPr>
            <w:r w:rsidRPr="02616DAE" w:rsidR="02616DAE">
              <w:rPr>
                <w:rFonts w:ascii="Segoe UI" w:hAnsi="Segoe UI" w:eastAsia="Segoe UI" w:cs="Segoe UI"/>
                <w:b w:val="0"/>
                <w:bCs w:val="0"/>
                <w:i w:val="0"/>
                <w:iCs w:val="0"/>
                <w:caps w:val="0"/>
                <w:smallCaps w:val="0"/>
                <w:noProof w:val="0"/>
                <w:color w:val="1E1E1E"/>
                <w:sz w:val="24"/>
                <w:szCs w:val="24"/>
                <w:lang w:val="es-ES"/>
              </w:rPr>
              <w:t>UEFI (para Unified Extensible Firmware Interface, una versión moderna del BIOS del equipo) y compatible con el arranque seguro.</w:t>
            </w:r>
          </w:p>
        </w:tc>
      </w:tr>
      <w:tr w:rsidR="02616DAE" w:rsidTr="02616DAE" w14:paraId="739041D3">
        <w:trPr>
          <w:trHeight w:val="300"/>
        </w:trPr>
        <w:tc>
          <w:tcPr>
            <w:tcW w:w="4245" w:type="dxa"/>
            <w:tcMar/>
          </w:tcPr>
          <w:p w:rsidR="02616DAE" w:rsidP="02616DAE" w:rsidRDefault="02616DAE" w14:paraId="1436F17F" w14:textId="59DCED43">
            <w:pPr>
              <w:pStyle w:val="Normal"/>
              <w:rPr>
                <w:rFonts w:ascii="Poppins" w:hAnsi="Poppins" w:eastAsia="Poppins" w:cs="Poppins"/>
                <w:b w:val="0"/>
                <w:bCs w:val="0"/>
                <w:i w:val="0"/>
                <w:iCs w:val="0"/>
                <w:caps w:val="0"/>
                <w:smallCaps w:val="0"/>
                <w:noProof w:val="0"/>
                <w:color w:val="000000" w:themeColor="text1" w:themeTint="FF" w:themeShade="FF"/>
                <w:sz w:val="22"/>
                <w:szCs w:val="22"/>
                <w:lang w:val="es-ES"/>
              </w:rPr>
            </w:pPr>
            <w:r w:rsidRPr="02616DAE" w:rsidR="02616DAE">
              <w:rPr>
                <w:rFonts w:ascii="Poppins" w:hAnsi="Poppins" w:eastAsia="Poppins" w:cs="Poppins"/>
                <w:b w:val="0"/>
                <w:bCs w:val="0"/>
                <w:i w:val="0"/>
                <w:iCs w:val="0"/>
                <w:caps w:val="0"/>
                <w:smallCaps w:val="0"/>
                <w:noProof w:val="0"/>
                <w:color w:val="000000" w:themeColor="text1" w:themeTint="FF" w:themeShade="FF"/>
                <w:sz w:val="22"/>
                <w:szCs w:val="22"/>
                <w:lang w:val="es-ES"/>
              </w:rPr>
              <w:t>TPM</w:t>
            </w:r>
          </w:p>
        </w:tc>
        <w:tc>
          <w:tcPr>
            <w:tcW w:w="4245" w:type="dxa"/>
            <w:tcMar/>
          </w:tcPr>
          <w:p w:rsidR="02616DAE" w:rsidRDefault="02616DAE" w14:paraId="44173EB8" w14:textId="2246902E">
            <w:r w:rsidRPr="02616DAE" w:rsidR="02616DAE">
              <w:rPr>
                <w:rFonts w:ascii="Segoe UI" w:hAnsi="Segoe UI" w:eastAsia="Segoe UI" w:cs="Segoe UI"/>
                <w:b w:val="0"/>
                <w:bCs w:val="0"/>
                <w:i w:val="0"/>
                <w:iCs w:val="0"/>
                <w:caps w:val="0"/>
                <w:smallCaps w:val="0"/>
                <w:noProof w:val="0"/>
                <w:color w:val="1E1E1E"/>
                <w:sz w:val="24"/>
                <w:szCs w:val="24"/>
                <w:lang w:val="es-ES"/>
              </w:rPr>
              <w:t>Módu</w:t>
            </w:r>
            <w:r w:rsidRPr="02616DAE" w:rsidR="02616DAE">
              <w:rPr>
                <w:rFonts w:ascii="Segoe UI" w:hAnsi="Segoe UI" w:eastAsia="Segoe UI" w:cs="Segoe UI"/>
                <w:b w:val="0"/>
                <w:bCs w:val="0"/>
                <w:i w:val="0"/>
                <w:iCs w:val="0"/>
                <w:caps w:val="0"/>
                <w:smallCaps w:val="0"/>
                <w:noProof w:val="0"/>
                <w:color w:val="1E1E1E"/>
                <w:sz w:val="24"/>
                <w:szCs w:val="24"/>
                <w:lang w:val="es-ES"/>
              </w:rPr>
              <w:t>lo</w:t>
            </w:r>
            <w:r w:rsidRPr="02616DAE" w:rsidR="02616DAE">
              <w:rPr>
                <w:rFonts w:ascii="Segoe UI" w:hAnsi="Segoe UI" w:eastAsia="Segoe UI" w:cs="Segoe UI"/>
                <w:b w:val="0"/>
                <w:bCs w:val="0"/>
                <w:i w:val="0"/>
                <w:iCs w:val="0"/>
                <w:caps w:val="0"/>
                <w:smallCaps w:val="0"/>
                <w:noProof w:val="0"/>
                <w:color w:val="1E1E1E"/>
                <w:sz w:val="24"/>
                <w:szCs w:val="24"/>
                <w:lang w:val="es-ES"/>
              </w:rPr>
              <w:t xml:space="preserve"> de </w:t>
            </w:r>
            <w:r w:rsidRPr="02616DAE" w:rsidR="02616DAE">
              <w:rPr>
                <w:rFonts w:ascii="Segoe UI" w:hAnsi="Segoe UI" w:eastAsia="Segoe UI" w:cs="Segoe UI"/>
                <w:b w:val="0"/>
                <w:bCs w:val="0"/>
                <w:i w:val="0"/>
                <w:iCs w:val="0"/>
                <w:caps w:val="0"/>
                <w:smallCaps w:val="0"/>
                <w:noProof w:val="0"/>
                <w:color w:val="1E1E1E"/>
                <w:sz w:val="24"/>
                <w:szCs w:val="24"/>
                <w:lang w:val="es-ES"/>
              </w:rPr>
              <w:t xml:space="preserve">plataforma segura (TPM) versión 2.0. </w:t>
            </w:r>
            <w:r w:rsidRPr="02616DAE" w:rsidR="02616DAE">
              <w:rPr>
                <w:rFonts w:ascii="Poppins" w:hAnsi="Poppins" w:eastAsia="Poppins" w:cs="Poppins"/>
                <w:noProof w:val="0"/>
                <w:sz w:val="22"/>
                <w:szCs w:val="22"/>
                <w:lang w:val="es-ES"/>
              </w:rPr>
              <w:t xml:space="preserve"> </w:t>
            </w:r>
          </w:p>
        </w:tc>
      </w:tr>
    </w:tbl>
    <w:p w:rsidR="00646F36" w:rsidRDefault="00646F36" w14:paraId="07477A83" w14:textId="63F8CA2D">
      <w:r>
        <w:br/>
      </w:r>
    </w:p>
    <w:p w:rsidR="00646F36" w:rsidRDefault="00646F36" w14:paraId="541AF802" w14:textId="77777777"/>
    <w:p w:rsidR="00656071" w:rsidRDefault="00656071" w14:paraId="31D29223" w14:textId="3DDAEA4E">
      <w:r w:rsidR="02616DAE">
        <w:rPr/>
        <w:t>3.15</w:t>
      </w:r>
    </w:p>
    <w:p w:rsidR="02616DAE" w:rsidP="02616DAE" w:rsidRDefault="02616DAE" w14:paraId="73288D7E" w14:textId="27F62E9E">
      <w:pPr>
        <w:rPr>
          <w:rFonts w:ascii="Calibri" w:hAnsi="Calibri" w:eastAsia="Calibri" w:cs="Calibri"/>
          <w:noProof w:val="0"/>
          <w:sz w:val="22"/>
          <w:szCs w:val="22"/>
          <w:lang w:val="es-ES"/>
        </w:rPr>
      </w:pPr>
      <w:r w:rsidRPr="02616DAE" w:rsidR="02616DAE">
        <w:rPr>
          <w:rFonts w:ascii="Calibri" w:hAnsi="Calibri" w:eastAsia="Calibri" w:cs="Calibri"/>
          <w:noProof w:val="0"/>
          <w:sz w:val="22"/>
          <w:szCs w:val="22"/>
          <w:lang w:val="es-ES"/>
        </w:rPr>
        <w:t xml:space="preserve">Sí, es posible cambiar de una versión de 32 bits de Windows 10 a una de 64 bits de Windows 11, pero no se trata de una actualización directa, sino de una </w:t>
      </w:r>
      <w:r w:rsidRPr="02616DAE" w:rsidR="02616DAE">
        <w:rPr>
          <w:rFonts w:ascii="Calibri" w:hAnsi="Calibri" w:eastAsia="Calibri" w:cs="Calibri"/>
          <w:i w:val="1"/>
          <w:iCs w:val="1"/>
          <w:noProof w:val="0"/>
          <w:sz w:val="22"/>
          <w:szCs w:val="22"/>
          <w:lang w:val="es-ES"/>
        </w:rPr>
        <w:t>instalación limpia</w:t>
      </w:r>
      <w:r w:rsidRPr="02616DAE" w:rsidR="02616DAE">
        <w:rPr>
          <w:rFonts w:ascii="Calibri" w:hAnsi="Calibri" w:eastAsia="Calibri" w:cs="Calibri"/>
          <w:noProof w:val="0"/>
          <w:sz w:val="22"/>
          <w:szCs w:val="22"/>
          <w:lang w:val="es-ES"/>
        </w:rPr>
        <w:t>.</w:t>
      </w:r>
    </w:p>
    <w:p w:rsidR="02616DAE" w:rsidP="02616DAE" w:rsidRDefault="02616DAE" w14:paraId="04B74F1D" w14:textId="2A928917">
      <w:pPr>
        <w:rPr>
          <w:rFonts w:ascii="Poppins" w:hAnsi="Poppins" w:eastAsia="Poppins" w:cs="Poppins"/>
          <w:noProof w:val="0"/>
          <w:sz w:val="22"/>
          <w:szCs w:val="22"/>
          <w:lang w:val="es-ES"/>
        </w:rPr>
      </w:pPr>
      <w:r w:rsidRPr="02616DAE" w:rsidR="02616DAE">
        <w:rPr>
          <w:rFonts w:ascii="Poppins" w:hAnsi="Poppins" w:eastAsia="Poppins" w:cs="Poppins"/>
          <w:b w:val="0"/>
          <w:bCs w:val="0"/>
          <w:i w:val="0"/>
          <w:iCs w:val="0"/>
          <w:caps w:val="0"/>
          <w:smallCaps w:val="0"/>
          <w:noProof w:val="0"/>
          <w:color w:val="1F1F1F"/>
          <w:sz w:val="22"/>
          <w:szCs w:val="22"/>
          <w:lang w:val="es-ES"/>
        </w:rPr>
        <w:t xml:space="preserve">Requiere volver a formatear el disco duro, instalar la </w:t>
      </w:r>
      <w:r w:rsidRPr="02616DAE" w:rsidR="02616DAE">
        <w:rPr>
          <w:rFonts w:ascii="Poppins" w:hAnsi="Poppins" w:eastAsia="Poppins" w:cs="Poppins"/>
          <w:b w:val="0"/>
          <w:bCs w:val="0"/>
          <w:i w:val="0"/>
          <w:iCs w:val="0"/>
          <w:caps w:val="0"/>
          <w:smallCaps w:val="0"/>
          <w:noProof w:val="0"/>
          <w:color w:val="040C28"/>
          <w:sz w:val="22"/>
          <w:szCs w:val="22"/>
          <w:lang w:val="es-ES"/>
        </w:rPr>
        <w:t>versión</w:t>
      </w:r>
      <w:r w:rsidRPr="02616DAE" w:rsidR="02616DAE">
        <w:rPr>
          <w:rFonts w:ascii="Poppins" w:hAnsi="Poppins" w:eastAsia="Poppins" w:cs="Poppins"/>
          <w:b w:val="0"/>
          <w:bCs w:val="0"/>
          <w:i w:val="0"/>
          <w:iCs w:val="0"/>
          <w:caps w:val="0"/>
          <w:smallCaps w:val="0"/>
          <w:noProof w:val="0"/>
          <w:color w:val="1F1F1F"/>
          <w:sz w:val="22"/>
          <w:szCs w:val="22"/>
          <w:lang w:val="es-ES"/>
        </w:rPr>
        <w:t xml:space="preserve"> de </w:t>
      </w:r>
      <w:r w:rsidRPr="02616DAE" w:rsidR="02616DAE">
        <w:rPr>
          <w:rFonts w:ascii="Poppins" w:hAnsi="Poppins" w:eastAsia="Poppins" w:cs="Poppins"/>
          <w:b w:val="0"/>
          <w:bCs w:val="0"/>
          <w:i w:val="0"/>
          <w:iCs w:val="0"/>
          <w:caps w:val="0"/>
          <w:smallCaps w:val="0"/>
          <w:noProof w:val="0"/>
          <w:color w:val="040C28"/>
          <w:sz w:val="22"/>
          <w:szCs w:val="22"/>
          <w:lang w:val="es-ES"/>
        </w:rPr>
        <w:t>64 bits de Windows</w:t>
      </w:r>
      <w:r w:rsidRPr="02616DAE" w:rsidR="02616DAE">
        <w:rPr>
          <w:rFonts w:ascii="Poppins" w:hAnsi="Poppins" w:eastAsia="Poppins" w:cs="Poppins"/>
          <w:b w:val="0"/>
          <w:bCs w:val="0"/>
          <w:i w:val="0"/>
          <w:iCs w:val="0"/>
          <w:caps w:val="0"/>
          <w:smallCaps w:val="0"/>
          <w:noProof w:val="0"/>
          <w:color w:val="1F1F1F"/>
          <w:sz w:val="22"/>
          <w:szCs w:val="22"/>
          <w:lang w:val="es-ES"/>
        </w:rPr>
        <w:t xml:space="preserve"> y, a continuación, volver a instalar todo lo demás que tenías en tu dispositivo.</w:t>
      </w:r>
    </w:p>
    <w:p w:rsidR="02616DAE" w:rsidP="02616DAE" w:rsidRDefault="02616DAE" w14:paraId="68610013" w14:textId="4A1F8759">
      <w:pPr>
        <w:rPr>
          <w:rFonts w:ascii="Calibri" w:hAnsi="Calibri" w:eastAsia="Calibri" w:cs="Calibri"/>
          <w:noProof w:val="0"/>
          <w:sz w:val="22"/>
          <w:szCs w:val="22"/>
          <w:lang w:val="es-ES"/>
        </w:rPr>
      </w:pPr>
      <w:r w:rsidRPr="02616DAE" w:rsidR="02616DAE">
        <w:rPr>
          <w:rFonts w:ascii="Calibri" w:hAnsi="Calibri" w:eastAsia="Calibri" w:cs="Calibri"/>
          <w:noProof w:val="0"/>
          <w:sz w:val="22"/>
          <w:szCs w:val="22"/>
          <w:lang w:val="es-ES"/>
        </w:rPr>
        <w:t>3.16</w:t>
      </w:r>
    </w:p>
    <w:p w:rsidR="02616DAE" w:rsidP="02616DAE" w:rsidRDefault="02616DAE" w14:paraId="57519ECB" w14:textId="64027CAA">
      <w:pPr>
        <w:rPr>
          <w:rFonts w:ascii="Calibri" w:hAnsi="Calibri" w:eastAsia="Calibri" w:cs="Calibri"/>
          <w:noProof w:val="0"/>
          <w:sz w:val="22"/>
          <w:szCs w:val="22"/>
          <w:lang w:val="es-ES"/>
        </w:rPr>
      </w:pPr>
      <w:r w:rsidRPr="20316D6D" w:rsidR="20316D6D">
        <w:rPr>
          <w:rFonts w:ascii="Calibri" w:hAnsi="Calibri" w:eastAsia="Calibri" w:cs="Calibri"/>
          <w:noProof w:val="0"/>
          <w:sz w:val="22"/>
          <w:szCs w:val="22"/>
          <w:lang w:val="es-ES"/>
        </w:rPr>
        <w:t xml:space="preserve"> Sí, es posible actualizar de Windows 7 a Windows 11 con una licencia</w:t>
      </w:r>
    </w:p>
    <w:p w:rsidR="02616DAE" w:rsidP="02616DAE" w:rsidRDefault="02616DAE" w14:paraId="1B84C973" w14:textId="12B73C0A">
      <w:pPr>
        <w:rPr>
          <w:rFonts w:ascii="Calibri" w:hAnsi="Calibri" w:eastAsia="Calibri" w:cs="Calibri"/>
          <w:noProof w:val="0"/>
          <w:sz w:val="22"/>
          <w:szCs w:val="22"/>
          <w:lang w:val="es-ES"/>
        </w:rPr>
      </w:pPr>
    </w:p>
    <w:p w:rsidR="02616DAE" w:rsidP="02616DAE" w:rsidRDefault="02616DAE" w14:paraId="78F78CAF" w14:textId="6A193D56">
      <w:pPr>
        <w:rPr>
          <w:rFonts w:ascii="Calibri" w:hAnsi="Calibri" w:eastAsia="Calibri" w:cs="Calibri"/>
          <w:noProof w:val="0"/>
          <w:sz w:val="22"/>
          <w:szCs w:val="22"/>
          <w:lang w:val="es-ES"/>
        </w:rPr>
      </w:pPr>
      <w:r w:rsidRPr="02616DAE" w:rsidR="02616DAE">
        <w:rPr>
          <w:rFonts w:ascii="Calibri" w:hAnsi="Calibri" w:eastAsia="Calibri" w:cs="Calibri"/>
          <w:noProof w:val="0"/>
          <w:sz w:val="22"/>
          <w:szCs w:val="22"/>
          <w:lang w:val="es-ES"/>
        </w:rPr>
        <w:t>3.17</w:t>
      </w:r>
    </w:p>
    <w:p w:rsidR="02616DAE" w:rsidP="20316D6D" w:rsidRDefault="02616DAE" w14:paraId="373C0F57" w14:textId="23CCA702">
      <w:pPr>
        <w:rPr>
          <w:rFonts w:ascii="Calibri" w:hAnsi="Calibri" w:eastAsia="Calibri" w:cs="Calibri"/>
          <w:noProof w:val="0"/>
          <w:sz w:val="22"/>
          <w:szCs w:val="22"/>
          <w:lang w:val="es-ES"/>
        </w:rPr>
      </w:pPr>
      <w:r>
        <w:drawing>
          <wp:inline wp14:editId="491D1BF2" wp14:anchorId="355231B5">
            <wp:extent cx="5400675" cy="4410075"/>
            <wp:effectExtent l="0" t="0" r="0" b="0"/>
            <wp:docPr id="771467434" name="" title=""/>
            <wp:cNvGraphicFramePr>
              <a:graphicFrameLocks noChangeAspect="1"/>
            </wp:cNvGraphicFramePr>
            <a:graphic>
              <a:graphicData uri="http://schemas.openxmlformats.org/drawingml/2006/picture">
                <pic:pic>
                  <pic:nvPicPr>
                    <pic:cNvPr id="0" name=""/>
                    <pic:cNvPicPr/>
                  </pic:nvPicPr>
                  <pic:blipFill>
                    <a:blip r:embed="R0a0d0e44b6a344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4410075"/>
                    </a:xfrm>
                    <a:prstGeom prst="rect">
                      <a:avLst/>
                    </a:prstGeom>
                  </pic:spPr>
                </pic:pic>
              </a:graphicData>
            </a:graphic>
          </wp:inline>
        </w:drawing>
      </w:r>
    </w:p>
    <w:p w:rsidR="02616DAE" w:rsidP="20316D6D" w:rsidRDefault="02616DAE" w14:paraId="264EDC50" w14:textId="25B07663">
      <w:pPr>
        <w:rPr>
          <w:rFonts w:ascii="Calibri" w:hAnsi="Calibri" w:eastAsia="Calibri" w:cs="Calibri"/>
          <w:noProof w:val="0"/>
          <w:sz w:val="22"/>
          <w:szCs w:val="22"/>
          <w:lang w:val="es-ES"/>
        </w:rPr>
      </w:pPr>
      <w:r w:rsidRPr="20316D6D" w:rsidR="20316D6D">
        <w:rPr>
          <w:rFonts w:ascii="Calibri" w:hAnsi="Calibri" w:eastAsia="Calibri" w:cs="Calibri"/>
          <w:noProof w:val="0"/>
          <w:sz w:val="22"/>
          <w:szCs w:val="22"/>
          <w:lang w:val="es-ES"/>
        </w:rPr>
        <w:t>3.19</w:t>
      </w:r>
    </w:p>
    <w:p w:rsidR="02616DAE" w:rsidP="02616DAE" w:rsidRDefault="02616DAE" w14:paraId="4CE7DE21" w14:textId="15E2C57A">
      <w:pPr>
        <w:rPr>
          <w:rFonts w:ascii="Calibri" w:hAnsi="Calibri" w:eastAsia="Calibri" w:cs="Calibri"/>
          <w:noProof w:val="0"/>
          <w:sz w:val="22"/>
          <w:szCs w:val="22"/>
          <w:lang w:val="es-ES"/>
        </w:rPr>
      </w:pPr>
      <w:r>
        <w:drawing>
          <wp:inline wp14:editId="5E50DC0C" wp14:anchorId="31E60EA8">
            <wp:extent cx="5400675" cy="2771775"/>
            <wp:effectExtent l="0" t="0" r="0" b="0"/>
            <wp:docPr id="1294512479" name="" title=""/>
            <wp:cNvGraphicFramePr>
              <a:graphicFrameLocks noChangeAspect="1"/>
            </wp:cNvGraphicFramePr>
            <a:graphic>
              <a:graphicData uri="http://schemas.openxmlformats.org/drawingml/2006/picture">
                <pic:pic>
                  <pic:nvPicPr>
                    <pic:cNvPr id="0" name=""/>
                    <pic:cNvPicPr/>
                  </pic:nvPicPr>
                  <pic:blipFill>
                    <a:blip r:embed="Rea59b594cfe543e8">
                      <a:extLst>
                        <a:ext xmlns:a="http://schemas.openxmlformats.org/drawingml/2006/main" uri="{28A0092B-C50C-407E-A947-70E740481C1C}">
                          <a14:useLocalDpi val="0"/>
                        </a:ext>
                      </a:extLst>
                    </a:blip>
                    <a:stretch>
                      <a:fillRect/>
                    </a:stretch>
                  </pic:blipFill>
                  <pic:spPr>
                    <a:xfrm>
                      <a:off x="0" y="0"/>
                      <a:ext cx="5400675" cy="2771775"/>
                    </a:xfrm>
                    <a:prstGeom prst="rect">
                      <a:avLst/>
                    </a:prstGeom>
                  </pic:spPr>
                </pic:pic>
              </a:graphicData>
            </a:graphic>
          </wp:inline>
        </w:drawing>
      </w:r>
      <w:r>
        <w:drawing>
          <wp:inline wp14:editId="61209259" wp14:anchorId="656539BB">
            <wp:extent cx="4163006" cy="619212"/>
            <wp:effectExtent l="0" t="0" r="0" b="0"/>
            <wp:docPr id="1456368622" name="" title=""/>
            <wp:cNvGraphicFramePr>
              <a:graphicFrameLocks noChangeAspect="1"/>
            </wp:cNvGraphicFramePr>
            <a:graphic>
              <a:graphicData uri="http://schemas.openxmlformats.org/drawingml/2006/picture">
                <pic:pic>
                  <pic:nvPicPr>
                    <pic:cNvPr id="0" name=""/>
                    <pic:cNvPicPr/>
                  </pic:nvPicPr>
                  <pic:blipFill>
                    <a:blip r:embed="R00514e57571f43ef">
                      <a:extLst>
                        <a:ext xmlns:a="http://schemas.openxmlformats.org/drawingml/2006/main" uri="{28A0092B-C50C-407E-A947-70E740481C1C}">
                          <a14:useLocalDpi val="0"/>
                        </a:ext>
                      </a:extLst>
                    </a:blip>
                    <a:stretch>
                      <a:fillRect/>
                    </a:stretch>
                  </pic:blipFill>
                  <pic:spPr>
                    <a:xfrm>
                      <a:off x="0" y="0"/>
                      <a:ext cx="4163006" cy="619212"/>
                    </a:xfrm>
                    <a:prstGeom prst="rect">
                      <a:avLst/>
                    </a:prstGeom>
                  </pic:spPr>
                </pic:pic>
              </a:graphicData>
            </a:graphic>
          </wp:inline>
        </w:drawing>
      </w:r>
    </w:p>
    <w:p w:rsidR="20316D6D" w:rsidP="20316D6D" w:rsidRDefault="20316D6D" w14:paraId="7B9993C2" w14:textId="07324ADA">
      <w:pPr>
        <w:rPr>
          <w:rFonts w:ascii="Calibri" w:hAnsi="Calibri" w:eastAsia="Calibri" w:cs="Calibri"/>
          <w:noProof w:val="0"/>
          <w:sz w:val="22"/>
          <w:szCs w:val="22"/>
          <w:lang w:val="es-ES"/>
        </w:rPr>
      </w:pPr>
    </w:p>
    <w:p w:rsidR="20316D6D" w:rsidP="20316D6D" w:rsidRDefault="20316D6D" w14:paraId="6F59AF6E" w14:textId="162A5635">
      <w:pPr>
        <w:rPr>
          <w:rFonts w:ascii="Calibri" w:hAnsi="Calibri" w:eastAsia="Calibri" w:cs="Calibri"/>
          <w:noProof w:val="0"/>
          <w:sz w:val="22"/>
          <w:szCs w:val="22"/>
          <w:lang w:val="es-ES"/>
        </w:rPr>
      </w:pPr>
      <w:r>
        <w:drawing>
          <wp:inline wp14:editId="122CF4D2" wp14:anchorId="0BAB295C">
            <wp:extent cx="3477110" cy="2257740"/>
            <wp:effectExtent l="0" t="0" r="0" b="0"/>
            <wp:docPr id="1223065522" name="" title=""/>
            <wp:cNvGraphicFramePr>
              <a:graphicFrameLocks noChangeAspect="1"/>
            </wp:cNvGraphicFramePr>
            <a:graphic>
              <a:graphicData uri="http://schemas.openxmlformats.org/drawingml/2006/picture">
                <pic:pic>
                  <pic:nvPicPr>
                    <pic:cNvPr id="0" name=""/>
                    <pic:cNvPicPr/>
                  </pic:nvPicPr>
                  <pic:blipFill>
                    <a:blip r:embed="R7fff5e178c0b4d07">
                      <a:extLst>
                        <a:ext xmlns:a="http://schemas.openxmlformats.org/drawingml/2006/main" uri="{28A0092B-C50C-407E-A947-70E740481C1C}">
                          <a14:useLocalDpi val="0"/>
                        </a:ext>
                      </a:extLst>
                    </a:blip>
                    <a:stretch>
                      <a:fillRect/>
                    </a:stretch>
                  </pic:blipFill>
                  <pic:spPr>
                    <a:xfrm>
                      <a:off x="0" y="0"/>
                      <a:ext cx="3477110" cy="2257740"/>
                    </a:xfrm>
                    <a:prstGeom prst="rect">
                      <a:avLst/>
                    </a:prstGeom>
                  </pic:spPr>
                </pic:pic>
              </a:graphicData>
            </a:graphic>
          </wp:inline>
        </w:drawing>
      </w:r>
      <w:r>
        <w:drawing>
          <wp:inline wp14:editId="52526F7D" wp14:anchorId="4EA8AD7C">
            <wp:extent cx="3400900" cy="2200582"/>
            <wp:effectExtent l="0" t="0" r="0" b="0"/>
            <wp:docPr id="1153049379" name="" title=""/>
            <wp:cNvGraphicFramePr>
              <a:graphicFrameLocks noChangeAspect="1"/>
            </wp:cNvGraphicFramePr>
            <a:graphic>
              <a:graphicData uri="http://schemas.openxmlformats.org/drawingml/2006/picture">
                <pic:pic>
                  <pic:nvPicPr>
                    <pic:cNvPr id="0" name=""/>
                    <pic:cNvPicPr/>
                  </pic:nvPicPr>
                  <pic:blipFill>
                    <a:blip r:embed="Rb321eadfbcce4ee9">
                      <a:extLst>
                        <a:ext xmlns:a="http://schemas.openxmlformats.org/drawingml/2006/main" uri="{28A0092B-C50C-407E-A947-70E740481C1C}">
                          <a14:useLocalDpi val="0"/>
                        </a:ext>
                      </a:extLst>
                    </a:blip>
                    <a:stretch>
                      <a:fillRect/>
                    </a:stretch>
                  </pic:blipFill>
                  <pic:spPr>
                    <a:xfrm>
                      <a:off x="0" y="0"/>
                      <a:ext cx="3400900" cy="2200582"/>
                    </a:xfrm>
                    <a:prstGeom prst="rect">
                      <a:avLst/>
                    </a:prstGeom>
                  </pic:spPr>
                </pic:pic>
              </a:graphicData>
            </a:graphic>
          </wp:inline>
        </w:drawing>
      </w:r>
    </w:p>
    <w:p w:rsidR="20316D6D" w:rsidP="20316D6D" w:rsidRDefault="20316D6D" w14:paraId="7314E81C" w14:textId="0F60C07A">
      <w:pPr>
        <w:rPr>
          <w:rFonts w:ascii="Calibri" w:hAnsi="Calibri" w:eastAsia="Calibri" w:cs="Calibri"/>
          <w:noProof w:val="0"/>
          <w:sz w:val="22"/>
          <w:szCs w:val="22"/>
          <w:lang w:val="es-ES"/>
        </w:rPr>
      </w:pPr>
      <w:r>
        <w:drawing>
          <wp:inline wp14:editId="2FEB2252" wp14:anchorId="6EB3FD16">
            <wp:extent cx="5400675" cy="4391025"/>
            <wp:effectExtent l="0" t="0" r="0" b="0"/>
            <wp:docPr id="795517338" name="" title=""/>
            <wp:cNvGraphicFramePr>
              <a:graphicFrameLocks noChangeAspect="1"/>
            </wp:cNvGraphicFramePr>
            <a:graphic>
              <a:graphicData uri="http://schemas.openxmlformats.org/drawingml/2006/picture">
                <pic:pic>
                  <pic:nvPicPr>
                    <pic:cNvPr id="0" name=""/>
                    <pic:cNvPicPr/>
                  </pic:nvPicPr>
                  <pic:blipFill>
                    <a:blip r:embed="R76f41e0607864f8c">
                      <a:extLst>
                        <a:ext xmlns:a="http://schemas.openxmlformats.org/drawingml/2006/main" uri="{28A0092B-C50C-407E-A947-70E740481C1C}">
                          <a14:useLocalDpi val="0"/>
                        </a:ext>
                      </a:extLst>
                    </a:blip>
                    <a:stretch>
                      <a:fillRect/>
                    </a:stretch>
                  </pic:blipFill>
                  <pic:spPr>
                    <a:xfrm>
                      <a:off x="0" y="0"/>
                      <a:ext cx="5400675" cy="4391025"/>
                    </a:xfrm>
                    <a:prstGeom prst="rect">
                      <a:avLst/>
                    </a:prstGeom>
                  </pic:spPr>
                </pic:pic>
              </a:graphicData>
            </a:graphic>
          </wp:inline>
        </w:drawing>
      </w:r>
      <w:r>
        <w:drawing>
          <wp:inline wp14:editId="3B7C12E4" wp14:anchorId="40ADE9CE">
            <wp:extent cx="5400675" cy="4371975"/>
            <wp:effectExtent l="0" t="0" r="0" b="0"/>
            <wp:docPr id="1073141986" name="" title=""/>
            <wp:cNvGraphicFramePr>
              <a:graphicFrameLocks noChangeAspect="1"/>
            </wp:cNvGraphicFramePr>
            <a:graphic>
              <a:graphicData uri="http://schemas.openxmlformats.org/drawingml/2006/picture">
                <pic:pic>
                  <pic:nvPicPr>
                    <pic:cNvPr id="0" name=""/>
                    <pic:cNvPicPr/>
                  </pic:nvPicPr>
                  <pic:blipFill>
                    <a:blip r:embed="R2b1494fea64d4eec">
                      <a:extLst>
                        <a:ext xmlns:a="http://schemas.openxmlformats.org/drawingml/2006/main" uri="{28A0092B-C50C-407E-A947-70E740481C1C}">
                          <a14:useLocalDpi val="0"/>
                        </a:ext>
                      </a:extLst>
                    </a:blip>
                    <a:stretch>
                      <a:fillRect/>
                    </a:stretch>
                  </pic:blipFill>
                  <pic:spPr>
                    <a:xfrm>
                      <a:off x="0" y="0"/>
                      <a:ext cx="5400675" cy="4371975"/>
                    </a:xfrm>
                    <a:prstGeom prst="rect">
                      <a:avLst/>
                    </a:prstGeom>
                  </pic:spPr>
                </pic:pic>
              </a:graphicData>
            </a:graphic>
          </wp:inline>
        </w:drawing>
      </w:r>
      <w:r>
        <w:drawing>
          <wp:inline wp14:editId="64B2DA95" wp14:anchorId="1F8D59E4">
            <wp:extent cx="5400675" cy="4381500"/>
            <wp:effectExtent l="0" t="0" r="0" b="0"/>
            <wp:docPr id="1099389471" name="" title=""/>
            <wp:cNvGraphicFramePr>
              <a:graphicFrameLocks noChangeAspect="1"/>
            </wp:cNvGraphicFramePr>
            <a:graphic>
              <a:graphicData uri="http://schemas.openxmlformats.org/drawingml/2006/picture">
                <pic:pic>
                  <pic:nvPicPr>
                    <pic:cNvPr id="0" name=""/>
                    <pic:cNvPicPr/>
                  </pic:nvPicPr>
                  <pic:blipFill>
                    <a:blip r:embed="R8623e32d1b924a7b">
                      <a:extLst>
                        <a:ext xmlns:a="http://schemas.openxmlformats.org/drawingml/2006/main" uri="{28A0092B-C50C-407E-A947-70E740481C1C}">
                          <a14:useLocalDpi val="0"/>
                        </a:ext>
                      </a:extLst>
                    </a:blip>
                    <a:stretch>
                      <a:fillRect/>
                    </a:stretch>
                  </pic:blipFill>
                  <pic:spPr>
                    <a:xfrm>
                      <a:off x="0" y="0"/>
                      <a:ext cx="5400675" cy="4381500"/>
                    </a:xfrm>
                    <a:prstGeom prst="rect">
                      <a:avLst/>
                    </a:prstGeom>
                  </pic:spPr>
                </pic:pic>
              </a:graphicData>
            </a:graphic>
          </wp:inline>
        </w:drawing>
      </w:r>
    </w:p>
    <w:p w:rsidR="20316D6D" w:rsidP="20316D6D" w:rsidRDefault="20316D6D" w14:paraId="0F3DE7B5" w14:textId="22CF0D32">
      <w:pPr>
        <w:rPr>
          <w:rFonts w:ascii="Calibri" w:hAnsi="Calibri" w:eastAsia="Calibri" w:cs="Calibri"/>
          <w:noProof w:val="0"/>
          <w:sz w:val="22"/>
          <w:szCs w:val="22"/>
          <w:lang w:val="es-ES"/>
        </w:rPr>
      </w:pPr>
      <w:r>
        <w:drawing>
          <wp:inline wp14:editId="02B4BC2B" wp14:anchorId="70B9547D">
            <wp:extent cx="5400675" cy="4371975"/>
            <wp:effectExtent l="0" t="0" r="0" b="0"/>
            <wp:docPr id="466198768" name="" title=""/>
            <wp:cNvGraphicFramePr>
              <a:graphicFrameLocks noChangeAspect="1"/>
            </wp:cNvGraphicFramePr>
            <a:graphic>
              <a:graphicData uri="http://schemas.openxmlformats.org/drawingml/2006/picture">
                <pic:pic>
                  <pic:nvPicPr>
                    <pic:cNvPr id="0" name=""/>
                    <pic:cNvPicPr/>
                  </pic:nvPicPr>
                  <pic:blipFill>
                    <a:blip r:embed="Ra19ba26066b44303">
                      <a:extLst>
                        <a:ext xmlns:a="http://schemas.openxmlformats.org/drawingml/2006/main" uri="{28A0092B-C50C-407E-A947-70E740481C1C}">
                          <a14:useLocalDpi val="0"/>
                        </a:ext>
                      </a:extLst>
                    </a:blip>
                    <a:stretch>
                      <a:fillRect/>
                    </a:stretch>
                  </pic:blipFill>
                  <pic:spPr>
                    <a:xfrm>
                      <a:off x="0" y="0"/>
                      <a:ext cx="5400675" cy="4371975"/>
                    </a:xfrm>
                    <a:prstGeom prst="rect">
                      <a:avLst/>
                    </a:prstGeom>
                  </pic:spPr>
                </pic:pic>
              </a:graphicData>
            </a:graphic>
          </wp:inline>
        </w:drawing>
      </w:r>
      <w:r>
        <w:drawing>
          <wp:inline wp14:editId="028A0A0A" wp14:anchorId="1D694DC8">
            <wp:extent cx="5400675" cy="4352925"/>
            <wp:effectExtent l="0" t="0" r="0" b="0"/>
            <wp:docPr id="1438841799" name="" title=""/>
            <wp:cNvGraphicFramePr>
              <a:graphicFrameLocks noChangeAspect="1"/>
            </wp:cNvGraphicFramePr>
            <a:graphic>
              <a:graphicData uri="http://schemas.openxmlformats.org/drawingml/2006/picture">
                <pic:pic>
                  <pic:nvPicPr>
                    <pic:cNvPr id="0" name=""/>
                    <pic:cNvPicPr/>
                  </pic:nvPicPr>
                  <pic:blipFill>
                    <a:blip r:embed="Ra3175635c515435b">
                      <a:extLst>
                        <a:ext xmlns:a="http://schemas.openxmlformats.org/drawingml/2006/main" uri="{28A0092B-C50C-407E-A947-70E740481C1C}">
                          <a14:useLocalDpi val="0"/>
                        </a:ext>
                      </a:extLst>
                    </a:blip>
                    <a:stretch>
                      <a:fillRect/>
                    </a:stretch>
                  </pic:blipFill>
                  <pic:spPr>
                    <a:xfrm>
                      <a:off x="0" y="0"/>
                      <a:ext cx="5400675" cy="4352925"/>
                    </a:xfrm>
                    <a:prstGeom prst="rect">
                      <a:avLst/>
                    </a:prstGeom>
                  </pic:spPr>
                </pic:pic>
              </a:graphicData>
            </a:graphic>
          </wp:inline>
        </w:drawing>
      </w:r>
      <w:r>
        <w:drawing>
          <wp:inline wp14:editId="73AC2B5B" wp14:anchorId="1E5767AD">
            <wp:extent cx="5400675" cy="4381500"/>
            <wp:effectExtent l="0" t="0" r="0" b="0"/>
            <wp:docPr id="310840483" name="" title=""/>
            <wp:cNvGraphicFramePr>
              <a:graphicFrameLocks noChangeAspect="1"/>
            </wp:cNvGraphicFramePr>
            <a:graphic>
              <a:graphicData uri="http://schemas.openxmlformats.org/drawingml/2006/picture">
                <pic:pic>
                  <pic:nvPicPr>
                    <pic:cNvPr id="0" name=""/>
                    <pic:cNvPicPr/>
                  </pic:nvPicPr>
                  <pic:blipFill>
                    <a:blip r:embed="Rd9bd18d5f1c742e6">
                      <a:extLst>
                        <a:ext xmlns:a="http://schemas.openxmlformats.org/drawingml/2006/main" uri="{28A0092B-C50C-407E-A947-70E740481C1C}">
                          <a14:useLocalDpi val="0"/>
                        </a:ext>
                      </a:extLst>
                    </a:blip>
                    <a:stretch>
                      <a:fillRect/>
                    </a:stretch>
                  </pic:blipFill>
                  <pic:spPr>
                    <a:xfrm>
                      <a:off x="0" y="0"/>
                      <a:ext cx="5400675" cy="4381500"/>
                    </a:xfrm>
                    <a:prstGeom prst="rect">
                      <a:avLst/>
                    </a:prstGeom>
                  </pic:spPr>
                </pic:pic>
              </a:graphicData>
            </a:graphic>
          </wp:inline>
        </w:drawing>
      </w:r>
    </w:p>
    <w:sectPr w:rsidR="00656071">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071"/>
    <w:rsid w:val="00646F36"/>
    <w:rsid w:val="00656071"/>
    <w:rsid w:val="00966EED"/>
    <w:rsid w:val="00A40E12"/>
    <w:rsid w:val="00F07CEC"/>
    <w:rsid w:val="02616DAE"/>
    <w:rsid w:val="20316D6D"/>
    <w:rsid w:val="6C6CFA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D0F36"/>
  <w15:chartTrackingRefBased/>
  <w15:docId w15:val="{5460BB99-BF35-43D3-A056-9F47FE8A8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extoennegrita">
    <w:name w:val="Strong"/>
    <w:basedOn w:val="Fuentedeprrafopredeter"/>
    <w:uiPriority w:val="22"/>
    <w:qFormat/>
    <w:rsid w:val="00646F36"/>
    <w:rPr>
      <w:b/>
      <w:bCs/>
    </w:rPr>
  </w:style>
  <w:style w:type="character" w:styleId="Hyperlink">
    <w:uiPriority w:val="99"/>
    <w:name w:val="Hyperlink"/>
    <w:basedOn w:val="Fuentedeprrafopredeter"/>
    <w:unhideWhenUsed/>
    <w:rsid w:val="02616DAE"/>
    <w:rPr>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customXml" Target="../customXml/item3.xml" Id="rId3" /><Relationship Type="http://schemas.openxmlformats.org/officeDocument/2006/relationships/fontTable" Target="fontTable.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styles" Target="styles.xml" Id="rId4" /><Relationship Type="http://schemas.openxmlformats.org/officeDocument/2006/relationships/image" Target="/media/image2.png" Id="R0a0d0e44b6a344d1" /><Relationship Type="http://schemas.openxmlformats.org/officeDocument/2006/relationships/image" Target="/media/image3.png" Id="Rea59b594cfe543e8" /><Relationship Type="http://schemas.openxmlformats.org/officeDocument/2006/relationships/image" Target="/media/image4.png" Id="R00514e57571f43ef" /><Relationship Type="http://schemas.openxmlformats.org/officeDocument/2006/relationships/image" Target="/media/image5.png" Id="R7fff5e178c0b4d07" /><Relationship Type="http://schemas.openxmlformats.org/officeDocument/2006/relationships/image" Target="/media/image6.png" Id="Rb321eadfbcce4ee9" /><Relationship Type="http://schemas.openxmlformats.org/officeDocument/2006/relationships/image" Target="/media/image7.png" Id="R76f41e0607864f8c" /><Relationship Type="http://schemas.openxmlformats.org/officeDocument/2006/relationships/image" Target="/media/image8.png" Id="R2b1494fea64d4eec" /><Relationship Type="http://schemas.openxmlformats.org/officeDocument/2006/relationships/image" Target="/media/image9.png" Id="R8623e32d1b924a7b" /><Relationship Type="http://schemas.openxmlformats.org/officeDocument/2006/relationships/image" Target="/media/imagea.png" Id="Ra19ba26066b44303" /><Relationship Type="http://schemas.openxmlformats.org/officeDocument/2006/relationships/image" Target="/media/imageb.png" Id="Ra3175635c515435b" /><Relationship Type="http://schemas.openxmlformats.org/officeDocument/2006/relationships/image" Target="/media/imagec.png" Id="Rd9bd18d5f1c742e6"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24A3D7108F0345BD974372484AFA5D" ma:contentTypeVersion="17" ma:contentTypeDescription="Crear nuevo documento." ma:contentTypeScope="" ma:versionID="280d95d274e38d4d599b806435395081">
  <xsd:schema xmlns:xsd="http://www.w3.org/2001/XMLSchema" xmlns:xs="http://www.w3.org/2001/XMLSchema" xmlns:p="http://schemas.microsoft.com/office/2006/metadata/properties" xmlns:ns3="4c6aea87-283c-4ed7-abf6-217a98c85a29" xmlns:ns4="1178dbd2-82ed-44fe-ab31-5aba940847e8" targetNamespace="http://schemas.microsoft.com/office/2006/metadata/properties" ma:root="true" ma:fieldsID="f595e25a9692ec0820f432d8473677d1" ns3:_="" ns4:_="">
    <xsd:import namespace="4c6aea87-283c-4ed7-abf6-217a98c85a29"/>
    <xsd:import namespace="1178dbd2-82ed-44fe-ab31-5aba940847e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aea87-283c-4ed7-abf6-217a98c85a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descriptio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178dbd2-82ed-44fe-ab31-5aba940847e8"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c6aea87-283c-4ed7-abf6-217a98c85a29" xsi:nil="true"/>
  </documentManagement>
</p:properties>
</file>

<file path=customXml/itemProps1.xml><?xml version="1.0" encoding="utf-8"?>
<ds:datastoreItem xmlns:ds="http://schemas.openxmlformats.org/officeDocument/2006/customXml" ds:itemID="{8E57FAAA-321D-4E57-BEB0-836ADC1FD6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aea87-283c-4ed7-abf6-217a98c85a29"/>
    <ds:schemaRef ds:uri="1178dbd2-82ed-44fe-ab31-5aba940847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B9DD9E-AF2E-48E3-B43A-277AAD23450C}">
  <ds:schemaRefs>
    <ds:schemaRef ds:uri="http://schemas.microsoft.com/sharepoint/v3/contenttype/forms"/>
  </ds:schemaRefs>
</ds:datastoreItem>
</file>

<file path=customXml/itemProps3.xml><?xml version="1.0" encoding="utf-8"?>
<ds:datastoreItem xmlns:ds="http://schemas.openxmlformats.org/officeDocument/2006/customXml" ds:itemID="{48DDC2F1-A8F1-4A0C-AB76-F9B97F0B2EEE}">
  <ds:schemaRefs>
    <ds:schemaRef ds:uri="http://schemas.microsoft.com/office/2006/metadata/properties"/>
    <ds:schemaRef ds:uri="http://schemas.microsoft.com/office/infopath/2007/PartnerControls"/>
    <ds:schemaRef ds:uri="4c6aea87-283c-4ed7-abf6-217a98c85a29"/>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LUCAS DELGADO FERNÁNDEZ</dc:creator>
  <keywords/>
  <dc:description/>
  <lastModifiedBy>Lucas Delgado</lastModifiedBy>
  <revision>6</revision>
  <dcterms:created xsi:type="dcterms:W3CDTF">2024-11-07T19:33:00.0000000Z</dcterms:created>
  <dcterms:modified xsi:type="dcterms:W3CDTF">2024-11-13T17:53:53.4026916Z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0x0101004124A3D7108F0345BD974372484AFA5D</vt:lpwstr>
  </property>
</Properties>
</file>