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50B7" w14:textId="77777777" w:rsidR="00C13B5E" w:rsidRPr="00C13B5E" w:rsidRDefault="00C13B5E" w:rsidP="00C13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>Etica</w:t>
      </w:r>
      <w:proofErr w:type="spellEnd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>Viziunea</w:t>
      </w:r>
      <w:proofErr w:type="spellEnd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b/>
          <w:bCs/>
          <w:sz w:val="27"/>
          <w:szCs w:val="27"/>
        </w:rPr>
        <w:t>Computerizată</w:t>
      </w:r>
      <w:proofErr w:type="spellEnd"/>
    </w:p>
    <w:p w14:paraId="46622697" w14:textId="77777777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Ascensiunea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tehnologiei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viziune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computerizată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(CV)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discuții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jurul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implicațiilor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etice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privește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puterii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societate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aplicațiile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promit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eficiență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sporită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sectoare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aplicarea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legii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marketing,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ridică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preocupări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morale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serioase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pun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discuție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libertățile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individuale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identitatea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personală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F4BD8" w14:textId="77777777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presante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automatizarea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CV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niveluri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precedent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monitorizare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permițând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autorităților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companiilor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observe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comportamentele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continuu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capacitate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duce la o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excesivă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infracțiuni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detectate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penalizate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restricționând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libertățile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oamenii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știu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observați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să-și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modifice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duce la o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cultură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conformității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subminează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judecata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personală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morală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schimbare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ridică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multă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acceptabilă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costuri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libertatea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individuală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D60E7" w14:textId="77777777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plus,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aplicarea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CV-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dezechilibru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entități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guverne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asigurări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13B5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exercita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asigurătorii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monitoriza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comportamentele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conducere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modelând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acțiunile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clienților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angajatorii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urmări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angajații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13B5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conformitatea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relație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asimetrică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eroda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încrederea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submina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sentimentul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autonomie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care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naviga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viețile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morale.</w:t>
      </w:r>
    </w:p>
    <w:p w14:paraId="523B6A0A" w14:textId="77777777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imediate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tehnologiile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CV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întări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inegalitățile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sistemice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Biasurile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algoritmice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frecvente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recunoaștere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facială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tind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favorizeze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demografii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detrimentul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altora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conduce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stereotipuri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dăunătoare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tratamente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nedrepte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persoanele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culoare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nu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încadrează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normele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gen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convenționale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Perpetuarea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biasuri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afectează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oportunitățile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vizati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distorsionează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societale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normalizarea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discriminării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FDF98" w14:textId="40B0473C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3B5E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constitutivă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 CV-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influențează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percep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pe sine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acțiunile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lor.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interioriza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normele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sociale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determinând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conformeze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așteptărilor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s-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alinieze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sinele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autentic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formă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influență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modelează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identitatea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pot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sufoca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personală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auto-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exprimarea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Capacitatea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CV-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personaliza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experiențele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aspectului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comportamentului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complică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lucrurile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manipula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deciziile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îndemnând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indivizii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alegeri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s-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reflecte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dorințele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19B85" w14:textId="77777777" w:rsidR="00C13B5E" w:rsidRPr="00C13B5E" w:rsidRDefault="00C13B5E" w:rsidP="00C1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concluzie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tehnologiile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viziune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computerizată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avansuri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ridică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etice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Potențialul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supraveghere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sporită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impunerea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putere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întărirea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biasurilor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sistemice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modelarea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identității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subliniază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necesitatea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considerații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atente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modului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Societatea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străduiască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asigure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beneficiile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CV-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nu vin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detrimentul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autonomiei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libertății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individuale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. Pe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navigăm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peisaj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continuă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evoluție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esențial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angajăm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discuții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B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continue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implicațiile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morale ale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viziunii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computerizate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susținem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cadre care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prioritizează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demnitatea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drepturile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5E">
        <w:rPr>
          <w:rFonts w:ascii="Times New Roman" w:eastAsia="Times New Roman" w:hAnsi="Times New Roman" w:cs="Times New Roman"/>
          <w:sz w:val="24"/>
          <w:szCs w:val="24"/>
        </w:rPr>
        <w:t>umane</w:t>
      </w:r>
      <w:proofErr w:type="spellEnd"/>
      <w:r w:rsidRPr="00C13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7A375" w14:textId="77777777" w:rsidR="006B11DA" w:rsidRDefault="006B11DA"/>
    <w:sectPr w:rsidR="006B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5E"/>
    <w:rsid w:val="001543BD"/>
    <w:rsid w:val="006B11DA"/>
    <w:rsid w:val="007864CF"/>
    <w:rsid w:val="00C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F116"/>
  <w15:chartTrackingRefBased/>
  <w15:docId w15:val="{D9A7D86E-6E26-4087-8AEA-D9560CEB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B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Lollucke Star</dc:creator>
  <cp:keywords/>
  <dc:description/>
  <cp:lastModifiedBy>Lollucke Star</cp:lastModifiedBy>
  <cp:revision>2</cp:revision>
  <dcterms:created xsi:type="dcterms:W3CDTF">2024-10-24T09:47:00Z</dcterms:created>
  <dcterms:modified xsi:type="dcterms:W3CDTF">2024-10-24T09:47:00Z</dcterms:modified>
</cp:coreProperties>
</file>