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A365D"/>
          <w:sz w:val="48"/>
        </w:rPr>
        <w:t>GUÍA MAESTRA DE DEFENSA TÉCNICA</w:t>
      </w:r>
    </w:p>
    <w:p>
      <w:pPr>
        <w:spacing w:before="0" w:after="320"/>
      </w:pPr>
      <w:r>
        <w:rPr>
          <w:rFonts w:ascii="Calibri" w:hAnsi="Calibri"/>
          <w:i/>
          <w:color w:val="4A5568"/>
          <w:sz w:val="24"/>
        </w:rPr>
        <w:t>Arquitectura de Controladores, Variables, Asincronía y Conexión Supabase - PostgreSQL</w:t>
        <w:br/>
        <w:t>Proyecto ZedanMotors Web API (.NET 8 / Entity Framework Core)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SECCIÓN 1: EL PUENTE ENTRE SUPABASE Y LA API (.NET 8)</w:t>
      </w:r>
    </w:p>
    <w:p>
      <w:pPr>
        <w:spacing w:before="0" w:after="160"/>
      </w:pPr>
      <w:r>
        <w:rPr>
          <w:color w:val="CBD5E0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Una de las preguntas más probables del profesor es: ¿Cómo conectaste Supabase si en C# no existe un paquete oficial de Supabase para Entity Framework? La respuesta técnica fundamental es la siguiente: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DF2F7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📌 Principio Técnico Clave para Responder al Profesor</w:t>
              <w:br/>
            </w:r>
            <w:r>
              <w:rPr>
                <w:rFonts w:ascii="Calibri" w:hAnsi="Calibri"/>
                <w:color w:val="2D3748"/>
                <w:sz w:val="20"/>
              </w:rPr>
              <w:t>Supabase no es una base de datos propietaria o exótica; por debajo es un motor estándar de PostgreSQL alojado en la nube. Por esa razón, nuestra Web API en .NET 8 se conecta a Supabase exactamente igual que a cualquier servidor PostgreSQL del mundo, utilizando el protocolo nativo de PostgreSQL mediante el proveedor Npgsql.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1.1 Paquetes NuGet Instalados en el Proyecto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En el archivo de proyecto (ZedanMotorsApi.csproj), se incorporaron las siguientes dependencias: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Npgsql.EntityFrameworkCore.PostgreSQL (v8.0.11): </w:t>
      </w:r>
      <w:r>
        <w:rPr>
          <w:rFonts w:ascii="Calibri" w:hAnsi="Calibri"/>
          <w:color w:val="2D3748"/>
          <w:sz w:val="20"/>
        </w:rPr>
        <w:t>Es el driver/proveedor oficial de PostgreSQL para EF Core. Traduce las consultas LINQ de C# a sentencias SQL nativas de PostgreSQL (LIMIT, OFFSET, RETURNING, etc.).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Microsoft.EntityFrameworkCore (v8.0.11): </w:t>
      </w:r>
      <w:r>
        <w:rPr>
          <w:rFonts w:ascii="Calibri" w:hAnsi="Calibri"/>
          <w:color w:val="2D3748"/>
          <w:sz w:val="20"/>
        </w:rPr>
        <w:t>El núcleo del ORM (Object-Relational Mapping). Administra el Change Tracker (seguimiento de cambios en memoria), los DbSet&lt;T&gt; y la apertura/cierre de transacciones.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Microsoft.EntityFrameworkCore.Tools (v8.0.11): </w:t>
      </w:r>
      <w:r>
        <w:rPr>
          <w:rFonts w:ascii="Calibri" w:hAnsi="Calibri"/>
          <w:color w:val="2D3748"/>
          <w:sz w:val="20"/>
        </w:rPr>
        <w:t>Habilita los comandos de consola de migraciones (Add-Migration y Update-Database) para sincronizar modelos de C# con las tablas de PostgreSQL.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Swashbuckle.AspNetCore (v6.6.2): </w:t>
      </w:r>
      <w:r>
        <w:rPr>
          <w:rFonts w:ascii="Calibri" w:hAnsi="Calibri"/>
          <w:color w:val="2D3748"/>
          <w:sz w:val="20"/>
        </w:rPr>
        <w:t>Genera el estándar OpenAPI y la interfaz interactiva de Swagger UI para probar endpoints desde el navegador.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1.2 Desglose de la Cadena de Conexión (appsettings.json)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La cadena de conexión configurada en appsettings.json 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718096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"ConnectionStrings": {</w:t>
              <w:br/>
              <w:t xml:space="preserve">  "ZedanMotorsConexion": "Host=aws-0-us-east-1.pooler.supabase.com;Port=6543;Database=postgres;Username=postgres.scqgxbstpjfwlcaomqik;Password=Zedanmotors@;SSL Mode=Require;Trust Server Certificate=true;No Reset On Close=true"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Explicación parámetro por parámetro: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Host=aws-0-us-east-1.pooler.supabase.com: </w:t>
      </w:r>
      <w:r>
        <w:rPr>
          <w:rFonts w:ascii="Calibri" w:hAnsi="Calibri"/>
          <w:color w:val="2D3748"/>
          <w:sz w:val="20"/>
        </w:rPr>
        <w:t>Servidor en la nube de Supabase alojado en la región AWS US-East.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Port=6543 (¡Ojo con esto!): </w:t>
      </w:r>
      <w:r>
        <w:rPr>
          <w:rFonts w:ascii="Calibri" w:hAnsi="Calibri"/>
          <w:color w:val="2D3748"/>
          <w:sz w:val="20"/>
        </w:rPr>
        <w:t>El puerto por defecto de PostgreSQL directo es 5432. Sin embargo, Supabase utiliza el puerto 6543 para su Connection Pooler (Supavisor / PgBouncer) en modo Session. Esto evita saturar la memoria RAM del servidor ante múltiples conexiones concurrentes.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Database=postgres: </w:t>
      </w:r>
      <w:r>
        <w:rPr>
          <w:rFonts w:ascii="Calibri" w:hAnsi="Calibri"/>
          <w:color w:val="2D3748"/>
          <w:sz w:val="20"/>
        </w:rPr>
        <w:t>Nombre de la base de datos por defecto en PostgreSQL.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Username=postgres.scqgxbstpjfwlcaomqik: </w:t>
      </w:r>
      <w:r>
        <w:rPr>
          <w:rFonts w:ascii="Calibri" w:hAnsi="Calibri"/>
          <w:color w:val="2D3748"/>
          <w:sz w:val="20"/>
        </w:rPr>
        <w:t>Usuario del Pooler. Se compone del prefijo 'postgres' seguido del identificador único del proyecto en Supabase.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Password=Zedanmotors@: </w:t>
      </w:r>
      <w:r>
        <w:rPr>
          <w:rFonts w:ascii="Calibri" w:hAnsi="Calibri"/>
          <w:color w:val="2D3748"/>
          <w:sz w:val="20"/>
        </w:rPr>
        <w:t>Contraseña maestra configurada al crear el proyecto en Supabase.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SSL Mode=Require: </w:t>
      </w:r>
      <w:r>
        <w:rPr>
          <w:rFonts w:ascii="Calibri" w:hAnsi="Calibri"/>
          <w:color w:val="2D3748"/>
          <w:sz w:val="20"/>
        </w:rPr>
        <w:t>Obliga a cifrar todo el tráfico entre la API y la nube mediante TLS/SSL, impidiendo ataques de interceptación.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Trust Server Certificate=true: </w:t>
      </w:r>
      <w:r>
        <w:rPr>
          <w:rFonts w:ascii="Calibri" w:hAnsi="Calibri"/>
          <w:color w:val="2D3748"/>
          <w:sz w:val="20"/>
        </w:rPr>
        <w:t>Indica al driver Npgsql que valide la conexión cifrada sin exigir un certificado raíz instalado localmente en el sistema operativo.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No Reset On Close=true: </w:t>
      </w:r>
      <w:r>
        <w:rPr>
          <w:rFonts w:ascii="Calibri" w:hAnsi="Calibri"/>
          <w:color w:val="2D3748"/>
          <w:sz w:val="20"/>
        </w:rPr>
        <w:t>Optimización obligatoria para poolers externos; previene comandos de reseteo de conexión que el pooler de Supabase rechaza al cerrar sockets.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1.3 Inyección de Dependencias y Configuración en Program.cs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En Program.cs se vincula el DbContext con el contenedor de servicios: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718096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builder.Services.AddDbContext&lt;AppDBContext&gt;(options =&gt;</w:t>
              <w:br/>
              <w:t xml:space="preserve">    options.UseNpgsql(builder.Configuration.GetConnectionString("ZedanMotorsConexion")));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Al invocar AddDbContext, .NET registra AppDBContext con ciclo de vida Scoped (se crea una instancia única por cada petición HTTP que entra al servidor y se destruye al finalizar, liberando la conexión a la base de datos).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SECCIÓN 2: CONCEPTOS CLAVE QUE PREGUNTARÁ EL PROFESOR</w:t>
      </w:r>
    </w:p>
    <w:p>
      <w:pPr>
        <w:spacing w:before="0" w:after="160"/>
      </w:pPr>
      <w:r>
        <w:rPr>
          <w:color w:val="CBD5E0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2.1 ¿Para qué sirven async y await?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Es el mecanismo de programación asíncrona no bloqueante de .NET.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El problema sin async (Síncrono): </w:t>
      </w:r>
      <w:r>
        <w:rPr>
          <w:rFonts w:ascii="Calibri" w:hAnsi="Calibri"/>
          <w:color w:val="2D3748"/>
          <w:sz w:val="20"/>
        </w:rPr>
        <w:t>Cuando el servidor consulta la base de datos, el hilo de ejecución (Thread) del procesador se congela esperando la respuesta de la red (100-300 ms). Si 100 usuarios hacen clic al mismo tiempo, el servidor agota su ThreadPool y se cuelga (Thread Starvation).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La solución con async / await: </w:t>
      </w:r>
      <w:r>
        <w:rPr>
          <w:rFonts w:ascii="Calibri" w:hAnsi="Calibri"/>
          <w:color w:val="2D3748"/>
          <w:sz w:val="20"/>
        </w:rPr>
        <w:t>async le indica al compilador que cree una máquina de estados para el método. await suspende la ejecución y DEVUELVE EL HILO AL SISTEMA para que atienda a otros clientes mientras Supabase procesa los datos. Cuando los datos llegan, se reanuda la ejecución en la línea siguiente. El rendimiento y la concurrencia del servidor aumentan drásticamente.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2.2 ¿Qué es IEnumerable&lt;T&gt; y por qué se usa?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Definición: </w:t>
      </w:r>
      <w:r>
        <w:rPr>
          <w:rFonts w:ascii="Calibri" w:hAnsi="Calibri"/>
          <w:color w:val="2D3748"/>
          <w:sz w:val="20"/>
        </w:rPr>
        <w:t>Es la interfaz base en .NET para cualquier colección que se pueda recorrer mediante una estructura foreach.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Solo Lectura: </w:t>
      </w:r>
      <w:r>
        <w:rPr>
          <w:rFonts w:ascii="Calibri" w:hAnsi="Calibri"/>
          <w:color w:val="2D3748"/>
          <w:sz w:val="20"/>
        </w:rPr>
        <w:t>Quien consume el endpoint recibe una colección que no puede modificar arbitrariamente (no tiene métodos .Add() ni .Remove()), garantizando la inmutabilidad de la respuesta.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Abstracción: </w:t>
      </w:r>
      <w:r>
        <w:rPr>
          <w:rFonts w:ascii="Calibri" w:hAnsi="Calibri"/>
          <w:color w:val="2D3748"/>
          <w:sz w:val="20"/>
        </w:rPr>
        <w:t>Permite que el controlador devuelva listas, arreglos o proyecciones sin atarse rígidamente a una implementación concreta como List&lt;T&gt;.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Evaluación Diferida (Deferred Execution): </w:t>
      </w:r>
      <w:r>
        <w:rPr>
          <w:rFonts w:ascii="Calibri" w:hAnsi="Calibri"/>
          <w:color w:val="2D3748"/>
          <w:sz w:val="20"/>
        </w:rPr>
        <w:t>Permite iterar los registros a medida que se transmiten sin forzar la carga simultánea en memoria de estructuras complejas.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2.3 Diferencia entre ActionResult&lt;T&gt; e IActionResult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ActionResult&lt;T&gt;: </w:t>
      </w:r>
      <w:r>
        <w:rPr>
          <w:rFonts w:ascii="Calibri" w:hAnsi="Calibri"/>
          <w:color w:val="2D3748"/>
          <w:sz w:val="20"/>
        </w:rPr>
        <w:t>Permite retornar tanto un objeto de tipo fuertemente tipado (T, por ejemplo ClienteDTO) como un código de estado HTTP (NotFound(), BadRequest()). Swagger puede inspeccionar T para generar la documentación del JSON de respuesta en Swagger UI. Se utiliza en métodos GET y POST.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IActionResult: </w:t>
      </w:r>
      <w:r>
        <w:rPr>
          <w:rFonts w:ascii="Calibri" w:hAnsi="Calibri"/>
          <w:color w:val="2D3748"/>
          <w:sz w:val="20"/>
        </w:rPr>
        <w:t>Solo representa un resultado de estado HTTP puro (como NoContent() [204] o NotFound() [404]) sin un tipo de dato en el cuerpo. Se utiliza típicamente en PUT y DELETE porque estos métodos no devuelven contenido.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2.4 ¿Por qué usamos DTOs (Data Transfer Objects)?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Un DTO es un objeto plano que viaja entre el cliente y el servidor, separado de las entidades de base de datos.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Evitar Ciclos Infinitos (Circular Reference): </w:t>
      </w:r>
      <w:r>
        <w:rPr>
          <w:rFonts w:ascii="Calibri" w:hAnsi="Calibri"/>
          <w:color w:val="2D3748"/>
          <w:sz w:val="20"/>
        </w:rPr>
        <w:t>En la base de datos, Cliente tiene una lista de Vehiculos, y cada Vehiculo tiene una referencia a su Cliente. Si intentamos serializar la entidad directa a JSON, el serializador entra en un bucle infinito y la API colapsa.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Seguridad: </w:t>
      </w:r>
      <w:r>
        <w:rPr>
          <w:rFonts w:ascii="Calibri" w:hAnsi="Calibri"/>
          <w:color w:val="2D3748"/>
          <w:sz w:val="20"/>
        </w:rPr>
        <w:t>Evita el ataque de Over-Posting, impidiendo que un usuario envíe o modifique campos sensibles de la base de datos que no le corresponden.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Rendimiento de Red: </w:t>
      </w:r>
      <w:r>
        <w:rPr>
          <w:rFonts w:ascii="Calibri" w:hAnsi="Calibri"/>
          <w:color w:val="2D3748"/>
          <w:sz w:val="20"/>
        </w:rPr>
        <w:t>Solo viajan por internet los campos necesarios para la pantalla actual, reduciendo el ancho de banda.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2.5 Inyección de Dependencias y la variable _context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718096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private readonly AppDBContext _context;</w:t>
              <w:br/>
              <w:br/>
              <w:t>public ClientesController(AppDBContext context)</w:t>
              <w:br/>
              <w:t>{</w:t>
              <w:br/>
              <w:t xml:space="preserve">    _context = context;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private: </w:t>
      </w:r>
      <w:r>
        <w:rPr>
          <w:rFonts w:ascii="Calibri" w:hAnsi="Calibri"/>
          <w:color w:val="2D3748"/>
          <w:sz w:val="20"/>
        </w:rPr>
        <w:t>Encapsulamiento. Solo el propio controlador puede utilizar la variable; ninguna otra clase tiene visibilidad sobre ella.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readonly: </w:t>
      </w:r>
      <w:r>
        <w:rPr>
          <w:rFonts w:ascii="Calibri" w:hAnsi="Calibri"/>
          <w:color w:val="2D3748"/>
          <w:sz w:val="20"/>
        </w:rPr>
        <w:t>Inmutabilidad. Garantiza que una vez inicializada en el constructor, nadie puede reasignarla ni modificar su puntero.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Inyección en Constructor: </w:t>
      </w:r>
      <w:r>
        <w:rPr>
          <w:rFonts w:ascii="Calibri" w:hAnsi="Calibri"/>
          <w:color w:val="2D3748"/>
          <w:sz w:val="20"/>
        </w:rPr>
        <w:t>El controlador jamás hace 'new AppDBContext()'. Es el framework ASP.NET Core quien le suministra la instancia ya configurada.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2.6 Expression&lt;Func&lt;T, TDTO&gt;&gt; ToDto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En controladores como Facturas, Citas o Vehículos, se define: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718096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private static readonly Expression&lt;Func&lt;Cita, CitaDTO&gt;&gt; ToDto = c =&gt; new CitaDTO</w:t>
              <w:br/>
              <w:t>{</w:t>
              <w:br/>
              <w:t xml:space="preserve">    idCita = c.idCita,</w:t>
              <w:br/>
              <w:t xml:space="preserve">    fecha = c.fecha,</w:t>
              <w:br/>
              <w:t xml:space="preserve">    ...</w:t>
              <w:br/>
              <w:t>};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Al ser un Árbol de Expresión (Expression Tree) y no un método delegado normal, Entity Framework Core analiza el código C# y lo traduce a SQL directo (SELECT col1, col2 FROM ...) antes de enviarlo a Supabase. Así solo se descargan las columnas necesarias y no toda la fila.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2.7 Métodos Clave de Entity Framework Core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ToListAsync(): </w:t>
      </w:r>
      <w:r>
        <w:rPr>
          <w:rFonts w:ascii="Calibri" w:hAnsi="Calibri"/>
          <w:color w:val="2D3748"/>
          <w:sz w:val="20"/>
        </w:rPr>
        <w:t>Ejecuta de forma asíncrona la consulta SQL construida y carga los resultados en una lista en memoria.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FirstOrDefaultAsync(): </w:t>
      </w:r>
      <w:r>
        <w:rPr>
          <w:rFonts w:ascii="Calibri" w:hAnsi="Calibri"/>
          <w:color w:val="2D3748"/>
          <w:sz w:val="20"/>
        </w:rPr>
        <w:t>Retorna el primer elemento que cumpla con la condición o null si la tabla está vacía o no hubo coincidencia.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FindAsync(id): </w:t>
      </w:r>
      <w:r>
        <w:rPr>
          <w:rFonts w:ascii="Calibri" w:hAnsi="Calibri"/>
          <w:color w:val="2D3748"/>
          <w:sz w:val="20"/>
        </w:rPr>
        <w:t>Busca por llave primaria. Primero revisa si la entidad ya está en la memoria caché local del DbContext; si no está, hace la consulta a PostgreSQL.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AnyAsync(condición): </w:t>
      </w:r>
      <w:r>
        <w:rPr>
          <w:rFonts w:ascii="Calibri" w:hAnsi="Calibri"/>
          <w:color w:val="2D3748"/>
          <w:sz w:val="20"/>
        </w:rPr>
        <w:t>Genera en SQL un 'SELECT EXISTS(...)'. Es ultra rápido para validar si un registro existe sin traer ningún dato a memoria.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SaveChangesAsync(): </w:t>
      </w:r>
      <w:r>
        <w:rPr>
          <w:rFonts w:ascii="Calibri" w:hAnsi="Calibri"/>
          <w:color w:val="2D3748"/>
          <w:sz w:val="20"/>
        </w:rPr>
        <w:t>Envía a la base de datos todas las inserciones, modificaciones y eliminaciones registradas en el DbContext dentro de una sola transacción atómica.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SECCIÓN 3: EXPLICACIÓN DETALLADA DE CADA CONTROLADOR Y SUS VARIABLES</w:t>
      </w:r>
    </w:p>
    <w:p>
      <w:pPr>
        <w:spacing w:before="0" w:after="160"/>
      </w:pPr>
      <w:r>
        <w:rPr>
          <w:color w:val="CBD5E0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3.1 CargosController (Catálogo de Puestos)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Controllers/CargosController.cs | Propósito: Consulta el catálogo de roles del taller (Mecánico, Administrador, etc.). Controlador de solo lectura.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_context (AppDBContext): </w:t>
      </w:r>
      <w:r>
        <w:rPr>
          <w:rFonts w:ascii="Calibri" w:hAnsi="Calibri"/>
          <w:color w:val="2D3748"/>
          <w:sz w:val="20"/>
        </w:rPr>
        <w:t>Variable de campo a nivel de clase inyectada para acceder a la tabla Cargos.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c (Cargo): </w:t>
      </w:r>
      <w:r>
        <w:rPr>
          <w:rFonts w:ascii="Calibri" w:hAnsi="Calibri"/>
          <w:color w:val="2D3748"/>
          <w:sz w:val="20"/>
        </w:rPr>
        <w:t>Parámetro de la expresión lambda en c =&gt; new CargoDTO { ... }. Representa cada fila de la tabla Cargos durante la proyección a CargoDTO.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id (int): </w:t>
      </w:r>
      <w:r>
        <w:rPr>
          <w:rFonts w:ascii="Calibri" w:hAnsi="Calibri"/>
          <w:color w:val="2D3748"/>
          <w:sz w:val="20"/>
        </w:rPr>
        <w:t>En GetCargo(int id). Identificador recibido en la ruta URL (ej. api/Cargos/1).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cargo (CargoDTO?): </w:t>
      </w:r>
      <w:r>
        <w:rPr>
          <w:rFonts w:ascii="Calibri" w:hAnsi="Calibri"/>
          <w:color w:val="2D3748"/>
          <w:sz w:val="20"/>
        </w:rPr>
        <w:t>Variable local que almacena el DTO resultante o null si no se halló registro con ese id.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3.2 EstadosController (Catálogo de Estados)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Controllers/EstadosController.cs | Propósito: Gestiona los estados que transitan las citas y órdenes (Pendiente, En Proceso, Completado, etc.).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_context (AppDBContext): </w:t>
      </w:r>
      <w:r>
        <w:rPr>
          <w:rFonts w:ascii="Calibri" w:hAnsi="Calibri"/>
          <w:color w:val="2D3748"/>
          <w:sz w:val="20"/>
        </w:rPr>
        <w:t>Instancia inyectada de la base de datos.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 (Estado): </w:t>
      </w:r>
      <w:r>
        <w:rPr>
          <w:rFonts w:ascii="Calibri" w:hAnsi="Calibri"/>
          <w:color w:val="2D3748"/>
          <w:sz w:val="20"/>
        </w:rPr>
        <w:t>Variable lambda que representa cada fila de la tabla Estados al mapear a EstadoDTO.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id (int): </w:t>
      </w:r>
      <w:r>
        <w:rPr>
          <w:rFonts w:ascii="Calibri" w:hAnsi="Calibri"/>
          <w:color w:val="2D3748"/>
          <w:sz w:val="20"/>
        </w:rPr>
        <w:t>Parámetro de ruta URL del estado a consultar.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estado (EstadoDTO?): </w:t>
      </w:r>
      <w:r>
        <w:rPr>
          <w:rFonts w:ascii="Calibri" w:hAnsi="Calibri"/>
          <w:color w:val="2D3748"/>
          <w:sz w:val="20"/>
        </w:rPr>
        <w:t>Guarda el DTO del estado encontrado o null.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3.3 ServiciosController (Catálogo de Mano de Obra y Servicios)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Controllers/ServiciosController.cs | Propósito: CRUD completo de servicios ofrecidos (Alineación, Cambio de Aceite, etc.) con sus costos.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_context (AppDBContext): </w:t>
      </w:r>
      <w:r>
        <w:rPr>
          <w:rFonts w:ascii="Calibri" w:hAnsi="Calibri"/>
          <w:color w:val="2D3748"/>
          <w:sz w:val="20"/>
        </w:rPr>
        <w:t>Acceso al contexto de datos.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 (Servicio): </w:t>
      </w:r>
      <w:r>
        <w:rPr>
          <w:rFonts w:ascii="Calibri" w:hAnsi="Calibri"/>
          <w:color w:val="2D3748"/>
          <w:sz w:val="20"/>
        </w:rPr>
        <w:t>Variable lambda para mapear cada registro de servicio a ServicioDTO.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servicioUpdate (ServicioCreateDTO): </w:t>
      </w:r>
      <w:r>
        <w:rPr>
          <w:rFonts w:ascii="Calibri" w:hAnsi="Calibri"/>
          <w:color w:val="2D3748"/>
          <w:sz w:val="20"/>
        </w:rPr>
        <w:t>En PutServicio: Objeto recibido en el body JSON con los nuevos valores de nombre, descripción y costo.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servicioCreate (ServicioCreateDTO): </w:t>
      </w:r>
      <w:r>
        <w:rPr>
          <w:rFonts w:ascii="Calibri" w:hAnsi="Calibri"/>
          <w:color w:val="2D3748"/>
          <w:sz w:val="20"/>
        </w:rPr>
        <w:t>En PostServicio: Datos del nuevo servicio enviados por el cliente.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servicio (Servicio?): </w:t>
      </w:r>
      <w:r>
        <w:rPr>
          <w:rFonts w:ascii="Calibri" w:hAnsi="Calibri"/>
          <w:color w:val="2D3748"/>
          <w:sz w:val="20"/>
        </w:rPr>
        <w:t>Entidad del modelo recuperada de la base de datos sobre la cual EF Core aplica las modificaciones o inserciones.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respuesta (ServicioDTO): </w:t>
      </w:r>
      <w:r>
        <w:rPr>
          <w:rFonts w:ascii="Calibri" w:hAnsi="Calibri"/>
          <w:color w:val="2D3748"/>
          <w:sz w:val="20"/>
        </w:rPr>
        <w:t>DTO creado con el idServicio autogenerado por PostgreSQL para retornarlo en el código HTTP 201 Created.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3.4 InventarioController (Control de Repuestos y Stock)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Controllers/InventarioController.cs | Propósito: CRUD de insumos y piezas mecánicas, con precios y stock disponible.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_context (AppDBContext): </w:t>
      </w:r>
      <w:r>
        <w:rPr>
          <w:rFonts w:ascii="Calibri" w:hAnsi="Calibri"/>
          <w:color w:val="2D3748"/>
          <w:sz w:val="20"/>
        </w:rPr>
        <w:t>Conexión con Supabase.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 (Inventario): </w:t>
      </w:r>
      <w:r>
        <w:rPr>
          <w:rFonts w:ascii="Calibri" w:hAnsi="Calibri"/>
          <w:color w:val="2D3748"/>
          <w:sz w:val="20"/>
        </w:rPr>
        <w:t>Variable lambda que itera cada repuesto para transformarlo en InventarioDTO.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repuestoUpdate / repuestoCreate (InventarioCreateDTO): </w:t>
      </w:r>
      <w:r>
        <w:rPr>
          <w:rFonts w:ascii="Calibri" w:hAnsi="Calibri"/>
          <w:color w:val="2D3748"/>
          <w:sz w:val="20"/>
        </w:rPr>
        <w:t>DTOs que reciben los datos desde la petición HTTP (nombre, marca, precio, stock).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repuesto (Inventario?): </w:t>
      </w:r>
      <w:r>
        <w:rPr>
          <w:rFonts w:ascii="Calibri" w:hAnsi="Calibri"/>
          <w:color w:val="2D3748"/>
          <w:sz w:val="20"/>
        </w:rPr>
        <w:t>Objeto rastreado por el Change Tracker de EF Core al que se le aplican cambios o inserciones.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respuesta (InventarioDTO): </w:t>
      </w:r>
      <w:r>
        <w:rPr>
          <w:rFonts w:ascii="Calibri" w:hAnsi="Calibri"/>
          <w:color w:val="2D3748"/>
          <w:sz w:val="20"/>
        </w:rPr>
        <w:t>Objeto de salida generado para responder al cliente tras la inserción exitosa.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3.5 ClientesController (Directorio de Clientes)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Controllers/ClientesController.cs | Propósito: Gestión de clientes, sus datos de contacto y el listado de vehículos registrados a su nombre.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totalVehiculos = c.Vehiculos.Count(): </w:t>
      </w:r>
      <w:r>
        <w:rPr>
          <w:rFonts w:ascii="Calibri" w:hAnsi="Calibri"/>
          <w:color w:val="2D3748"/>
          <w:sz w:val="20"/>
        </w:rPr>
        <w:t>En GetClientes: Variable de cálculo en la lambda que EF Core traduce a una subconsulta SQL COUNT(*) para saber cuántos autos tiene el cliente sin descargar los vehículos a memoria.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clienteUpdate / clienteCreate (ClienteCreateDTO): </w:t>
      </w:r>
      <w:r>
        <w:rPr>
          <w:rFonts w:ascii="Calibri" w:hAnsi="Calibri"/>
          <w:color w:val="2D3748"/>
          <w:sz w:val="20"/>
        </w:rPr>
        <w:t>DTOs de entrada que contienen nombre, apellido, teléfono, correo y dirección.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cliente (Cliente?): </w:t>
      </w:r>
      <w:r>
        <w:rPr>
          <w:rFonts w:ascii="Calibri" w:hAnsi="Calibri"/>
          <w:color w:val="2D3748"/>
          <w:sz w:val="20"/>
        </w:rPr>
        <w:t>Instancia de la entidad cargada desde la base de datos con FindAsync(id).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catch (DbUpdateException): </w:t>
      </w:r>
      <w:r>
        <w:rPr>
          <w:rFonts w:ascii="Calibri" w:hAnsi="Calibri"/>
          <w:color w:val="2D3748"/>
          <w:sz w:val="20"/>
        </w:rPr>
        <w:t>Bloque de captura de excepciones de base de datos. Si el usuario intenta registrar un teléfono o correo duplicado (violación de restricción UNIQUE en PostgreSQL), la API atrapa el error y devuelve un HTTP 409 Conflict con un mensaje amigable.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3.6 EmpleadosController (Personal del Taller)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Controllers/EmpleadosController.cs | Propósito: Registro de empleados y su asociación con su Cargo correspondiente.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ToDto (Expression&lt;Func&lt;Empleado, EmpleadoDTO&gt;&gt;): </w:t>
      </w:r>
      <w:r>
        <w:rPr>
          <w:rFonts w:ascii="Calibri" w:hAnsi="Calibri"/>
          <w:color w:val="2D3748"/>
          <w:sz w:val="20"/>
        </w:rPr>
        <w:t>Árbol de expresión estático que traduce a SQL la proyección, incluyendo un LEFT JOIN para obtener el nombreCargo si el empleado tiene un cargo asignado.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empleadoUpdate / empleadoCreate (EmpleadoCreateDTO): </w:t>
      </w:r>
      <w:r>
        <w:rPr>
          <w:rFonts w:ascii="Calibri" w:hAnsi="Calibri"/>
          <w:color w:val="2D3748"/>
          <w:sz w:val="20"/>
        </w:rPr>
        <w:t>Datos recibidos en las peticiones PUT y POST.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!await _context.Cargos.AnyAsync(c =&gt; c.idCargo == dto.idCargo): </w:t>
      </w:r>
      <w:r>
        <w:rPr>
          <w:rFonts w:ascii="Calibri" w:hAnsi="Calibri"/>
          <w:color w:val="2D3748"/>
          <w:sz w:val="20"/>
        </w:rPr>
        <w:t>Validación de integridad referencial previa. Comprueba que el cargo indicado exista antes de intentar guardar, evitando un error de llave foránea en PostgreSQL.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3.7 VehiculosController (Registro de Vehículos)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Controllers/VehiculosController.cs | Propósito: Registro de automóviles vinculados a su propietario (Cliente) y control de placas únicas.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ToDto: </w:t>
      </w:r>
      <w:r>
        <w:rPr>
          <w:rFonts w:ascii="Calibri" w:hAnsi="Calibri"/>
          <w:color w:val="2D3748"/>
          <w:sz w:val="20"/>
        </w:rPr>
        <w:t>Expresión que proyecta el auto y concatena el nombre completo del dueño: v.Cliente.nombre + ' ' + v.Cliente.apellido.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vehiculoUpdate / vehiculoCreate (VehiculoCreateDTO): </w:t>
      </w:r>
      <w:r>
        <w:rPr>
          <w:rFonts w:ascii="Calibri" w:hAnsi="Calibri"/>
          <w:color w:val="2D3748"/>
          <w:sz w:val="20"/>
        </w:rPr>
        <w:t>DTOs con placa, modelo, año, marca, color e idCliente.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Validación de Cliente: </w:t>
      </w:r>
      <w:r>
        <w:rPr>
          <w:rFonts w:ascii="Calibri" w:hAnsi="Calibri"/>
          <w:color w:val="2D3748"/>
          <w:sz w:val="20"/>
        </w:rPr>
        <w:t>Comprueba con AnyAsync que el idCliente exista en la base de datos antes de crear o actualizar el automóvil.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Control de Placa Duplicada: </w:t>
      </w:r>
      <w:r>
        <w:rPr>
          <w:rFonts w:ascii="Calibri" w:hAnsi="Calibri"/>
          <w:color w:val="2D3748"/>
          <w:sz w:val="20"/>
        </w:rPr>
        <w:t>El bloque catch (DbUpdateException) detecta si la placa ya existe en PostgreSQL y responde con HTTP 409 Conflict.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3.8 CitasController (Agenda de Citas)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Controllers/CitasController.cs | Propósito: Programación de citas de revisión para vehículos con su fecha, hora, motivo y estado.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OrderBy(c =&gt; c.fecha).ThenBy(c =&gt; c.hora): </w:t>
      </w:r>
      <w:r>
        <w:rPr>
          <w:rFonts w:ascii="Calibri" w:hAnsi="Calibri"/>
          <w:color w:val="2D3748"/>
          <w:sz w:val="20"/>
        </w:rPr>
        <w:t>Ordenamiento cronológico ejecutado directamente en el motor PostgreSQL antes de proyectar a DTO.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error (string?): </w:t>
      </w:r>
      <w:r>
        <w:rPr>
          <w:rFonts w:ascii="Calibri" w:hAnsi="Calibri"/>
          <w:color w:val="2D3748"/>
          <w:sz w:val="20"/>
        </w:rPr>
        <w:t>Variable local que almacena el mensaje de error devuelto por la función ValidarRelaciones. Si es distinta de null, detiene el endpoint retornando un BadRequest(400).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ValidarRelaciones(CitaCreateDTO dto): </w:t>
      </w:r>
      <w:r>
        <w:rPr>
          <w:rFonts w:ascii="Calibri" w:hAnsi="Calibri"/>
          <w:color w:val="2D3748"/>
          <w:sz w:val="20"/>
        </w:rPr>
        <w:t>Método privado auxiliar que valida de forma asíncrona la existencia tanto del vehículo (idVehiculo) como del estado (idEstado).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3.9 FacturasController (Cobro y Facturación)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Controllers/FacturasController.cs | Propósito: Facturación de órdenes de trabajo. Implementa una regla estricta de relación 1 a 1.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Validación 1 a 1: </w:t>
      </w:r>
      <w:r>
        <w:rPr>
          <w:rFonts w:ascii="Calibri" w:hAnsi="Calibri"/>
          <w:color w:val="2D3748"/>
          <w:sz w:val="20"/>
        </w:rPr>
        <w:t>if (await _context.Facturas.AnyAsync(f =&gt; f.idOrden == facturaCreate.idOrden)). Si la orden ya fue facturada previamente, rechaza la operación con HTTP 409 Conflict.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Inmutabilidad de la Orden: </w:t>
      </w:r>
      <w:r>
        <w:rPr>
          <w:rFonts w:ascii="Calibri" w:hAnsi="Calibri"/>
          <w:color w:val="2D3748"/>
          <w:sz w:val="20"/>
        </w:rPr>
        <w:t>En PutFactura solo se permite editar fecha, total y método de pago; el idOrden no se puede modificar una vez creada la factura.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factura (Facturacion?): </w:t>
      </w:r>
      <w:r>
        <w:rPr>
          <w:rFonts w:ascii="Calibri" w:hAnsi="Calibri"/>
          <w:color w:val="2D3748"/>
          <w:sz w:val="20"/>
        </w:rPr>
        <w:t>Entidad que representa la factura a persistir.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3.10 OrdenesTrabajoController (El Controlador Más Complejo)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1"/>
        </w:rPr>
        <w:t>Archivo: Controllers/OrdenesTrabajoController.cs | Propósito: Orquesta la reparación: cita, mecánico asignado, múltiples servicios aplicados, múltiples repuestos utilizados y descuento automático de stock.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DF2F7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📌 Lógica Crítica de Transaccionalidad</w:t>
              <w:br/>
            </w:r>
            <w:r>
              <w:rPr>
                <w:rFonts w:ascii="Calibri" w:hAnsi="Calibri"/>
                <w:color w:val="2D3748"/>
                <w:sz w:val="20"/>
              </w:rPr>
              <w:t>En PostOrden, la creación de la cabecera de la orden, la inserción en las tablas intermedias (OrdenServicio, OrdenInventario) y el descuento de existencias en Inventario se ejecutan dentro de UN SOLO SaveChangesAsync(). Entity Framework Core envuelve todo en una única transacción de PostgreSQL: o se guarda todo con éxito, o se cancela todo (Rollback), evitando inconsistencias en el stock.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ordenCreate (OrdenTrabajoCreateDTO): </w:t>
      </w:r>
      <w:r>
        <w:rPr>
          <w:rFonts w:ascii="Calibri" w:hAnsi="Calibri"/>
          <w:color w:val="2D3748"/>
          <w:sz w:val="20"/>
        </w:rPr>
        <w:t>Payload completo con fechas, idCita, idEmpleado, lista de idServicios y lista de Repuestos con cantidades.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error (string?): </w:t>
      </w:r>
      <w:r>
        <w:rPr>
          <w:rFonts w:ascii="Calibri" w:hAnsi="Calibri"/>
          <w:color w:val="2D3748"/>
          <w:sz w:val="20"/>
        </w:rPr>
        <w:t>Recibe el resultado de ValidarOrden, garantizando que fechaFin &gt;= fechaInicio y que la cita y empleado existan.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idServicios (List&lt;int&gt;): </w:t>
      </w:r>
      <w:r>
        <w:rPr>
          <w:rFonts w:ascii="Calibri" w:hAnsi="Calibri"/>
          <w:color w:val="2D3748"/>
          <w:sz w:val="20"/>
        </w:rPr>
        <w:t>Lista de IDs de servicios únicos obtenidos mediante .Distinct().ToList() para evitar duplicados en la tabla intermedia.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cantidadServicios (int): </w:t>
      </w:r>
      <w:r>
        <w:rPr>
          <w:rFonts w:ascii="Calibri" w:hAnsi="Calibri"/>
          <w:color w:val="2D3748"/>
          <w:sz w:val="20"/>
        </w:rPr>
        <w:t>Cuenta con CountAsync cuántos de esos servicios existen en la base de datos. Si no coincide con la cantidad pedida, rechaza la petición.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repuestosPedidos (List&lt;OrdenRepuestoCreateDTO&gt;): </w:t>
      </w:r>
      <w:r>
        <w:rPr>
          <w:rFonts w:ascii="Calibri" w:hAnsi="Calibri"/>
          <w:color w:val="2D3748"/>
          <w:sz w:val="20"/>
        </w:rPr>
        <w:t>Agrupa mediante .GroupBy(r =&gt; r.idRepuesto) y suma cantidades con .Sum(x =&gt; x.cantidad). Si el usuario envía por error el mismo repuesto repetido en el array, aquí se unifican para no violar la llave primaria compuesta en PostgreSQL.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repuestosBD (Dictionary&lt;int, Inventario&gt;): </w:t>
      </w:r>
      <w:r>
        <w:rPr>
          <w:rFonts w:ascii="Calibri" w:hAnsi="Calibri"/>
          <w:color w:val="2D3748"/>
          <w:sz w:val="20"/>
        </w:rPr>
        <w:t>Carga de la base de datos los repuestos solicitados y los almacena en un Diccionario en memoria indexado por su ID (ToDictionaryAsync), optimizando la búsqueda a tiempo O(1).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A202C"/>
          <w:sz w:val="20"/>
        </w:rPr>
        <w:t xml:space="preserve">repuesto.stock -= pedido.cantidad: </w:t>
      </w:r>
      <w:r>
        <w:rPr>
          <w:rFonts w:ascii="Calibri" w:hAnsi="Calibri"/>
          <w:color w:val="2D3748"/>
          <w:sz w:val="20"/>
        </w:rPr>
        <w:t>Verifica que haya existencias disponibles; si hay stock suficiente, descuenta las unidades antes del guardado atómico.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SECCIÓN 4: MACHETE DE PREGUNTAS TÍPICAS DEL PROFESOR</w:t>
      </w:r>
    </w:p>
    <w:p>
      <w:pPr>
        <w:spacing w:before="0" w:after="160"/>
      </w:pPr>
      <w:r>
        <w:rPr>
          <w:color w:val="CBD5E0"/>
          <w:sz w:val="16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9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Pregunta del Profesor</w:t>
            </w:r>
          </w:p>
        </w:tc>
        <w:tc>
          <w:tcPr>
            <w:tcW w:type="dxa" w:w="49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Respuesta Técnica Recomendada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9"/>
              </w:rPr>
              <w:t>¿Por qué pudiste conectar Supabase con Entity Framework?</w:t>
            </w:r>
          </w:p>
        </w:tc>
        <w:tc>
          <w:tcPr>
            <w:tcW w:type="dxa" w:w="57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Porque Supabase corre sobre un motor estándar PostgreSQL en la nube. Usamos el driver oficial Npgsql.EntityFrameworkCore.PostgreSQL y nos conectamos a través de su Connection Pooler (puerto 6543).</w:t>
            </w:r>
          </w:p>
        </w:tc>
      </w:tr>
      <w:tr>
        <w:tc>
          <w:tcPr>
            <w:tcW w:type="dxa" w:w="360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9"/>
              </w:rPr>
              <w:t>¿Por qué usamos await en vez de .Result o .Wait()?</w:t>
            </w:r>
          </w:p>
        </w:tc>
        <w:tc>
          <w:tcPr>
            <w:tcW w:type="dxa" w:w="576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Porque .Result bloquea de forma síncrona el hilo del procesador mientras la base de datos responde, provocando agotamiento del ThreadPool (Thread Starvation). await libera el hilo para atender a otros usuarios.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9"/>
              </w:rPr>
              <w:t>¿Qué ventaja tiene IEnumerable sobre List en los endpoints GET?</w:t>
            </w:r>
          </w:p>
        </w:tc>
        <w:tc>
          <w:tcPr>
            <w:tcW w:type="dxa" w:w="57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IEnumerable representa una colección de solo lectura con evaluación diferida. Desacopla la firma del controlador de una estructura en memoria específica y protege la integridad de los datos.</w:t>
            </w:r>
          </w:p>
        </w:tc>
      </w:tr>
      <w:tr>
        <w:tc>
          <w:tcPr>
            <w:tcW w:type="dxa" w:w="360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9"/>
              </w:rPr>
              <w:t>¿Por qué la variable _context es readonly y private?</w:t>
            </w:r>
          </w:p>
        </w:tc>
        <w:tc>
          <w:tcPr>
            <w:tcW w:type="dxa" w:w="576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Por encapsulamiento e inmutabilidad: solo el controlador puede usarla y nadie puede reasignar su referencia una vez inyectada en el constructor por el contenedor de dependencias de ASP.NET Core.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9"/>
              </w:rPr>
              <w:t>¿Por qué no retornamos las entidades del modelo directamente al cliente?</w:t>
            </w:r>
          </w:p>
        </w:tc>
        <w:tc>
          <w:tcPr>
            <w:tcW w:type="dxa" w:w="57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Para evitar ciclos infinitos en el JSON (referencias circulares), evitar ataques de Over-Posting y no sobrecargar la red con datos innecesarios.</w:t>
            </w:r>
          </w:p>
        </w:tc>
      </w:tr>
      <w:tr>
        <w:tc>
          <w:tcPr>
            <w:tcW w:type="dxa" w:w="360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9"/>
              </w:rPr>
              <w:t>¿Cómo garantizas que no haya inconsistencias en el stock al crear una orden?</w:t>
            </w:r>
          </w:p>
        </w:tc>
        <w:tc>
          <w:tcPr>
            <w:tcW w:type="dxa" w:w="576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9"/>
              </w:rPr>
              <w:t>Porque todas las operaciones (crear orden, registrar servicios, repuestos y descontar stock) se hacen sobre el mismo DbContext y se confirman en un único SaveChangesAsync(). Entity Framework Core ejecuta todo dentro de una misma transacción atómica en PostgreSQL.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