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3BA6C336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747C4A">
        <w:rPr>
          <w:rFonts w:ascii="Arial" w:eastAsia="Arial" w:hAnsi="Arial" w:cs="Arial"/>
          <w:b/>
          <w:color w:val="FFFFFF"/>
          <w:sz w:val="28"/>
        </w:rPr>
        <w:t>SP MEDICAL GROUP</w:t>
      </w:r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B1CAC3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FBC7B92" w14:textId="77777777" w:rsidR="00993AF5" w:rsidRPr="00993AF5" w:rsidRDefault="00993AF5" w:rsidP="00993AF5"/>
        <w:p w14:paraId="48CE0167" w14:textId="17B97AEF" w:rsidR="001C1BC6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11768" w:history="1">
            <w:r w:rsidR="001C1BC6" w:rsidRPr="00236864">
              <w:rPr>
                <w:rStyle w:val="Hyperlink"/>
                <w:noProof/>
                <w:lang w:val="en-US"/>
              </w:rPr>
              <w:t>1.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  <w:lang w:val="en-US"/>
              </w:rPr>
              <w:t>Resumo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_Toc80311768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24157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218A1B0" w14:textId="788F0638" w:rsidR="001C1BC6" w:rsidRDefault="00837810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69" w:history="1">
            <w:r w:rsidR="001C1BC6" w:rsidRPr="00236864">
              <w:rPr>
                <w:rStyle w:val="Hyperlink"/>
                <w:noProof/>
              </w:rPr>
              <w:t>2.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Descrição do projeto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_Toc80311769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24157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5FFAB8A" w14:textId="316DAA67" w:rsidR="001C1BC6" w:rsidRDefault="00837810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0" w:history="1">
            <w:r w:rsidR="001C1BC6" w:rsidRPr="00236864">
              <w:rPr>
                <w:rStyle w:val="Hyperlink"/>
                <w:noProof/>
              </w:rPr>
              <w:t>3.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Banco de dados relacional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_Toc80311770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241576">
              <w:rPr>
                <w:noProof/>
                <w:webHidden/>
              </w:rPr>
              <w:t>4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C64955D" w14:textId="1B47F400" w:rsidR="001C1BC6" w:rsidRDefault="00837810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1" w:history="1">
            <w:r w:rsidR="001C1BC6" w:rsidRPr="00236864">
              <w:rPr>
                <w:rStyle w:val="Hyperlink"/>
                <w:noProof/>
              </w:rPr>
              <w:t>4.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Modelagem de dados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_Toc80311771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241576">
              <w:rPr>
                <w:noProof/>
                <w:webHidden/>
              </w:rPr>
              <w:t>4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9C2EE86" w14:textId="2E0F1C54" w:rsidR="001C1BC6" w:rsidRDefault="0083781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2" w:history="1">
            <w:r w:rsidR="001C1BC6" w:rsidRPr="00236864">
              <w:rPr>
                <w:rStyle w:val="Hyperlink"/>
                <w:noProof/>
              </w:rPr>
              <w:t>Modelo Conceitual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_Toc80311772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241576">
              <w:rPr>
                <w:noProof/>
                <w:webHidden/>
              </w:rPr>
              <w:t>5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66454712" w14:textId="55467D31" w:rsidR="001C1BC6" w:rsidRDefault="0083781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3" w:history="1">
            <w:r w:rsidR="001C1BC6" w:rsidRPr="00236864">
              <w:rPr>
                <w:rStyle w:val="Hyperlink"/>
                <w:noProof/>
              </w:rPr>
              <w:t>Modelo Lógico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_Toc80311773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241576">
              <w:rPr>
                <w:noProof/>
                <w:webHidden/>
              </w:rPr>
              <w:t>6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0AC466D1" w14:textId="13BFBC6F" w:rsidR="001C1BC6" w:rsidRDefault="0083781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4" w:history="1">
            <w:r w:rsidR="001C1BC6" w:rsidRPr="00236864">
              <w:rPr>
                <w:rStyle w:val="Hyperlink"/>
                <w:noProof/>
              </w:rPr>
              <w:t>Modelo Físico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_Toc80311774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241576">
              <w:rPr>
                <w:noProof/>
                <w:webHidden/>
              </w:rPr>
              <w:t>7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BA91B45" w14:textId="0908A9F9" w:rsidR="001C1BC6" w:rsidRDefault="0083781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5" w:history="1">
            <w:r w:rsidR="001C1BC6" w:rsidRPr="00236864">
              <w:rPr>
                <w:rStyle w:val="Hyperlink"/>
                <w:noProof/>
              </w:rPr>
              <w:t>Cronograma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_Toc80311775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241576">
              <w:rPr>
                <w:noProof/>
                <w:webHidden/>
              </w:rPr>
              <w:t>8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187FA84" w14:textId="3A99C0E4" w:rsidR="001C1BC6" w:rsidRDefault="00837810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0311776" w:history="1">
            <w:r w:rsidR="001C1BC6" w:rsidRPr="00236864">
              <w:rPr>
                <w:rStyle w:val="Hyperlink"/>
                <w:noProof/>
              </w:rPr>
              <w:t>Trello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_Toc80311776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241576">
              <w:rPr>
                <w:noProof/>
                <w:webHidden/>
              </w:rPr>
              <w:t>8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E472ACD" w14:textId="28A24244" w:rsidR="00993AF5" w:rsidRDefault="00993AF5">
          <w: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21EC1B94" w14:textId="77777777" w:rsidR="00993AF5" w:rsidRDefault="00993AF5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5630EFFC" w14:textId="77777777" w:rsidR="00E2434C" w:rsidRDefault="00B80690" w:rsidP="00E2434C">
      <w:pPr>
        <w:pStyle w:val="Ttulo1"/>
        <w:spacing w:line="360" w:lineRule="auto"/>
        <w:rPr>
          <w:lang w:val="en-US"/>
        </w:rPr>
      </w:pPr>
      <w:bookmarkStart w:id="0" w:name="_Toc80311768"/>
      <w:proofErr w:type="spellStart"/>
      <w:r>
        <w:rPr>
          <w:lang w:val="en-US"/>
        </w:rPr>
        <w:lastRenderedPageBreak/>
        <w:t>Resumo</w:t>
      </w:r>
      <w:bookmarkEnd w:id="0"/>
      <w:proofErr w:type="spellEnd"/>
    </w:p>
    <w:p w14:paraId="38080C21" w14:textId="22BDA431" w:rsidR="00E2434C" w:rsidRPr="00E2434C" w:rsidRDefault="00E2434C" w:rsidP="00E2434C">
      <w:pPr>
        <w:pStyle w:val="Ttulo1"/>
        <w:numPr>
          <w:ilvl w:val="0"/>
          <w:numId w:val="0"/>
        </w:numPr>
        <w:spacing w:line="360" w:lineRule="auto"/>
        <w:jc w:val="both"/>
      </w:pPr>
      <w:r w:rsidRPr="00E2434C">
        <w:rPr>
          <w:rStyle w:val="markedcontent"/>
          <w:rFonts w:asciiTheme="minorHAnsi" w:hAnsiTheme="minorHAnsi" w:cstheme="minorHAnsi"/>
          <w:sz w:val="24"/>
          <w:szCs w:val="24"/>
        </w:rPr>
        <w:t xml:space="preserve">O seguinte documento buscará descrever as inúmeras perspectivas que integram o </w:t>
      </w:r>
      <w:r w:rsidRPr="00E2434C">
        <w:rPr>
          <w:rFonts w:asciiTheme="minorHAnsi" w:hAnsiTheme="minorHAnsi" w:cstheme="minorHAnsi"/>
          <w:sz w:val="24"/>
          <w:szCs w:val="24"/>
        </w:rPr>
        <w:br/>
      </w:r>
      <w:r w:rsidRPr="00E2434C">
        <w:rPr>
          <w:rStyle w:val="markedcontent"/>
          <w:rFonts w:asciiTheme="minorHAnsi" w:hAnsiTheme="minorHAnsi" w:cstheme="minorHAnsi"/>
          <w:sz w:val="24"/>
          <w:szCs w:val="24"/>
        </w:rPr>
        <w:t xml:space="preserve">sistema de </w:t>
      </w:r>
      <w:r>
        <w:rPr>
          <w:rStyle w:val="markedcontent"/>
          <w:rFonts w:asciiTheme="minorHAnsi" w:hAnsiTheme="minorHAnsi" w:cstheme="minorHAnsi"/>
          <w:sz w:val="24"/>
          <w:szCs w:val="24"/>
        </w:rPr>
        <w:t>gerenciamento de consultas</w:t>
      </w:r>
      <w:r w:rsidRPr="00E2434C">
        <w:rPr>
          <w:rStyle w:val="markedcontent"/>
          <w:rFonts w:asciiTheme="minorHAnsi" w:hAnsiTheme="minorHAnsi" w:cstheme="minorHAnsi"/>
          <w:sz w:val="24"/>
          <w:szCs w:val="24"/>
        </w:rPr>
        <w:t xml:space="preserve"> </w:t>
      </w:r>
      <w:r>
        <w:rPr>
          <w:rStyle w:val="markedcontent"/>
          <w:rFonts w:asciiTheme="minorHAnsi" w:hAnsiTheme="minorHAnsi" w:cstheme="minorHAnsi"/>
          <w:sz w:val="24"/>
          <w:szCs w:val="24"/>
        </w:rPr>
        <w:t>construído para o aces</w:t>
      </w:r>
      <w:r w:rsidR="00477408">
        <w:rPr>
          <w:rStyle w:val="markedcontent"/>
          <w:rFonts w:asciiTheme="minorHAnsi" w:hAnsiTheme="minorHAnsi" w:cstheme="minorHAnsi"/>
          <w:sz w:val="24"/>
          <w:szCs w:val="24"/>
        </w:rPr>
        <w:t>s</w:t>
      </w:r>
      <w:r>
        <w:rPr>
          <w:rStyle w:val="markedcontent"/>
          <w:rFonts w:asciiTheme="minorHAnsi" w:hAnsiTheme="minorHAnsi" w:cstheme="minorHAnsi"/>
          <w:sz w:val="24"/>
          <w:szCs w:val="24"/>
        </w:rPr>
        <w:t xml:space="preserve">o facilitado aos dados da clínica fictícia SP Medical </w:t>
      </w:r>
      <w:proofErr w:type="spellStart"/>
      <w:r>
        <w:rPr>
          <w:rStyle w:val="markedcontent"/>
          <w:rFonts w:asciiTheme="minorHAnsi" w:hAnsiTheme="minorHAnsi" w:cstheme="minorHAnsi"/>
          <w:sz w:val="24"/>
          <w:szCs w:val="24"/>
        </w:rPr>
        <w:t>Group</w:t>
      </w:r>
      <w:proofErr w:type="spellEnd"/>
      <w:r w:rsidRPr="00E2434C">
        <w:rPr>
          <w:rStyle w:val="markedcontent"/>
          <w:rFonts w:asciiTheme="minorHAnsi" w:hAnsiTheme="minorHAnsi" w:cstheme="minorHAnsi"/>
          <w:sz w:val="24"/>
          <w:szCs w:val="24"/>
        </w:rPr>
        <w:t>, desde a elaboração de diferentes tipos de modelagens de dados at</w:t>
      </w:r>
      <w:r>
        <w:rPr>
          <w:rStyle w:val="markedcontent"/>
          <w:rFonts w:asciiTheme="minorHAnsi" w:hAnsiTheme="minorHAnsi" w:cstheme="minorHAnsi"/>
          <w:sz w:val="24"/>
          <w:szCs w:val="24"/>
        </w:rPr>
        <w:t xml:space="preserve">é a lógica implementada para se </w:t>
      </w:r>
      <w:r w:rsidRPr="00E2434C">
        <w:rPr>
          <w:rStyle w:val="markedcontent"/>
          <w:rFonts w:asciiTheme="minorHAnsi" w:hAnsiTheme="minorHAnsi" w:cstheme="minorHAnsi"/>
          <w:sz w:val="24"/>
          <w:szCs w:val="24"/>
        </w:rPr>
        <w:t xml:space="preserve">enrijecer </w:t>
      </w:r>
      <w:r>
        <w:rPr>
          <w:rStyle w:val="markedcontent"/>
          <w:rFonts w:asciiTheme="minorHAnsi" w:hAnsiTheme="minorHAnsi" w:cstheme="minorHAnsi"/>
          <w:sz w:val="24"/>
          <w:szCs w:val="24"/>
        </w:rPr>
        <w:t>a</w:t>
      </w:r>
      <w:r w:rsidRPr="00E2434C">
        <w:rPr>
          <w:rStyle w:val="markedcontent"/>
          <w:rFonts w:asciiTheme="minorHAnsi" w:hAnsiTheme="minorHAnsi" w:cstheme="minorHAnsi"/>
          <w:sz w:val="24"/>
          <w:szCs w:val="24"/>
        </w:rPr>
        <w:t>s relações entre as diversas informações contempladas pela aplicação</w:t>
      </w:r>
      <w:r>
        <w:rPr>
          <w:rStyle w:val="markedcontent"/>
          <w:rFonts w:asciiTheme="minorHAnsi" w:hAnsiTheme="minorHAnsi" w:cstheme="minorHAnsi"/>
          <w:sz w:val="24"/>
          <w:szCs w:val="24"/>
        </w:rPr>
        <w:t xml:space="preserve">. Também serão descritos detalhadamente os aspectos compreendidos no </w:t>
      </w:r>
      <w:proofErr w:type="spellStart"/>
      <w:r>
        <w:rPr>
          <w:rStyle w:val="markedcontent"/>
          <w:rFonts w:asciiTheme="minorHAnsi" w:hAnsiTheme="minorHAnsi" w:cstheme="minorHAnsi"/>
          <w:sz w:val="24"/>
          <w:szCs w:val="24"/>
        </w:rPr>
        <w:t>back-end</w:t>
      </w:r>
      <w:proofErr w:type="spellEnd"/>
      <w:r>
        <w:rPr>
          <w:rStyle w:val="markedcontent"/>
          <w:rFonts w:asciiTheme="minorHAnsi" w:hAnsiTheme="minorHAnsi" w:cstheme="minorHAnsi"/>
          <w:sz w:val="24"/>
          <w:szCs w:val="24"/>
        </w:rPr>
        <w:t xml:space="preserve"> da aplicação, tal qual</w:t>
      </w:r>
      <w:r w:rsidR="00CF61F4">
        <w:rPr>
          <w:rStyle w:val="markedcontent"/>
          <w:rFonts w:asciiTheme="minorHAnsi" w:hAnsiTheme="minorHAnsi" w:cstheme="minorHAnsi"/>
          <w:sz w:val="24"/>
          <w:szCs w:val="24"/>
        </w:rPr>
        <w:t xml:space="preserve"> a</w:t>
      </w:r>
      <w:r>
        <w:rPr>
          <w:rStyle w:val="markedcontent"/>
          <w:rFonts w:asciiTheme="minorHAnsi" w:hAnsiTheme="minorHAnsi" w:cstheme="minorHAnsi"/>
          <w:sz w:val="24"/>
          <w:szCs w:val="24"/>
        </w:rPr>
        <w:t xml:space="preserve"> sua incorporação no </w:t>
      </w:r>
      <w:r w:rsidR="00CF61F4">
        <w:rPr>
          <w:rStyle w:val="markedcontent"/>
          <w:rFonts w:asciiTheme="minorHAnsi" w:hAnsiTheme="minorHAnsi" w:cstheme="minorHAnsi"/>
          <w:sz w:val="24"/>
          <w:szCs w:val="24"/>
        </w:rPr>
        <w:t>layout elaborado, destacando os objetivos quanto a sua navegabilidade e ao aprimoramento da experiência entre o usuário e a função administrativa do sistema desenvolvido.</w:t>
      </w:r>
    </w:p>
    <w:p w14:paraId="67700F51" w14:textId="77777777" w:rsidR="00B80690" w:rsidRPr="00B80690" w:rsidRDefault="00B80690" w:rsidP="00B80690">
      <w:pPr>
        <w:pStyle w:val="Ttulo1"/>
      </w:pPr>
      <w:bookmarkStart w:id="1" w:name="_Toc80311769"/>
      <w:r>
        <w:t>Descrição do projeto</w:t>
      </w:r>
      <w:bookmarkEnd w:id="1"/>
    </w:p>
    <w:p w14:paraId="4678EFCA" w14:textId="6AF7E856" w:rsidR="00C3759C" w:rsidRDefault="00CF61F4" w:rsidP="00CF61F4">
      <w:pPr>
        <w:spacing w:line="360" w:lineRule="auto"/>
        <w:ind w:left="-5" w:hanging="10"/>
        <w:jc w:val="both"/>
        <w:rPr>
          <w:sz w:val="24"/>
        </w:rPr>
      </w:pPr>
      <w:r>
        <w:rPr>
          <w:sz w:val="24"/>
        </w:rPr>
        <w:t>A</w:t>
      </w:r>
      <w:r w:rsidRPr="00CF61F4">
        <w:rPr>
          <w:sz w:val="24"/>
        </w:rPr>
        <w:t xml:space="preserve"> clínica méd</w:t>
      </w:r>
      <w:r w:rsidR="00335536">
        <w:rPr>
          <w:sz w:val="24"/>
        </w:rPr>
        <w:t xml:space="preserve">ica chamada SP Medical </w:t>
      </w:r>
      <w:proofErr w:type="spellStart"/>
      <w:r w:rsidR="00335536">
        <w:rPr>
          <w:sz w:val="24"/>
        </w:rPr>
        <w:t>Group</w:t>
      </w:r>
      <w:proofErr w:type="spellEnd"/>
      <w:r w:rsidR="00335536">
        <w:rPr>
          <w:sz w:val="24"/>
        </w:rPr>
        <w:t>, e</w:t>
      </w:r>
      <w:r w:rsidR="00C309F3">
        <w:rPr>
          <w:sz w:val="24"/>
        </w:rPr>
        <w:t>m</w:t>
      </w:r>
      <w:bookmarkStart w:id="2" w:name="_GoBack"/>
      <w:bookmarkEnd w:id="2"/>
      <w:r w:rsidRPr="00CF61F4">
        <w:rPr>
          <w:sz w:val="24"/>
        </w:rPr>
        <w:t>presa de pequeno porte que</w:t>
      </w:r>
      <w:r>
        <w:rPr>
          <w:sz w:val="24"/>
        </w:rPr>
        <w:t xml:space="preserve"> </w:t>
      </w:r>
      <w:r w:rsidRPr="00CF61F4">
        <w:rPr>
          <w:sz w:val="24"/>
        </w:rPr>
        <w:t>atua no ramo da saúde,</w:t>
      </w:r>
      <w:r>
        <w:rPr>
          <w:sz w:val="24"/>
        </w:rPr>
        <w:t xml:space="preserve"> necessita de um sistema web/mobile integr</w:t>
      </w:r>
      <w:r w:rsidR="00C66CEF">
        <w:rPr>
          <w:sz w:val="24"/>
        </w:rPr>
        <w:t>ado para gerenciar o fluxo de consultas em suas respectivas unidades, facilitando a recuperação dos dados dos prontuários e dos profissionais atuantes na clínica.</w:t>
      </w:r>
    </w:p>
    <w:p w14:paraId="51087D00" w14:textId="6050AF29" w:rsidR="004422C8" w:rsidRDefault="00C66CEF" w:rsidP="00CF61F4">
      <w:pPr>
        <w:spacing w:line="360" w:lineRule="auto"/>
        <w:ind w:left="-5" w:hanging="10"/>
        <w:jc w:val="both"/>
        <w:rPr>
          <w:sz w:val="24"/>
        </w:rPr>
      </w:pPr>
      <w:r>
        <w:rPr>
          <w:sz w:val="24"/>
        </w:rPr>
        <w:t>Portanto, para atender com diligência as necessidades supracitadas, o sistema em desenvolvimento contará com uma plataforma que atenderá a três grupos distintos, o setor administrativo da empresa, que terá posição arbitrária dentro do sistema</w:t>
      </w:r>
      <w:r w:rsidR="00C3759C">
        <w:rPr>
          <w:sz w:val="24"/>
        </w:rPr>
        <w:t>, podendo agendar, listar e cadastrar os demais usuários</w:t>
      </w:r>
      <w:r>
        <w:rPr>
          <w:sz w:val="24"/>
        </w:rPr>
        <w:t xml:space="preserve">, </w:t>
      </w:r>
      <w:r w:rsidR="00C3759C">
        <w:rPr>
          <w:sz w:val="24"/>
        </w:rPr>
        <w:t>os médicos, que poderão verificar os detalhes dos seus atendimentos e incrementá-los com descrições, e os pacientes, que também poderão conferir suas respectivas consultas dentro do sistema.</w:t>
      </w:r>
    </w:p>
    <w:p w14:paraId="6E173EB5" w14:textId="0AE73AFA" w:rsidR="00C3759C" w:rsidRPr="00B80690" w:rsidRDefault="00C3759C" w:rsidP="00CF61F4">
      <w:pPr>
        <w:spacing w:line="360" w:lineRule="auto"/>
        <w:ind w:left="-5" w:hanging="10"/>
        <w:jc w:val="both"/>
        <w:rPr>
          <w:sz w:val="24"/>
        </w:rPr>
      </w:pPr>
      <w:r>
        <w:rPr>
          <w:sz w:val="24"/>
        </w:rPr>
        <w:t>Ademais, para se adequar a possíveis adversidades, o sistema também estará disponível para acesso em dispositivos móveis, facilitando o acesso e a visualização</w:t>
      </w:r>
      <w:r w:rsidR="00AD5DA8">
        <w:rPr>
          <w:sz w:val="24"/>
        </w:rPr>
        <w:t xml:space="preserve"> das consultas por parte dos médicos e pacientes. Efetuando a autenticação, ambos os tipos de usuário poderão apenas acessar informações superficiais, revisando os detalhes dos agendamentos a eles atrelados, enquanto as demais funcionalidades do sistema terão suporte apenas </w:t>
      </w:r>
      <w:r w:rsidR="00477408">
        <w:rPr>
          <w:sz w:val="24"/>
        </w:rPr>
        <w:t>n</w:t>
      </w:r>
      <w:r w:rsidR="00AD5DA8">
        <w:rPr>
          <w:sz w:val="24"/>
        </w:rPr>
        <w:t>a versão web, visando a comodidade do</w:t>
      </w:r>
      <w:r w:rsidR="00477408">
        <w:rPr>
          <w:sz w:val="24"/>
        </w:rPr>
        <w:t>s</w:t>
      </w:r>
      <w:r w:rsidR="00AD5DA8">
        <w:rPr>
          <w:sz w:val="24"/>
        </w:rPr>
        <w:t xml:space="preserve"> usuário</w:t>
      </w:r>
      <w:r w:rsidR="00477408">
        <w:rPr>
          <w:sz w:val="24"/>
        </w:rPr>
        <w:t>s</w:t>
      </w:r>
      <w:r w:rsidR="00AD5DA8">
        <w:rPr>
          <w:sz w:val="24"/>
        </w:rPr>
        <w:t xml:space="preserve"> que experimentam tarefas mais laboriosas com o sistema.</w:t>
      </w:r>
    </w:p>
    <w:p w14:paraId="4DB05C64" w14:textId="2AEE227D" w:rsidR="00B80690" w:rsidRDefault="00F13AC6" w:rsidP="00B80690">
      <w:pPr>
        <w:pStyle w:val="Ttulo1"/>
      </w:pPr>
      <w:bookmarkStart w:id="3" w:name="_Toc80311770"/>
      <w:r>
        <w:lastRenderedPageBreak/>
        <w:t>Banco de dados relacional</w:t>
      </w:r>
      <w:bookmarkEnd w:id="3"/>
    </w:p>
    <w:p w14:paraId="14797A39" w14:textId="06892EB6" w:rsidR="00AD5DA8" w:rsidRDefault="00AD5DA8" w:rsidP="00FF1024">
      <w:pPr>
        <w:spacing w:line="360" w:lineRule="auto"/>
        <w:jc w:val="both"/>
        <w:rPr>
          <w:sz w:val="24"/>
        </w:rPr>
      </w:pPr>
      <w:r w:rsidRPr="00FF1024">
        <w:rPr>
          <w:sz w:val="24"/>
        </w:rPr>
        <w:t>Como visivelmente descrito na própria nomenclatura, um banco de dados relacional</w:t>
      </w:r>
      <w:r w:rsidR="00FF1024" w:rsidRPr="00FF1024">
        <w:rPr>
          <w:sz w:val="24"/>
        </w:rPr>
        <w:t xml:space="preserve"> consiste </w:t>
      </w:r>
      <w:r w:rsidR="00FF1024">
        <w:rPr>
          <w:sz w:val="24"/>
        </w:rPr>
        <w:t>no estabelecimento de relacionamentos entre os dados</w:t>
      </w:r>
      <w:r w:rsidR="001E61A6">
        <w:rPr>
          <w:sz w:val="24"/>
        </w:rPr>
        <w:t xml:space="preserve"> organizadamente</w:t>
      </w:r>
      <w:r w:rsidR="00FF1024">
        <w:rPr>
          <w:sz w:val="24"/>
        </w:rPr>
        <w:t xml:space="preserve"> armazenados de uma determinada aplicação. Normalmente representado através de tabelas, os bancos relacionais são compostos por colunas (campos) especificados com atributos e o tipo de dado que ali será alocado, além de possuir linhas (registros), o</w:t>
      </w:r>
      <w:r w:rsidR="001E61A6">
        <w:rPr>
          <w:sz w:val="24"/>
        </w:rPr>
        <w:t>n</w:t>
      </w:r>
      <w:r w:rsidR="00FF1024">
        <w:rPr>
          <w:sz w:val="24"/>
        </w:rPr>
        <w:t>de de fato ser</w:t>
      </w:r>
      <w:r w:rsidR="001E61A6">
        <w:rPr>
          <w:sz w:val="24"/>
        </w:rPr>
        <w:t>ão definidos os dados.  Geralmente, os registros das tabelas são acompanhados por identificadores únicos denominados chaves primárias, que além de permitirem a construção de relações, possibilitam uma verificação rápida dos dados.</w:t>
      </w:r>
    </w:p>
    <w:p w14:paraId="53BCA16A" w14:textId="5CE873CE" w:rsidR="001E61A6" w:rsidRDefault="001E61A6" w:rsidP="00FF1024">
      <w:pPr>
        <w:spacing w:line="360" w:lineRule="auto"/>
        <w:jc w:val="both"/>
        <w:rPr>
          <w:sz w:val="24"/>
        </w:rPr>
      </w:pPr>
      <w:r>
        <w:rPr>
          <w:sz w:val="24"/>
        </w:rPr>
        <w:t>Os bancos de dados podem ser manipulados através de um Sistema de Gerenciamento</w:t>
      </w:r>
      <w:r w:rsidR="003A157C">
        <w:rPr>
          <w:sz w:val="24"/>
        </w:rPr>
        <w:t xml:space="preserve"> de Banco de Dados (SGBD), programas responsáveis pelo acesso e organização dos dados.</w:t>
      </w:r>
    </w:p>
    <w:p w14:paraId="3F11EA6E" w14:textId="180C2F2D" w:rsidR="00C4163A" w:rsidRPr="00FF1024" w:rsidRDefault="003A157C" w:rsidP="00FF1024">
      <w:pPr>
        <w:spacing w:line="360" w:lineRule="auto"/>
        <w:jc w:val="both"/>
        <w:rPr>
          <w:sz w:val="24"/>
        </w:rPr>
      </w:pPr>
      <w:r>
        <w:rPr>
          <w:sz w:val="24"/>
        </w:rPr>
        <w:t>A importância de um banco de dados evidencia-se principalmente no planejamento dos negócios de determinadas corporações, empresas e comércios que almejam a assertividade em suas decisões. Com isso, torna-se imprescindível a apuração dos dados fornecidos consensualmente pelos usuários e clientes para que se atendam as expectativas na prestação de serviços ou vendagem de produtos</w:t>
      </w:r>
      <w:r w:rsidR="00C4163A">
        <w:rPr>
          <w:sz w:val="24"/>
        </w:rPr>
        <w:t>, priorizando o conforto dos que navegam por uma determinada plataforma</w:t>
      </w:r>
      <w:r>
        <w:rPr>
          <w:sz w:val="24"/>
        </w:rPr>
        <w:t>. Além do mais, a implementação de um banco de dados corretamente estruturado possibilitará um melhor acompanhamento do funcionamento da empresa ou demais patrimônios, controlando os fluxos</w:t>
      </w:r>
      <w:r w:rsidR="00C4163A">
        <w:rPr>
          <w:sz w:val="24"/>
        </w:rPr>
        <w:t xml:space="preserve"> exi</w:t>
      </w:r>
      <w:r w:rsidR="00241576">
        <w:rPr>
          <w:sz w:val="24"/>
        </w:rPr>
        <w:t>stentes e mantendo</w:t>
      </w:r>
      <w:r w:rsidR="00C4163A">
        <w:rPr>
          <w:sz w:val="24"/>
        </w:rPr>
        <w:t xml:space="preserve"> um relacionamento sincronizado entre os mais diversos setores da empresa, aprimorando a sua performance e reduzindo os riscos de que usuários indesejados acessem dados restritos, garantindo a integridade dos documentos.</w:t>
      </w:r>
    </w:p>
    <w:p w14:paraId="096D067D" w14:textId="33C324BE" w:rsidR="00F13AC6" w:rsidRDefault="00F13AC6" w:rsidP="00F13AC6">
      <w:pPr>
        <w:pStyle w:val="Ttulo1"/>
      </w:pPr>
      <w:bookmarkStart w:id="4" w:name="_Toc80311771"/>
      <w:r>
        <w:t>Modelagem de dados</w:t>
      </w:r>
      <w:bookmarkEnd w:id="4"/>
    </w:p>
    <w:p w14:paraId="3D213E73" w14:textId="49697E6D" w:rsidR="00747C4A" w:rsidRPr="00C4163A" w:rsidRDefault="00747C4A" w:rsidP="00747C4A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163A">
        <w:rPr>
          <w:sz w:val="24"/>
        </w:rPr>
        <w:t xml:space="preserve">A modelagem de dados é a etapa do desenvolvimento de sistemas encarregada por </w:t>
      </w:r>
      <w:r w:rsidRPr="00C4163A">
        <w:rPr>
          <w:rFonts w:ascii="Times New Roman" w:hAnsi="Times New Roman" w:cs="Times New Roman"/>
          <w:sz w:val="28"/>
          <w:szCs w:val="24"/>
        </w:rPr>
        <w:br/>
      </w:r>
      <w:r w:rsidRPr="00C4163A">
        <w:rPr>
          <w:sz w:val="24"/>
        </w:rPr>
        <w:t xml:space="preserve">demonstrar como os dados se comportarão dentro de uma aplicação, evidenciando suas </w:t>
      </w:r>
      <w:r w:rsidRPr="00C4163A">
        <w:rPr>
          <w:rFonts w:ascii="Times New Roman" w:hAnsi="Times New Roman" w:cs="Times New Roman"/>
          <w:sz w:val="28"/>
          <w:szCs w:val="24"/>
        </w:rPr>
        <w:br/>
      </w:r>
      <w:r w:rsidRPr="00C4163A">
        <w:rPr>
          <w:sz w:val="24"/>
        </w:rPr>
        <w:t xml:space="preserve">relações e processos, imprescindível para a manutenção do negócio que se deseja </w:t>
      </w:r>
      <w:r w:rsidRPr="00C4163A">
        <w:rPr>
          <w:rFonts w:ascii="Times New Roman" w:hAnsi="Times New Roman" w:cs="Times New Roman"/>
          <w:sz w:val="28"/>
          <w:szCs w:val="24"/>
        </w:rPr>
        <w:br/>
      </w:r>
      <w:r w:rsidRPr="00C4163A">
        <w:rPr>
          <w:sz w:val="24"/>
        </w:rPr>
        <w:t xml:space="preserve">implementar com a possibilidade de armazenar e recuperar informações de maneira </w:t>
      </w:r>
      <w:r w:rsidRPr="00C4163A">
        <w:rPr>
          <w:rFonts w:ascii="Times New Roman" w:hAnsi="Times New Roman" w:cs="Times New Roman"/>
          <w:sz w:val="28"/>
          <w:szCs w:val="24"/>
        </w:rPr>
        <w:br/>
      </w:r>
      <w:r w:rsidRPr="00C4163A">
        <w:rPr>
          <w:sz w:val="24"/>
        </w:rPr>
        <w:t>padronizada. Para se compreender a modelagem de dados, há três maneiras de efetuá-</w:t>
      </w:r>
      <w:r w:rsidRPr="00C4163A">
        <w:rPr>
          <w:sz w:val="24"/>
        </w:rPr>
        <w:lastRenderedPageBreak/>
        <w:t xml:space="preserve">la, seja através de um modelo conceitual, de um modelo lógico ou através de um modelo físico, entretanto, ambos partilham desses mesmos elementos básicos: </w:t>
      </w:r>
    </w:p>
    <w:p w14:paraId="55BB925D" w14:textId="77777777" w:rsidR="00E2434C" w:rsidRPr="00C4163A" w:rsidRDefault="00747C4A" w:rsidP="00747C4A">
      <w:pPr>
        <w:pStyle w:val="PargrafodaLista"/>
        <w:numPr>
          <w:ilvl w:val="0"/>
          <w:numId w:val="15"/>
        </w:numPr>
        <w:spacing w:line="360" w:lineRule="auto"/>
        <w:jc w:val="both"/>
        <w:rPr>
          <w:sz w:val="24"/>
        </w:rPr>
      </w:pPr>
      <w:r w:rsidRPr="00C4163A">
        <w:rPr>
          <w:b/>
          <w:sz w:val="24"/>
        </w:rPr>
        <w:t>Entidade:</w:t>
      </w:r>
      <w:r w:rsidRPr="00C4163A">
        <w:rPr>
          <w:sz w:val="24"/>
        </w:rPr>
        <w:t xml:space="preserve"> Conjunto de dados sobre determinada parte do sistema. As entidades </w:t>
      </w:r>
      <w:r w:rsidRPr="00C4163A">
        <w:rPr>
          <w:rFonts w:ascii="Times New Roman" w:hAnsi="Times New Roman" w:cs="Times New Roman"/>
          <w:sz w:val="28"/>
          <w:szCs w:val="24"/>
        </w:rPr>
        <w:br/>
      </w:r>
      <w:r w:rsidRPr="00C4163A">
        <w:rPr>
          <w:sz w:val="24"/>
        </w:rPr>
        <w:t xml:space="preserve">podem se caracterizar como fracas ou fortes de acordo com seu número de </w:t>
      </w:r>
      <w:r w:rsidRPr="00C4163A">
        <w:rPr>
          <w:rFonts w:ascii="Times New Roman" w:hAnsi="Times New Roman" w:cs="Times New Roman"/>
          <w:sz w:val="28"/>
          <w:szCs w:val="24"/>
        </w:rPr>
        <w:br/>
      </w:r>
      <w:r w:rsidR="00E2434C" w:rsidRPr="00C4163A">
        <w:rPr>
          <w:sz w:val="24"/>
        </w:rPr>
        <w:t>relações.</w:t>
      </w:r>
    </w:p>
    <w:p w14:paraId="09D97220" w14:textId="17EAE10A" w:rsidR="00747C4A" w:rsidRPr="00C4163A" w:rsidRDefault="00747C4A" w:rsidP="00747C4A">
      <w:pPr>
        <w:pStyle w:val="PargrafodaLista"/>
        <w:numPr>
          <w:ilvl w:val="0"/>
          <w:numId w:val="15"/>
        </w:numPr>
        <w:spacing w:line="360" w:lineRule="auto"/>
        <w:jc w:val="both"/>
        <w:rPr>
          <w:sz w:val="24"/>
        </w:rPr>
      </w:pPr>
      <w:r w:rsidRPr="00C4163A">
        <w:rPr>
          <w:b/>
          <w:sz w:val="24"/>
        </w:rPr>
        <w:t>Relacionamento:</w:t>
      </w:r>
      <w:r w:rsidRPr="00C4163A">
        <w:rPr>
          <w:sz w:val="24"/>
        </w:rPr>
        <w:t xml:space="preserve"> Como descrito na própria nomenclatura, as entidades poderão </w:t>
      </w:r>
      <w:r w:rsidRPr="00C4163A">
        <w:rPr>
          <w:rFonts w:ascii="Times New Roman" w:hAnsi="Times New Roman" w:cs="Times New Roman"/>
          <w:sz w:val="28"/>
          <w:szCs w:val="24"/>
        </w:rPr>
        <w:br/>
      </w:r>
      <w:r w:rsidRPr="00C4163A">
        <w:rPr>
          <w:sz w:val="24"/>
        </w:rPr>
        <w:t>se relacionar entre si e permitem o compartilhamento de dados.</w:t>
      </w:r>
    </w:p>
    <w:p w14:paraId="6BC5CF65" w14:textId="77777777" w:rsidR="00B80690" w:rsidRDefault="00B80690" w:rsidP="00B80690">
      <w:pPr>
        <w:pStyle w:val="Ttulo2"/>
      </w:pPr>
      <w:bookmarkStart w:id="5" w:name="_Toc80311772"/>
      <w:r w:rsidRPr="00B80690">
        <w:t xml:space="preserve">Modelo </w:t>
      </w:r>
      <w:r>
        <w:t>Conceitual</w:t>
      </w:r>
      <w:bookmarkEnd w:id="5"/>
    </w:p>
    <w:p w14:paraId="260D3095" w14:textId="73BAA2D4" w:rsidR="00C4163A" w:rsidRDefault="00C4163A" w:rsidP="00C4163A">
      <w:pPr>
        <w:spacing w:line="360" w:lineRule="auto"/>
        <w:jc w:val="both"/>
        <w:rPr>
          <w:rStyle w:val="markedcontent"/>
          <w:rFonts w:asciiTheme="minorHAnsi" w:hAnsiTheme="minorHAnsi" w:cstheme="minorHAnsi"/>
          <w:sz w:val="24"/>
          <w:szCs w:val="30"/>
        </w:rPr>
      </w:pPr>
      <w:r w:rsidRPr="00C4163A">
        <w:rPr>
          <w:rStyle w:val="markedcontent"/>
          <w:rFonts w:asciiTheme="minorHAnsi" w:hAnsiTheme="minorHAnsi" w:cstheme="minorHAnsi"/>
          <w:sz w:val="24"/>
          <w:szCs w:val="30"/>
        </w:rPr>
        <w:t>Ao que se pode perceber nesta representação gráfica do sistema de armazenamento, toda sua composição é constituída por figuras geométricas simples que estabelecem</w:t>
      </w:r>
      <w:r w:rsidRPr="00C4163A">
        <w:rPr>
          <w:rStyle w:val="markedcontent"/>
          <w:rFonts w:asciiTheme="minorHAnsi" w:hAnsiTheme="minorHAnsi" w:cstheme="minorHAnsi"/>
          <w:sz w:val="24"/>
          <w:szCs w:val="30"/>
        </w:rPr>
        <w:t xml:space="preserve"> </w:t>
      </w:r>
      <w:r w:rsidRPr="00C4163A">
        <w:rPr>
          <w:rStyle w:val="markedcontent"/>
          <w:rFonts w:asciiTheme="minorHAnsi" w:hAnsiTheme="minorHAnsi" w:cstheme="minorHAnsi"/>
          <w:sz w:val="24"/>
          <w:szCs w:val="30"/>
        </w:rPr>
        <w:t xml:space="preserve">relacionamentos entre si, responsáveis principalmente por expressar de maneira sucinta a regra de negócio que rege a aplicação, proporcionando uma rápida e fácil absorção de </w:t>
      </w:r>
      <w:r w:rsidRPr="00C4163A">
        <w:rPr>
          <w:rFonts w:asciiTheme="minorHAnsi" w:hAnsiTheme="minorHAnsi" w:cstheme="minorHAnsi"/>
          <w:sz w:val="18"/>
        </w:rPr>
        <w:br/>
      </w:r>
      <w:r w:rsidRPr="00C4163A">
        <w:rPr>
          <w:rStyle w:val="markedcontent"/>
          <w:rFonts w:asciiTheme="minorHAnsi" w:hAnsiTheme="minorHAnsi" w:cstheme="minorHAnsi"/>
          <w:sz w:val="24"/>
          <w:szCs w:val="30"/>
        </w:rPr>
        <w:t>informações. Em outras palavras, a interatividade estabelecida nessa espécie de mapeamento contribuirá para o entendimento dos processos, justificando a necessidade, o comportamento e a aparência objetivada para seu estágio final.</w:t>
      </w:r>
    </w:p>
    <w:p w14:paraId="48FBD8C5" w14:textId="3B49B929" w:rsidR="00C4163A" w:rsidRPr="00996CBE" w:rsidRDefault="00C4163A" w:rsidP="00C4163A">
      <w:pPr>
        <w:spacing w:line="360" w:lineRule="auto"/>
        <w:jc w:val="both"/>
        <w:rPr>
          <w:rFonts w:asciiTheme="minorHAnsi" w:hAnsiTheme="minorHAnsi" w:cstheme="minorHAnsi"/>
          <w:sz w:val="18"/>
        </w:rPr>
      </w:pPr>
      <w:r>
        <w:rPr>
          <w:rStyle w:val="markedcontent"/>
          <w:rFonts w:asciiTheme="minorHAnsi" w:hAnsiTheme="minorHAnsi" w:cstheme="minorHAnsi"/>
          <w:sz w:val="24"/>
          <w:szCs w:val="30"/>
        </w:rPr>
        <w:t xml:space="preserve">Como detalhado na representação, todos os usuários e seus respectivos cadastros ficaram armazenados </w:t>
      </w:r>
      <w:r w:rsidR="00996CBE">
        <w:rPr>
          <w:rStyle w:val="markedcontent"/>
          <w:rFonts w:asciiTheme="minorHAnsi" w:hAnsiTheme="minorHAnsi" w:cstheme="minorHAnsi"/>
          <w:sz w:val="24"/>
          <w:szCs w:val="30"/>
        </w:rPr>
        <w:t xml:space="preserve">na tabela </w:t>
      </w:r>
      <w:proofErr w:type="spellStart"/>
      <w:r w:rsidR="00996CBE" w:rsidRPr="00996CBE">
        <w:rPr>
          <w:rStyle w:val="markedcontent"/>
          <w:rFonts w:asciiTheme="minorHAnsi" w:hAnsiTheme="minorHAnsi" w:cstheme="minorHAnsi"/>
          <w:b/>
          <w:sz w:val="24"/>
          <w:szCs w:val="30"/>
        </w:rPr>
        <w:t>usuario</w:t>
      </w:r>
      <w:proofErr w:type="spellEnd"/>
      <w:r w:rsidR="00996CBE">
        <w:rPr>
          <w:rStyle w:val="markedcontent"/>
          <w:rFonts w:asciiTheme="minorHAnsi" w:hAnsiTheme="minorHAnsi" w:cstheme="minorHAnsi"/>
          <w:sz w:val="24"/>
          <w:szCs w:val="30"/>
        </w:rPr>
        <w:t xml:space="preserve">, que se relacionará com a tabela </w:t>
      </w:r>
      <w:proofErr w:type="spellStart"/>
      <w:r w:rsidR="00996CBE" w:rsidRPr="00996CBE">
        <w:rPr>
          <w:rStyle w:val="markedcontent"/>
          <w:rFonts w:asciiTheme="minorHAnsi" w:hAnsiTheme="minorHAnsi" w:cstheme="minorHAnsi"/>
          <w:b/>
          <w:sz w:val="24"/>
          <w:szCs w:val="30"/>
        </w:rPr>
        <w:t>tipoUsuario</w:t>
      </w:r>
      <w:proofErr w:type="spellEnd"/>
      <w:r w:rsidR="00996CBE">
        <w:rPr>
          <w:rStyle w:val="markedcontent"/>
          <w:rFonts w:asciiTheme="minorHAnsi" w:hAnsiTheme="minorHAnsi" w:cstheme="minorHAnsi"/>
          <w:sz w:val="24"/>
          <w:szCs w:val="30"/>
        </w:rPr>
        <w:t xml:space="preserve"> que especificará as permissões dos mesmos. Com isso, esses usuários, conforme suas cla</w:t>
      </w:r>
      <w:r w:rsidR="00241576">
        <w:rPr>
          <w:rStyle w:val="markedcontent"/>
          <w:rFonts w:asciiTheme="minorHAnsi" w:hAnsiTheme="minorHAnsi" w:cstheme="minorHAnsi"/>
          <w:sz w:val="24"/>
          <w:szCs w:val="30"/>
        </w:rPr>
        <w:t>ssificações, se dividirão</w:t>
      </w:r>
      <w:r w:rsidR="00996CBE">
        <w:rPr>
          <w:rStyle w:val="markedcontent"/>
          <w:rFonts w:asciiTheme="minorHAnsi" w:hAnsiTheme="minorHAnsi" w:cstheme="minorHAnsi"/>
          <w:sz w:val="24"/>
          <w:szCs w:val="30"/>
        </w:rPr>
        <w:t xml:space="preserve"> em três grupos, os administradores, que não </w:t>
      </w:r>
      <w:r w:rsidR="00241576">
        <w:rPr>
          <w:rStyle w:val="markedcontent"/>
          <w:rFonts w:asciiTheme="minorHAnsi" w:hAnsiTheme="minorHAnsi" w:cstheme="minorHAnsi"/>
          <w:sz w:val="24"/>
          <w:szCs w:val="30"/>
        </w:rPr>
        <w:t>necessitarão</w:t>
      </w:r>
      <w:r w:rsidR="00996CBE">
        <w:rPr>
          <w:rStyle w:val="markedcontent"/>
          <w:rFonts w:asciiTheme="minorHAnsi" w:hAnsiTheme="minorHAnsi" w:cstheme="minorHAnsi"/>
          <w:sz w:val="24"/>
          <w:szCs w:val="30"/>
        </w:rPr>
        <w:t xml:space="preserve"> de tratamento específico por apenas possuírem os dados de </w:t>
      </w:r>
      <w:proofErr w:type="spellStart"/>
      <w:r w:rsidR="00996CBE">
        <w:rPr>
          <w:rStyle w:val="markedcontent"/>
          <w:rFonts w:asciiTheme="minorHAnsi" w:hAnsiTheme="minorHAnsi" w:cstheme="minorHAnsi"/>
          <w:sz w:val="24"/>
          <w:szCs w:val="30"/>
        </w:rPr>
        <w:t>login</w:t>
      </w:r>
      <w:proofErr w:type="spellEnd"/>
      <w:r w:rsidR="00996CBE">
        <w:rPr>
          <w:rStyle w:val="markedcontent"/>
          <w:rFonts w:asciiTheme="minorHAnsi" w:hAnsiTheme="minorHAnsi" w:cstheme="minorHAnsi"/>
          <w:sz w:val="24"/>
          <w:szCs w:val="30"/>
        </w:rPr>
        <w:t xml:space="preserve">, os pacientes, que possuirão os documentos relevantes e demais dados essenciais para o seu atendimento reservados na tabela </w:t>
      </w:r>
      <w:r w:rsidR="00996CBE">
        <w:rPr>
          <w:rStyle w:val="markedcontent"/>
          <w:rFonts w:asciiTheme="minorHAnsi" w:hAnsiTheme="minorHAnsi" w:cstheme="minorHAnsi"/>
          <w:b/>
          <w:sz w:val="24"/>
          <w:szCs w:val="30"/>
        </w:rPr>
        <w:t>paciente</w:t>
      </w:r>
      <w:r w:rsidR="00996CBE">
        <w:rPr>
          <w:rStyle w:val="markedcontent"/>
          <w:rFonts w:asciiTheme="minorHAnsi" w:hAnsiTheme="minorHAnsi" w:cstheme="minorHAnsi"/>
          <w:sz w:val="24"/>
          <w:szCs w:val="30"/>
        </w:rPr>
        <w:t xml:space="preserve">, os médicos, que além de possuírem sua documentação médica e nome armazenados na tabela </w:t>
      </w:r>
      <w:r w:rsidR="00996CBE">
        <w:rPr>
          <w:rStyle w:val="markedcontent"/>
          <w:rFonts w:asciiTheme="minorHAnsi" w:hAnsiTheme="minorHAnsi" w:cstheme="minorHAnsi"/>
          <w:b/>
          <w:sz w:val="24"/>
          <w:szCs w:val="30"/>
        </w:rPr>
        <w:t>medico</w:t>
      </w:r>
      <w:r w:rsidR="00996CBE">
        <w:rPr>
          <w:rStyle w:val="markedcontent"/>
          <w:rFonts w:asciiTheme="minorHAnsi" w:hAnsiTheme="minorHAnsi" w:cstheme="minorHAnsi"/>
          <w:sz w:val="24"/>
          <w:szCs w:val="30"/>
        </w:rPr>
        <w:t>, el</w:t>
      </w:r>
      <w:r w:rsidR="00241576">
        <w:rPr>
          <w:rStyle w:val="markedcontent"/>
          <w:rFonts w:asciiTheme="minorHAnsi" w:hAnsiTheme="minorHAnsi" w:cstheme="minorHAnsi"/>
          <w:sz w:val="24"/>
          <w:szCs w:val="30"/>
        </w:rPr>
        <w:t>es</w:t>
      </w:r>
      <w:r w:rsidR="00996CBE">
        <w:rPr>
          <w:rStyle w:val="markedcontent"/>
          <w:rFonts w:asciiTheme="minorHAnsi" w:hAnsiTheme="minorHAnsi" w:cstheme="minorHAnsi"/>
          <w:sz w:val="24"/>
          <w:szCs w:val="30"/>
        </w:rPr>
        <w:t xml:space="preserve"> também se relacionar</w:t>
      </w:r>
      <w:r w:rsidR="00241576">
        <w:rPr>
          <w:rStyle w:val="markedcontent"/>
          <w:rFonts w:asciiTheme="minorHAnsi" w:hAnsiTheme="minorHAnsi" w:cstheme="minorHAnsi"/>
          <w:sz w:val="24"/>
          <w:szCs w:val="30"/>
        </w:rPr>
        <w:t>ão</w:t>
      </w:r>
      <w:r w:rsidR="00996CBE">
        <w:rPr>
          <w:rStyle w:val="markedcontent"/>
          <w:rFonts w:asciiTheme="minorHAnsi" w:hAnsiTheme="minorHAnsi" w:cstheme="minorHAnsi"/>
          <w:sz w:val="24"/>
          <w:szCs w:val="30"/>
        </w:rPr>
        <w:t xml:space="preserve"> com a tabela </w:t>
      </w:r>
      <w:proofErr w:type="spellStart"/>
      <w:r w:rsidR="00996CBE">
        <w:rPr>
          <w:rStyle w:val="markedcontent"/>
          <w:rFonts w:asciiTheme="minorHAnsi" w:hAnsiTheme="minorHAnsi" w:cstheme="minorHAnsi"/>
          <w:b/>
          <w:sz w:val="24"/>
          <w:szCs w:val="30"/>
        </w:rPr>
        <w:t>clinica</w:t>
      </w:r>
      <w:proofErr w:type="spellEnd"/>
      <w:r w:rsidR="00996CBE">
        <w:rPr>
          <w:rStyle w:val="markedcontent"/>
          <w:rFonts w:asciiTheme="minorHAnsi" w:hAnsiTheme="minorHAnsi" w:cstheme="minorHAnsi"/>
          <w:sz w:val="24"/>
          <w:szCs w:val="30"/>
        </w:rPr>
        <w:t xml:space="preserve">, onde será determinada a unidade em que o profissional atende, e a tabela </w:t>
      </w:r>
      <w:r w:rsidR="00996CBE">
        <w:rPr>
          <w:rStyle w:val="markedcontent"/>
          <w:rFonts w:asciiTheme="minorHAnsi" w:hAnsiTheme="minorHAnsi" w:cstheme="minorHAnsi"/>
          <w:b/>
          <w:sz w:val="24"/>
          <w:szCs w:val="30"/>
        </w:rPr>
        <w:t>especialidade</w:t>
      </w:r>
      <w:r w:rsidR="00996CBE">
        <w:rPr>
          <w:rStyle w:val="markedcontent"/>
          <w:rFonts w:asciiTheme="minorHAnsi" w:hAnsiTheme="minorHAnsi" w:cstheme="minorHAnsi"/>
          <w:sz w:val="24"/>
          <w:szCs w:val="30"/>
        </w:rPr>
        <w:t xml:space="preserve">, que determinará a área de atuação do médico. As consultas, armazenadas e listadas na tabela </w:t>
      </w:r>
      <w:r w:rsidR="00996CBE">
        <w:rPr>
          <w:rStyle w:val="markedcontent"/>
          <w:rFonts w:asciiTheme="minorHAnsi" w:hAnsiTheme="minorHAnsi" w:cstheme="minorHAnsi"/>
          <w:b/>
          <w:sz w:val="24"/>
          <w:szCs w:val="30"/>
        </w:rPr>
        <w:t>consulta</w:t>
      </w:r>
      <w:r w:rsidR="00241576">
        <w:rPr>
          <w:rStyle w:val="markedcontent"/>
          <w:rFonts w:asciiTheme="minorHAnsi" w:hAnsiTheme="minorHAnsi" w:cstheme="minorHAnsi"/>
          <w:b/>
          <w:sz w:val="24"/>
          <w:szCs w:val="30"/>
        </w:rPr>
        <w:t>,</w:t>
      </w:r>
      <w:r w:rsidR="00996CBE">
        <w:rPr>
          <w:rStyle w:val="markedcontent"/>
          <w:rFonts w:asciiTheme="minorHAnsi" w:hAnsiTheme="minorHAnsi" w:cstheme="minorHAnsi"/>
          <w:sz w:val="24"/>
          <w:szCs w:val="30"/>
        </w:rPr>
        <w:t xml:space="preserve"> serão as responsáveis por unir os dados do paciente que foi atendido e o médico que o atendeu, acrescentando também o horário da consulta, a descrição (opcional) e a situação, que se relacionará com os itens correspondentes na tabela </w:t>
      </w:r>
      <w:proofErr w:type="spellStart"/>
      <w:r w:rsidR="00996CBE">
        <w:rPr>
          <w:rStyle w:val="markedcontent"/>
          <w:rFonts w:asciiTheme="minorHAnsi" w:hAnsiTheme="minorHAnsi" w:cstheme="minorHAnsi"/>
          <w:b/>
          <w:sz w:val="24"/>
          <w:szCs w:val="30"/>
        </w:rPr>
        <w:t>situacao</w:t>
      </w:r>
      <w:proofErr w:type="spellEnd"/>
      <w:r w:rsidR="00996CBE">
        <w:rPr>
          <w:rStyle w:val="markedcontent"/>
          <w:rFonts w:asciiTheme="minorHAnsi" w:hAnsiTheme="minorHAnsi" w:cstheme="minorHAnsi"/>
          <w:sz w:val="24"/>
          <w:szCs w:val="30"/>
        </w:rPr>
        <w:t>, que definirá o estágio em que se encontra o atendimento.</w:t>
      </w:r>
    </w:p>
    <w:p w14:paraId="30088B66" w14:textId="58D9619E" w:rsidR="00747C4A" w:rsidRDefault="00747C4A" w:rsidP="00747C4A">
      <w:r>
        <w:rPr>
          <w:noProof/>
        </w:rPr>
        <w:lastRenderedPageBreak/>
        <w:drawing>
          <wp:inline distT="0" distB="0" distL="0" distR="0" wp14:anchorId="2682C537" wp14:editId="6256164C">
            <wp:extent cx="5405120" cy="3014345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MedGroup-conceitu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39F5" w14:textId="3BE01F1A" w:rsidR="00241576" w:rsidRPr="00241576" w:rsidRDefault="00241576" w:rsidP="00241576">
      <w:pPr>
        <w:jc w:val="center"/>
        <w:rPr>
          <w:sz w:val="20"/>
        </w:rPr>
      </w:pPr>
      <w:r w:rsidRPr="00241576">
        <w:rPr>
          <w:sz w:val="20"/>
        </w:rPr>
        <w:t>Modelo conceitual do banco de dados</w:t>
      </w:r>
    </w:p>
    <w:p w14:paraId="3ABE590E" w14:textId="77777777" w:rsidR="00B80690" w:rsidRDefault="00B80690" w:rsidP="00B80690">
      <w:pPr>
        <w:pStyle w:val="Ttulo2"/>
      </w:pPr>
      <w:bookmarkStart w:id="6" w:name="_Toc80311773"/>
      <w:r>
        <w:t>Modelo Lógico</w:t>
      </w:r>
      <w:bookmarkEnd w:id="6"/>
    </w:p>
    <w:p w14:paraId="07785534" w14:textId="709A8E77" w:rsidR="00C4163A" w:rsidRPr="00C4163A" w:rsidRDefault="00C4163A" w:rsidP="00C4163A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4163A">
        <w:rPr>
          <w:rStyle w:val="markedcontent"/>
          <w:rFonts w:asciiTheme="minorHAnsi" w:hAnsiTheme="minorHAnsi" w:cstheme="minorHAnsi"/>
          <w:sz w:val="24"/>
          <w:szCs w:val="24"/>
        </w:rPr>
        <w:t xml:space="preserve">O modelo lógico constitui uma representação mais técnica do projeto, trazendo conceitos mais próximos do que será implementado no banco de dados. Neste tipo de modelagem, o estabelecimento de padronizações já se torna crucial, tal qual a utilização dos campos (colunas) e como os dados deverão ser armazenados no banco. Nesta etapa já há a utilização das ditas chaves primárias (PK), utilizadas para distinguir diferentes </w:t>
      </w:r>
      <w:r w:rsidRPr="00C4163A">
        <w:rPr>
          <w:rFonts w:asciiTheme="minorHAnsi" w:hAnsiTheme="minorHAnsi" w:cstheme="minorHAnsi"/>
          <w:sz w:val="24"/>
          <w:szCs w:val="24"/>
        </w:rPr>
        <w:br/>
      </w:r>
      <w:r w:rsidRPr="00C4163A">
        <w:rPr>
          <w:rStyle w:val="markedcontent"/>
          <w:rFonts w:asciiTheme="minorHAnsi" w:hAnsiTheme="minorHAnsi" w:cstheme="minorHAnsi"/>
          <w:sz w:val="24"/>
          <w:szCs w:val="24"/>
        </w:rPr>
        <w:t xml:space="preserve">registros dentro de uma </w:t>
      </w:r>
      <w:r w:rsidRPr="00C4163A">
        <w:rPr>
          <w:rStyle w:val="markedcontent"/>
          <w:rFonts w:asciiTheme="minorHAnsi" w:hAnsiTheme="minorHAnsi" w:cstheme="minorHAnsi"/>
          <w:sz w:val="24"/>
          <w:szCs w:val="24"/>
        </w:rPr>
        <w:t xml:space="preserve">mesma entidade, e as chaves </w:t>
      </w:r>
      <w:r w:rsidRPr="00C4163A">
        <w:rPr>
          <w:rStyle w:val="markedcontent"/>
          <w:rFonts w:asciiTheme="minorHAnsi" w:hAnsiTheme="minorHAnsi" w:cstheme="minorHAnsi"/>
          <w:sz w:val="24"/>
          <w:szCs w:val="24"/>
        </w:rPr>
        <w:t xml:space="preserve">estrangeiras (FK) utilizadas para estabelecer as relações construídas no modelo conceitual, permitindo a intersecção de </w:t>
      </w:r>
      <w:r w:rsidRPr="00C4163A">
        <w:rPr>
          <w:rFonts w:asciiTheme="minorHAnsi" w:hAnsiTheme="minorHAnsi" w:cstheme="minorHAnsi"/>
          <w:sz w:val="24"/>
          <w:szCs w:val="24"/>
        </w:rPr>
        <w:br/>
      </w:r>
      <w:r w:rsidRPr="00C4163A">
        <w:rPr>
          <w:rStyle w:val="markedcontent"/>
          <w:rFonts w:asciiTheme="minorHAnsi" w:hAnsiTheme="minorHAnsi" w:cstheme="minorHAnsi"/>
          <w:sz w:val="24"/>
          <w:szCs w:val="24"/>
        </w:rPr>
        <w:t xml:space="preserve">dados de diferentes tabelas e facilitando na exibição dos mesmos. Isto é, uma chave que está em sua entidade de origem deverá ser única e exercerá o papel de índice, no </w:t>
      </w:r>
      <w:r w:rsidRPr="00C4163A">
        <w:rPr>
          <w:rFonts w:asciiTheme="minorHAnsi" w:hAnsiTheme="minorHAnsi" w:cstheme="minorHAnsi"/>
          <w:sz w:val="24"/>
          <w:szCs w:val="24"/>
        </w:rPr>
        <w:br/>
      </w:r>
      <w:r w:rsidRPr="00C4163A">
        <w:rPr>
          <w:rStyle w:val="markedcontent"/>
          <w:rFonts w:asciiTheme="minorHAnsi" w:hAnsiTheme="minorHAnsi" w:cstheme="minorHAnsi"/>
          <w:sz w:val="24"/>
          <w:szCs w:val="24"/>
        </w:rPr>
        <w:t>entanto, quando compartilhada com uma segunda tabela, assumirá o papel de chave estrangeira e poderá se repetir dentro da tabela, tendo em vista que uma categoria poderá englobar vários registros (linhas).</w:t>
      </w:r>
    </w:p>
    <w:p w14:paraId="0661DFA8" w14:textId="3D783A12" w:rsidR="00747C4A" w:rsidRDefault="00747C4A" w:rsidP="00747C4A">
      <w:r>
        <w:rPr>
          <w:noProof/>
        </w:rPr>
        <w:lastRenderedPageBreak/>
        <w:drawing>
          <wp:inline distT="0" distB="0" distL="0" distR="0" wp14:anchorId="485897C9" wp14:editId="25BC9A6B">
            <wp:extent cx="5405120" cy="2571750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MedGroup-logic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02D0" w14:textId="01A9B4FB" w:rsidR="00241576" w:rsidRPr="00241576" w:rsidRDefault="00241576" w:rsidP="00241576">
      <w:pPr>
        <w:jc w:val="center"/>
        <w:rPr>
          <w:sz w:val="20"/>
        </w:rPr>
      </w:pPr>
      <w:r w:rsidRPr="00241576">
        <w:rPr>
          <w:sz w:val="20"/>
        </w:rPr>
        <w:t>Modelo lógico do banco de dados</w:t>
      </w:r>
    </w:p>
    <w:p w14:paraId="37203059" w14:textId="77777777" w:rsidR="00B80690" w:rsidRDefault="00B80690" w:rsidP="00B80690">
      <w:pPr>
        <w:pStyle w:val="Ttulo2"/>
      </w:pPr>
      <w:bookmarkStart w:id="7" w:name="_Toc80311774"/>
      <w:r>
        <w:t>Modelo Físico</w:t>
      </w:r>
      <w:bookmarkEnd w:id="7"/>
    </w:p>
    <w:p w14:paraId="2C6FF49B" w14:textId="46B41AAE" w:rsidR="00C4163A" w:rsidRPr="00C4163A" w:rsidRDefault="00C4163A" w:rsidP="00C4163A">
      <w:pPr>
        <w:spacing w:after="0" w:line="360" w:lineRule="auto"/>
        <w:jc w:val="both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C4163A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Por fim, comparando aos supracitados, o modelo físico é o que mais se assemelha a versão composta em um banco de dados, isto é, trabalhando com o nível mais baixo de abstração de dados. Este modelo leva em consideração as limitações existentes no </w:t>
      </w:r>
    </w:p>
    <w:p w14:paraId="0B3DEC80" w14:textId="612C8166" w:rsidR="00C4163A" w:rsidRPr="00C4163A" w:rsidRDefault="00C4163A" w:rsidP="00C4163A">
      <w:pPr>
        <w:spacing w:line="360" w:lineRule="auto"/>
        <w:jc w:val="both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C4163A">
        <w:rPr>
          <w:rFonts w:asciiTheme="minorHAnsi" w:eastAsia="Times New Roman" w:hAnsiTheme="minorHAnsi" w:cstheme="minorHAnsi"/>
          <w:color w:val="auto"/>
          <w:sz w:val="24"/>
          <w:szCs w:val="24"/>
        </w:rPr>
        <w:br/>
        <w:t xml:space="preserve">Sistema de Gerenciamento de Banco de Dados (SGBD) escolhido para a sua confecção, além de usar como suporte os modelos construídos nos itens anteriores. Neste estágio também já são especificados os tipos de valores, os campos, tabelas, índices e todas os demais componentes que compõem a estrutura física do banco de dados. Resumidamente, o modelo físico representa uma pré-visualização do que logo </w:t>
      </w:r>
      <w:r w:rsidRPr="00C4163A">
        <w:rPr>
          <w:rFonts w:asciiTheme="minorHAnsi" w:eastAsia="Times New Roman" w:hAnsiTheme="minorHAnsi" w:cstheme="minorHAnsi"/>
          <w:color w:val="auto"/>
          <w:sz w:val="24"/>
          <w:szCs w:val="24"/>
        </w:rPr>
        <w:br/>
        <w:t>será automatizado em algum SGBD.</w:t>
      </w:r>
    </w:p>
    <w:p w14:paraId="257E896D" w14:textId="5A1F5627" w:rsidR="00747C4A" w:rsidRDefault="00747C4A" w:rsidP="00477408">
      <w:pPr>
        <w:jc w:val="center"/>
      </w:pPr>
      <w:r>
        <w:rPr>
          <w:noProof/>
        </w:rPr>
        <w:lastRenderedPageBreak/>
        <w:drawing>
          <wp:inline distT="0" distB="0" distL="0" distR="0" wp14:anchorId="7F390CEE" wp14:editId="45B097D5">
            <wp:extent cx="4772025" cy="35891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MedGroup-fisic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501" cy="358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B482" w14:textId="1905345E" w:rsidR="00241576" w:rsidRPr="00241576" w:rsidRDefault="00241576" w:rsidP="00477408">
      <w:pPr>
        <w:jc w:val="center"/>
        <w:rPr>
          <w:sz w:val="20"/>
        </w:rPr>
      </w:pPr>
      <w:r w:rsidRPr="00241576">
        <w:rPr>
          <w:sz w:val="20"/>
        </w:rPr>
        <w:t>Modelo físico do banco de dados</w:t>
      </w:r>
    </w:p>
    <w:p w14:paraId="2EA994FB" w14:textId="77777777" w:rsidR="00B80690" w:rsidRDefault="00B80690" w:rsidP="00B80690">
      <w:pPr>
        <w:pStyle w:val="Ttulo2"/>
      </w:pPr>
      <w:bookmarkStart w:id="8" w:name="_Toc80311775"/>
      <w:r>
        <w:t>Cronograma</w:t>
      </w:r>
      <w:bookmarkEnd w:id="8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1417"/>
        <w:gridCol w:w="1417"/>
        <w:gridCol w:w="1417"/>
      </w:tblGrid>
      <w:tr w:rsidR="00477408" w14:paraId="5B1AE9D2" w14:textId="77777777" w:rsidTr="00477408">
        <w:trPr>
          <w:jc w:val="center"/>
        </w:trPr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3AC53A0D" w14:textId="77777777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B50C889" w14:textId="4EED400D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19/08/2021</w:t>
            </w:r>
          </w:p>
        </w:tc>
        <w:tc>
          <w:tcPr>
            <w:tcW w:w="1417" w:type="dxa"/>
            <w:vAlign w:val="center"/>
          </w:tcPr>
          <w:p w14:paraId="2529F202" w14:textId="00CDB373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20/08/2021</w:t>
            </w:r>
          </w:p>
        </w:tc>
        <w:tc>
          <w:tcPr>
            <w:tcW w:w="1417" w:type="dxa"/>
            <w:vAlign w:val="center"/>
          </w:tcPr>
          <w:p w14:paraId="55360015" w14:textId="6F2D8EE9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23/08/2021</w:t>
            </w:r>
          </w:p>
        </w:tc>
      </w:tr>
      <w:tr w:rsidR="00477408" w14:paraId="6E813BF5" w14:textId="77777777" w:rsidTr="00477408">
        <w:trPr>
          <w:jc w:val="center"/>
        </w:trPr>
        <w:tc>
          <w:tcPr>
            <w:tcW w:w="1417" w:type="dxa"/>
            <w:vAlign w:val="center"/>
          </w:tcPr>
          <w:p w14:paraId="328916E6" w14:textId="77777777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504047D3" w14:textId="77777777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D10546D" w14:textId="77777777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683AD39" w14:textId="77777777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477408" w14:paraId="3AF132B2" w14:textId="77777777" w:rsidTr="00477408">
        <w:trPr>
          <w:trHeight w:val="729"/>
          <w:jc w:val="center"/>
        </w:trPr>
        <w:tc>
          <w:tcPr>
            <w:tcW w:w="1417" w:type="dxa"/>
            <w:vAlign w:val="center"/>
          </w:tcPr>
          <w:p w14:paraId="6EE60995" w14:textId="77777777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0A0A8268" w14:textId="41D062E0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0398B33" w14:textId="581337E2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A9DFEF1" w14:textId="7453C00D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477408" w14:paraId="4657CDE1" w14:textId="77777777" w:rsidTr="00477408">
        <w:trPr>
          <w:trHeight w:val="696"/>
          <w:jc w:val="center"/>
        </w:trPr>
        <w:tc>
          <w:tcPr>
            <w:tcW w:w="1417" w:type="dxa"/>
            <w:vAlign w:val="center"/>
          </w:tcPr>
          <w:p w14:paraId="5232A543" w14:textId="77777777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7BFAE9EE" w14:textId="726E0A4E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3ED538F" w14:textId="77777777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2AB77C8" w14:textId="77777777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477408" w14:paraId="3A2337B9" w14:textId="77777777" w:rsidTr="00477408">
        <w:trPr>
          <w:trHeight w:val="635"/>
          <w:jc w:val="center"/>
        </w:trPr>
        <w:tc>
          <w:tcPr>
            <w:tcW w:w="1417" w:type="dxa"/>
            <w:vAlign w:val="center"/>
          </w:tcPr>
          <w:p w14:paraId="108D36C1" w14:textId="741D8AF9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1417" w:type="dxa"/>
            <w:vAlign w:val="center"/>
          </w:tcPr>
          <w:p w14:paraId="147A44DC" w14:textId="40FC92DC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1B06EFC" w14:textId="77777777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89E82D3" w14:textId="77777777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477408" w14:paraId="3088B71C" w14:textId="77777777" w:rsidTr="00477408">
        <w:trPr>
          <w:trHeight w:val="700"/>
          <w:jc w:val="center"/>
        </w:trPr>
        <w:tc>
          <w:tcPr>
            <w:tcW w:w="1417" w:type="dxa"/>
            <w:vAlign w:val="center"/>
          </w:tcPr>
          <w:p w14:paraId="34161973" w14:textId="07E57542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DML</w:t>
            </w:r>
          </w:p>
        </w:tc>
        <w:tc>
          <w:tcPr>
            <w:tcW w:w="1417" w:type="dxa"/>
            <w:vAlign w:val="center"/>
          </w:tcPr>
          <w:p w14:paraId="4EDB2C6A" w14:textId="77777777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943BDF7" w14:textId="349AE4AE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6DB964E" w14:textId="77777777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477408" w14:paraId="378B4D5A" w14:textId="77777777" w:rsidTr="00477408">
        <w:trPr>
          <w:trHeight w:val="694"/>
          <w:jc w:val="center"/>
        </w:trPr>
        <w:tc>
          <w:tcPr>
            <w:tcW w:w="1417" w:type="dxa"/>
            <w:vAlign w:val="center"/>
          </w:tcPr>
          <w:p w14:paraId="536DF6BF" w14:textId="7623414C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DQL</w:t>
            </w:r>
          </w:p>
        </w:tc>
        <w:tc>
          <w:tcPr>
            <w:tcW w:w="1417" w:type="dxa"/>
            <w:vAlign w:val="center"/>
          </w:tcPr>
          <w:p w14:paraId="3C9FE11E" w14:textId="77777777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C8C0CAB" w14:textId="3543AA1F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03CEF4FC" w14:textId="77777777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477408" w14:paraId="037F8694" w14:textId="77777777" w:rsidTr="00477408">
        <w:trPr>
          <w:trHeight w:val="694"/>
          <w:jc w:val="center"/>
        </w:trPr>
        <w:tc>
          <w:tcPr>
            <w:tcW w:w="1417" w:type="dxa"/>
            <w:vAlign w:val="center"/>
          </w:tcPr>
          <w:p w14:paraId="56BBAA8F" w14:textId="016A23E4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Documentação</w:t>
            </w:r>
          </w:p>
        </w:tc>
        <w:tc>
          <w:tcPr>
            <w:tcW w:w="1417" w:type="dxa"/>
            <w:vAlign w:val="center"/>
          </w:tcPr>
          <w:p w14:paraId="788B1373" w14:textId="77777777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A762B60" w14:textId="096CB5AA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26ABA71" w14:textId="0F995C0A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181FBE4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62A93AC9" w14:textId="77777777" w:rsidR="00B80690" w:rsidRPr="00477408" w:rsidRDefault="00DE0A8F" w:rsidP="00DE0A8F">
      <w:pPr>
        <w:pStyle w:val="Ttulo3"/>
        <w:rPr>
          <w:rFonts w:cstheme="majorHAnsi"/>
          <w:sz w:val="28"/>
        </w:rPr>
      </w:pPr>
      <w:bookmarkStart w:id="9" w:name="_Toc80311776"/>
      <w:r w:rsidRPr="00477408">
        <w:rPr>
          <w:rFonts w:cstheme="majorHAnsi"/>
          <w:sz w:val="28"/>
        </w:rPr>
        <w:t>Trello</w:t>
      </w:r>
      <w:bookmarkEnd w:id="9"/>
    </w:p>
    <w:p w14:paraId="0DEE4BCA" w14:textId="42036D90" w:rsidR="00477408" w:rsidRPr="00477408" w:rsidRDefault="00477408" w:rsidP="00477408">
      <w:pPr>
        <w:spacing w:line="276" w:lineRule="auto"/>
        <w:ind w:left="-5" w:hanging="10"/>
        <w:jc w:val="both"/>
        <w:rPr>
          <w:rFonts w:asciiTheme="minorHAnsi" w:hAnsiTheme="minorHAnsi" w:cstheme="minorHAnsi"/>
          <w:sz w:val="24"/>
        </w:rPr>
      </w:pPr>
      <w:hyperlink r:id="rId11" w:history="1">
        <w:r w:rsidRPr="00477408">
          <w:rPr>
            <w:rStyle w:val="Hyperlink"/>
            <w:rFonts w:asciiTheme="minorHAnsi" w:hAnsiTheme="minorHAnsi" w:cstheme="minorHAnsi"/>
            <w:sz w:val="24"/>
          </w:rPr>
          <w:t>https://trello.com/b/mz4GMGtv/sp-medical-group</w:t>
        </w:r>
      </w:hyperlink>
    </w:p>
    <w:sectPr w:rsidR="00477408" w:rsidRPr="0047740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148E65" w14:textId="77777777" w:rsidR="00837810" w:rsidRDefault="00837810">
      <w:pPr>
        <w:spacing w:after="0" w:line="240" w:lineRule="auto"/>
      </w:pPr>
      <w:r>
        <w:separator/>
      </w:r>
    </w:p>
  </w:endnote>
  <w:endnote w:type="continuationSeparator" w:id="0">
    <w:p w14:paraId="1F1FE0E3" w14:textId="77777777" w:rsidR="00837810" w:rsidRDefault="00837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8E848D" w14:textId="77777777" w:rsidR="00837810" w:rsidRDefault="00837810">
      <w:pPr>
        <w:spacing w:after="0" w:line="240" w:lineRule="auto"/>
      </w:pPr>
      <w:r>
        <w:separator/>
      </w:r>
    </w:p>
  </w:footnote>
  <w:footnote w:type="continuationSeparator" w:id="0">
    <w:p w14:paraId="3F367123" w14:textId="77777777" w:rsidR="00837810" w:rsidRDefault="00837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dIr8MA&#10;AADbAAAADwAAAGRycy9kb3ducmV2LnhtbERPS2vCQBC+C/6HZYTezMYiVlJXEUHipUKTWnqcZicP&#10;zM6m2Y2m/75bKPQ2H99zNrvRtOJGvWssK1hEMQjiwuqGKwVv+XG+BuE8ssbWMin4Jge77XSywUTb&#10;O7/SLfOVCCHsElRQe98lUrqiJoMush1x4ErbG/QB9pXUPd5DuGnlYxyvpMGGQ0ONHR1qKq7ZYBRc&#10;FvnwnrrzJ3+UX0/LF5+eyypV6mE27p9BeBr9v/jPfdJh/gp+fwk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dIr8MAAADbAAAADwAAAAAAAAAAAAAAAACYAgAAZHJzL2Rv&#10;d25yZXYueG1sUEsFBgAAAAAEAAQA9QAAAIgD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R5RsUA&#10;AADbAAAADwAAAGRycy9kb3ducmV2LnhtbESPS2sCQRCE70L+w9ABbzqrhERWRwmCbC4K8RFybHd6&#10;H2SnZ90ZdfPv04eAt26quurrxap3jbpRF2rPBibjBBRx7m3NpYHjYTOagQoR2WLjmQz8UoDV8mmw&#10;wNT6O3/SbR9LJSEcUjRQxdimWoe8Iodh7Fti0QrfOYyydqW2Hd4l3DV6miSv2mHN0lBhS+uK8p/9&#10;1Rk4TQ7XryzszvxdXN5etjHbFWVmzPC5f5+DitTHh/n/+sMKvsDKLzKAX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1HlGxQAAANsAAAAPAAAAAAAAAAAAAAAAAJgCAABkcnMv&#10;ZG93bnJldi54bWxQSwUGAAAAAAQABAD1AAAAigMAAAAA&#10;" filled="f" stroked="f">
                <v:textbox inset="0,0,0,0">
                  <w:txbxContent>
                    <w:p w14:paraId="1B469917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jc3cIA&#10;AADbAAAADwAAAGRycy9kb3ducmV2LnhtbERPS2sCMRC+C/0PYYTeNKsUrVujFEHWi4JaxeN0M/vA&#10;zWTdRF3/vREKvc3H95zpvDWVuFHjSssKBv0IBHFqdcm5gp/9svcJwnlkjZVlUvAgB/PZW2eKsbZ3&#10;3tJt53MRQtjFqKDwvo6ldGlBBl3f1sSBy2xj0AfY5FI3eA/hppLDKBpJgyWHhgJrWhSUnndXo+Aw&#10;2F+Pidv88im7jD/WPtlkeaLUe7f9/gLhqfX/4j/3Sof5E3j9Eg6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mNzdwgAAANsAAAAPAAAAAAAAAAAAAAAAAJgCAABkcnMvZG93&#10;bnJldi54bWxQSwUGAAAAAAQABAD1AAAAhwM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AC8398B"/>
    <w:multiLevelType w:val="hybridMultilevel"/>
    <w:tmpl w:val="92183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77101"/>
    <w:multiLevelType w:val="hybridMultilevel"/>
    <w:tmpl w:val="18166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5DD86289"/>
    <w:multiLevelType w:val="hybridMultilevel"/>
    <w:tmpl w:val="F8B26D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9C72B1"/>
    <w:multiLevelType w:val="hybridMultilevel"/>
    <w:tmpl w:val="79E246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2"/>
  </w:num>
  <w:num w:numId="12">
    <w:abstractNumId w:val="9"/>
  </w:num>
  <w:num w:numId="13">
    <w:abstractNumId w:val="3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EB"/>
    <w:rsid w:val="00003193"/>
    <w:rsid w:val="000659BE"/>
    <w:rsid w:val="000E10D7"/>
    <w:rsid w:val="00112507"/>
    <w:rsid w:val="00166455"/>
    <w:rsid w:val="001A5E3C"/>
    <w:rsid w:val="001C1BC6"/>
    <w:rsid w:val="001E61A6"/>
    <w:rsid w:val="00241576"/>
    <w:rsid w:val="00247635"/>
    <w:rsid w:val="00335536"/>
    <w:rsid w:val="003555AE"/>
    <w:rsid w:val="003A157C"/>
    <w:rsid w:val="003B304D"/>
    <w:rsid w:val="00411339"/>
    <w:rsid w:val="004422C8"/>
    <w:rsid w:val="00477408"/>
    <w:rsid w:val="004D49AA"/>
    <w:rsid w:val="005078EB"/>
    <w:rsid w:val="00587595"/>
    <w:rsid w:val="005B33FC"/>
    <w:rsid w:val="00686000"/>
    <w:rsid w:val="006C296B"/>
    <w:rsid w:val="00747C4A"/>
    <w:rsid w:val="00837810"/>
    <w:rsid w:val="0098647E"/>
    <w:rsid w:val="00993AF5"/>
    <w:rsid w:val="00996CBE"/>
    <w:rsid w:val="009E7EDC"/>
    <w:rsid w:val="00AB494C"/>
    <w:rsid w:val="00AD5DA8"/>
    <w:rsid w:val="00B80690"/>
    <w:rsid w:val="00C309F3"/>
    <w:rsid w:val="00C3759C"/>
    <w:rsid w:val="00C4163A"/>
    <w:rsid w:val="00C55E42"/>
    <w:rsid w:val="00C568D1"/>
    <w:rsid w:val="00C66CEF"/>
    <w:rsid w:val="00CF61F4"/>
    <w:rsid w:val="00DE0A8F"/>
    <w:rsid w:val="00E2434C"/>
    <w:rsid w:val="00E62153"/>
    <w:rsid w:val="00E95517"/>
    <w:rsid w:val="00EA7F27"/>
    <w:rsid w:val="00ED4B6B"/>
    <w:rsid w:val="00F076DF"/>
    <w:rsid w:val="00F13AC6"/>
    <w:rsid w:val="00FA044C"/>
    <w:rsid w:val="00FD657F"/>
    <w:rsid w:val="00FF1024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character" w:customStyle="1" w:styleId="markedcontent">
    <w:name w:val="markedcontent"/>
    <w:basedOn w:val="Fontepargpadro"/>
    <w:rsid w:val="00747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2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mz4GMGtv/sp-medical-grou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DD156-8984-498A-B8D2-43097B3A0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1450</Words>
  <Characters>7835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Luisa Oliveira</cp:lastModifiedBy>
  <cp:revision>5</cp:revision>
  <cp:lastPrinted>2021-08-23T03:23:00Z</cp:lastPrinted>
  <dcterms:created xsi:type="dcterms:W3CDTF">2021-08-23T03:26:00Z</dcterms:created>
  <dcterms:modified xsi:type="dcterms:W3CDTF">2021-08-23T03:28:00Z</dcterms:modified>
</cp:coreProperties>
</file>