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4789B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b/>
          <w:sz w:val="26"/>
          <w:lang w:val="pt-BR"/>
        </w:rPr>
        <w:t>UNIVERSIDADE FEDERAL DE MINAS GERAIS</w:t>
      </w:r>
      <w:r w:rsidRPr="00CB1AE0">
        <w:rPr>
          <w:b/>
          <w:sz w:val="26"/>
          <w:lang w:val="pt-BR"/>
        </w:rPr>
        <w:br/>
        <w:t>Departamento de Ciência da Computação</w:t>
      </w:r>
      <w:r w:rsidRPr="00CB1AE0">
        <w:rPr>
          <w:b/>
          <w:sz w:val="26"/>
          <w:lang w:val="pt-BR"/>
        </w:rPr>
        <w:br/>
      </w:r>
    </w:p>
    <w:p w14:paraId="2CD389E9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/>
      </w:r>
      <w:r w:rsidRPr="00CB1AE0">
        <w:rPr>
          <w:lang w:val="pt-BR"/>
        </w:rPr>
        <w:br/>
      </w:r>
    </w:p>
    <w:p w14:paraId="4A5E7195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b/>
          <w:color w:val="1F3A5F"/>
          <w:sz w:val="36"/>
          <w:lang w:val="pt-BR"/>
        </w:rPr>
        <w:t>Trabalho Prático — Banco de Dados</w:t>
      </w:r>
      <w:r w:rsidRPr="00CB1AE0">
        <w:rPr>
          <w:b/>
          <w:color w:val="1F3A5F"/>
          <w:sz w:val="36"/>
          <w:lang w:val="pt-BR"/>
        </w:rPr>
        <w:br/>
        <w:t>Do Mundo Real ao Insight: Modelagem, Implementação e Análise de uma Base de Dados Aberta</w:t>
      </w:r>
    </w:p>
    <w:p w14:paraId="243834FA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/>
      </w:r>
    </w:p>
    <w:p w14:paraId="1B55181D" w14:textId="77777777" w:rsidR="00FD6CC9" w:rsidRPr="00CB1AE0" w:rsidRDefault="00000000">
      <w:pPr>
        <w:jc w:val="center"/>
        <w:rPr>
          <w:lang w:val="pt-BR"/>
        </w:rPr>
      </w:pPr>
      <w:proofErr w:type="spellStart"/>
      <w:r w:rsidRPr="00CB1AE0">
        <w:rPr>
          <w:i/>
          <w:sz w:val="26"/>
          <w:lang w:val="pt-BR"/>
        </w:rPr>
        <w:t>Dataset</w:t>
      </w:r>
      <w:proofErr w:type="spellEnd"/>
      <w:r w:rsidRPr="00CB1AE0">
        <w:rPr>
          <w:i/>
          <w:sz w:val="26"/>
          <w:lang w:val="pt-BR"/>
        </w:rPr>
        <w:t>: CPGF — Cartão de Pagamento do Governo Federal</w:t>
      </w:r>
    </w:p>
    <w:p w14:paraId="2A8ADA57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/>
      </w:r>
      <w:r w:rsidRPr="00CB1AE0">
        <w:rPr>
          <w:lang w:val="pt-BR"/>
        </w:rPr>
        <w:br/>
      </w:r>
      <w:r w:rsidRPr="00CB1AE0">
        <w:rPr>
          <w:lang w:val="pt-BR"/>
        </w:rPr>
        <w:br/>
      </w:r>
    </w:p>
    <w:p w14:paraId="2BE71239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b/>
          <w:lang w:val="pt-BR"/>
        </w:rPr>
        <w:t>Integrantes do grupo</w:t>
      </w:r>
      <w:r w:rsidRPr="00CB1AE0">
        <w:rPr>
          <w:b/>
          <w:lang w:val="pt-BR"/>
        </w:rPr>
        <w:br/>
      </w:r>
    </w:p>
    <w:p w14:paraId="5AB2EDA5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lang w:val="pt-BR"/>
        </w:rPr>
        <w:t>Lucas Soares Benfica</w:t>
      </w:r>
    </w:p>
    <w:p w14:paraId="1D53C416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lang w:val="pt-BR"/>
        </w:rPr>
        <w:t>Vinícius Cardoso Antunes</w:t>
      </w:r>
    </w:p>
    <w:p w14:paraId="31963E1C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lang w:val="pt-BR"/>
        </w:rPr>
        <w:t>Pedro Soares Pinto</w:t>
      </w:r>
    </w:p>
    <w:p w14:paraId="6BD981E6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/>
      </w:r>
      <w:r w:rsidRPr="00CB1AE0">
        <w:rPr>
          <w:lang w:val="pt-BR"/>
        </w:rPr>
        <w:br/>
      </w:r>
    </w:p>
    <w:p w14:paraId="12594A92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lang w:val="pt-BR"/>
        </w:rPr>
        <w:t>Banco de Dados — Prof. Pedro H. Barros (DCC/UFMG)</w:t>
      </w:r>
    </w:p>
    <w:p w14:paraId="068E79D1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lang w:val="pt-BR"/>
        </w:rPr>
        <w:t>Belo Horizonte — 2026</w:t>
      </w:r>
    </w:p>
    <w:p w14:paraId="22E3F1F0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 w:type="page"/>
      </w:r>
    </w:p>
    <w:p w14:paraId="1DC541B5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1. Introdução e Identificação</w:t>
      </w:r>
    </w:p>
    <w:p w14:paraId="3376751A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Este relatório documenta o trabalho prático da disciplina de Banco de Dados — Prof. Pedro H. Barros (DCC/UFMG). O grupo escolheu como domínio o CPGF — Cartão de Pagamento do Governo Federal, conjunto de dados aberto publicado pelo Portal da Transparência da Controladoria-Geral da União (CGU). O CPGF registra todas as transações realizadas com cartões de crédito corporativos emitidos em nome de Unidades Gestoras da Administração Pública Federal — um excelente caso de uso para o ciclo completo de Banco de Dados pelo seu volume, riqueza estrutural e relevância para o controle social.</w:t>
      </w:r>
    </w:p>
    <w:p w14:paraId="627730B3" w14:textId="77777777" w:rsidR="00FD6CC9" w:rsidRDefault="00000000" w:rsidP="00CB1AE0">
      <w:pPr>
        <w:jc w:val="both"/>
      </w:pPr>
      <w:proofErr w:type="spellStart"/>
      <w:r>
        <w:rPr>
          <w:b/>
        </w:rPr>
        <w:t>Identificação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grupo</w:t>
      </w:r>
      <w:proofErr w:type="spellEnd"/>
      <w:r>
        <w:rPr>
          <w:b/>
        </w:rPr>
        <w:t>:</w:t>
      </w:r>
    </w:p>
    <w:p w14:paraId="11941D18" w14:textId="77777777" w:rsidR="00FD6CC9" w:rsidRDefault="00000000" w:rsidP="00CB1AE0">
      <w:pPr>
        <w:pStyle w:val="Commarcadores"/>
        <w:jc w:val="both"/>
      </w:pPr>
      <w:r>
        <w:t>Lucas Soares Benfica</w:t>
      </w:r>
    </w:p>
    <w:p w14:paraId="7A2CE1EE" w14:textId="77777777" w:rsidR="00FD6CC9" w:rsidRDefault="00000000" w:rsidP="00CB1AE0">
      <w:pPr>
        <w:pStyle w:val="Commarcadores"/>
        <w:jc w:val="both"/>
      </w:pPr>
      <w:r>
        <w:t>Vinícius Cardoso Antunes</w:t>
      </w:r>
    </w:p>
    <w:p w14:paraId="26E45ADA" w14:textId="77777777" w:rsidR="00FD6CC9" w:rsidRDefault="00000000" w:rsidP="00CB1AE0">
      <w:pPr>
        <w:pStyle w:val="Commarcadores"/>
        <w:jc w:val="both"/>
      </w:pPr>
      <w:r>
        <w:t>Pedro Soares Pinto</w:t>
      </w:r>
    </w:p>
    <w:p w14:paraId="217E2C8C" w14:textId="77777777" w:rsidR="00FD6CC9" w:rsidRDefault="00000000" w:rsidP="00CB1AE0">
      <w:pPr>
        <w:jc w:val="both"/>
      </w:pPr>
      <w:r>
        <w:rPr>
          <w:b/>
        </w:rPr>
        <w:t>Fonte do dataset:</w:t>
      </w:r>
    </w:p>
    <w:p w14:paraId="007FB80D" w14:textId="77777777" w:rsidR="00FD6CC9" w:rsidRDefault="00000000" w:rsidP="00CB1AE0">
      <w:pPr>
        <w:jc w:val="both"/>
      </w:pPr>
      <w:r>
        <w:t>https://portaldatransparencia.gov.br/download-de-dados/cpgf</w:t>
      </w:r>
    </w:p>
    <w:p w14:paraId="3EC47F3F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b/>
          <w:lang w:val="pt-BR"/>
        </w:rPr>
        <w:t>Dicionário de dados oficial:</w:t>
      </w:r>
    </w:p>
    <w:p w14:paraId="13527A65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https://portaldatransparencia.gov.br/dicionario-de-dados/cpgf</w:t>
      </w:r>
    </w:p>
    <w:p w14:paraId="5E2E1FD9" w14:textId="77777777" w:rsidR="00FD6CC9" w:rsidRDefault="00000000" w:rsidP="00CB1AE0">
      <w:pPr>
        <w:jc w:val="both"/>
      </w:pPr>
      <w:proofErr w:type="spellStart"/>
      <w:r>
        <w:rPr>
          <w:b/>
        </w:rPr>
        <w:t>Objetivos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trabalho</w:t>
      </w:r>
      <w:proofErr w:type="spellEnd"/>
      <w:r>
        <w:rPr>
          <w:b/>
        </w:rPr>
        <w:t>:</w:t>
      </w:r>
    </w:p>
    <w:p w14:paraId="2A88B9A6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Projetar modelo conceitual (ER/EER) para o domínio do CPGF.</w:t>
      </w:r>
    </w:p>
    <w:p w14:paraId="5A46EBC5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Mapear o modelo conceitual para o relacional com normalização justificada.</w:t>
      </w:r>
    </w:p>
    <w:p w14:paraId="6DCFD5EE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Implementar o esquema em PostgreSQL (DDL + carga + limpeza).</w:t>
      </w:r>
    </w:p>
    <w:p w14:paraId="594F04D8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Realizar análise exploratória respondendo perguntas investigativas com SQL e visualizações.</w:t>
      </w:r>
    </w:p>
    <w:p w14:paraId="4779B633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 w:type="page"/>
      </w:r>
    </w:p>
    <w:p w14:paraId="234F934D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2. Etapa 1 — Projeto Conceitual (Modelo ER/EER)</w:t>
      </w:r>
    </w:p>
    <w:p w14:paraId="3ED2C378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Adotamos a notação ER clássica (Chen) com extensão EER (especialização disjunta total) em Favorecido, refletindo a distinção semântica entre Pessoa Física (CPF) e Pessoa Jurídica (CNPJ) presente no dado bruto.</w:t>
      </w:r>
    </w:p>
    <w:p w14:paraId="36A1ABE9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2.1 Entidades</w:t>
      </w:r>
    </w:p>
    <w:p w14:paraId="734CD0E6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Sete entidades — bem acima do mínimo de 4 exigido:</w:t>
      </w:r>
    </w:p>
    <w:p w14:paraId="64F6FDCA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ORGAO_SUPERIOR — ministério ou órgão equivalente da Administração Direta.</w:t>
      </w:r>
    </w:p>
    <w:p w14:paraId="7273207F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ORGAO_SUBORDINADO — entidade supervisionada por um Órgão Superior.</w:t>
      </w:r>
    </w:p>
    <w:p w14:paraId="45B29A7A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UNIDADE_GESTORA — UG em cujo nome o cartão é emitido.</w:t>
      </w:r>
    </w:p>
    <w:p w14:paraId="6FDD1B5A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PORTADOR — servidor autorizado a portar o CPGF.</w:t>
      </w:r>
    </w:p>
    <w:p w14:paraId="106F2E28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FAVORECIDO — recebedor do pagamento; especializado em PESSOA_FISICA / PESSOA_JURIDICA (EER).</w:t>
      </w:r>
    </w:p>
    <w:p w14:paraId="144A5BB9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TIPO_TRANSACAO — catálogo de naturezas de operação CPGF.</w:t>
      </w:r>
    </w:p>
    <w:p w14:paraId="03AD7B9D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TRANSACAO — ato de pagamento; ponto de junção das demais entidades.</w:t>
      </w:r>
    </w:p>
    <w:p w14:paraId="316BDA60" w14:textId="77777777" w:rsidR="00FD6CC9" w:rsidRDefault="00000000" w:rsidP="00CB1AE0">
      <w:pPr>
        <w:pStyle w:val="Ttulo2"/>
        <w:jc w:val="both"/>
      </w:pPr>
      <w:r>
        <w:rPr>
          <w:rFonts w:ascii="Calibri" w:hAnsi="Calibri"/>
          <w:color w:val="1F3A5F"/>
        </w:rPr>
        <w:t xml:space="preserve">2.2 </w:t>
      </w:r>
      <w:proofErr w:type="spellStart"/>
      <w:r>
        <w:rPr>
          <w:rFonts w:ascii="Calibri" w:hAnsi="Calibri"/>
          <w:color w:val="1F3A5F"/>
        </w:rPr>
        <w:t>Diagrama</w:t>
      </w:r>
      <w:proofErr w:type="spellEnd"/>
      <w:r>
        <w:rPr>
          <w:rFonts w:ascii="Calibri" w:hAnsi="Calibri"/>
          <w:color w:val="1F3A5F"/>
        </w:rPr>
        <w:t xml:space="preserve"> ER/EER</w:t>
      </w:r>
    </w:p>
    <w:p w14:paraId="11A57263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1D2FC568" wp14:editId="7CD2CA1F">
            <wp:extent cx="6077948" cy="16962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4695" cy="170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0DD2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1 — Diagrama Entidade-Relacionamento (ER/EER) do domínio CPGF.</w:t>
      </w:r>
    </w:p>
    <w:p w14:paraId="1C78DA34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2.3 Restrições de Integridade</w:t>
      </w:r>
    </w:p>
    <w:p w14:paraId="6357B71C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Foram identificadas nove restrições de integridade próprias do domínio:</w:t>
      </w:r>
    </w:p>
    <w:p w14:paraId="37188C2F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R1. valor ≠ 0 (transações zero são erro de origem).</w:t>
      </w:r>
    </w:p>
    <w:p w14:paraId="43C6A6D7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R2. valor &gt; 0 em geral; negativos apenas em tipos de reversão/estorno.</w:t>
      </w:r>
    </w:p>
    <w:p w14:paraId="36FB4FB0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R3. </w:t>
      </w:r>
      <w:proofErr w:type="spellStart"/>
      <w:r w:rsidRPr="00CB1AE0">
        <w:rPr>
          <w:lang w:val="pt-BR"/>
        </w:rPr>
        <w:t>data_transacao</w:t>
      </w:r>
      <w:proofErr w:type="spellEnd"/>
      <w:r w:rsidRPr="00CB1AE0">
        <w:rPr>
          <w:lang w:val="pt-BR"/>
        </w:rPr>
        <w:t xml:space="preserve"> válida e próxima do mês-ano do extrato.</w:t>
      </w:r>
    </w:p>
    <w:p w14:paraId="622CD4A6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R4. </w:t>
      </w:r>
      <w:proofErr w:type="spellStart"/>
      <w:r w:rsidRPr="00CB1AE0">
        <w:rPr>
          <w:lang w:val="pt-BR"/>
        </w:rPr>
        <w:t>mes_extrato</w:t>
      </w:r>
      <w:proofErr w:type="spellEnd"/>
      <w:r w:rsidRPr="00CB1AE0">
        <w:rPr>
          <w:lang w:val="pt-BR"/>
        </w:rPr>
        <w:t xml:space="preserve"> ∈ {</w:t>
      </w:r>
      <w:proofErr w:type="gramStart"/>
      <w:r w:rsidRPr="00CB1AE0">
        <w:rPr>
          <w:lang w:val="pt-BR"/>
        </w:rPr>
        <w:t>1..</w:t>
      </w:r>
      <w:proofErr w:type="gramEnd"/>
      <w:r w:rsidRPr="00CB1AE0">
        <w:rPr>
          <w:lang w:val="pt-BR"/>
        </w:rPr>
        <w:t xml:space="preserve">12}; </w:t>
      </w:r>
      <w:proofErr w:type="spellStart"/>
      <w:r w:rsidRPr="00CB1AE0">
        <w:rPr>
          <w:lang w:val="pt-BR"/>
        </w:rPr>
        <w:t>ano_extrato</w:t>
      </w:r>
      <w:proofErr w:type="spellEnd"/>
      <w:r w:rsidRPr="00CB1AE0">
        <w:rPr>
          <w:lang w:val="pt-BR"/>
        </w:rPr>
        <w:t xml:space="preserve"> entre 2003 e o ano corrente.</w:t>
      </w:r>
    </w:p>
    <w:p w14:paraId="6CE6C99B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R5. </w:t>
      </w:r>
      <w:proofErr w:type="spellStart"/>
      <w:r w:rsidRPr="00CB1AE0">
        <w:rPr>
          <w:lang w:val="pt-BR"/>
        </w:rPr>
        <w:t>cpf_portador</w:t>
      </w:r>
      <w:proofErr w:type="spellEnd"/>
      <w:r w:rsidRPr="00CB1AE0">
        <w:rPr>
          <w:lang w:val="pt-BR"/>
        </w:rPr>
        <w:t xml:space="preserve"> segue a máscara anonimizada do Portal (***.NNN.NNN-**).</w:t>
      </w:r>
    </w:p>
    <w:p w14:paraId="6CD12F53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R6. </w:t>
      </w:r>
      <w:proofErr w:type="spellStart"/>
      <w:r w:rsidRPr="00CB1AE0">
        <w:rPr>
          <w:lang w:val="pt-BR"/>
        </w:rPr>
        <w:t>cpf_cnpj_favorecido</w:t>
      </w:r>
      <w:proofErr w:type="spellEnd"/>
      <w:r w:rsidRPr="00CB1AE0">
        <w:rPr>
          <w:lang w:val="pt-BR"/>
        </w:rPr>
        <w:t>: 11 dígitos ⇒ PF, 14 ⇒ PJ, outros valores ⇒ NI.</w:t>
      </w:r>
    </w:p>
    <w:p w14:paraId="30117246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R7. Toda transação </w:t>
      </w:r>
      <w:proofErr w:type="gramStart"/>
      <w:r w:rsidRPr="00CB1AE0">
        <w:rPr>
          <w:lang w:val="pt-BR"/>
        </w:rPr>
        <w:t>referencia</w:t>
      </w:r>
      <w:proofErr w:type="gramEnd"/>
      <w:r w:rsidRPr="00CB1AE0">
        <w:rPr>
          <w:lang w:val="pt-BR"/>
        </w:rPr>
        <w:t xml:space="preserve"> UG, Portador, Favorecido e Tipo de Transação existentes.</w:t>
      </w:r>
    </w:p>
    <w:p w14:paraId="2859A94B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R8. Hierarquia: UG → Órgão Subordinado → Órgão Superior.</w:t>
      </w:r>
    </w:p>
    <w:p w14:paraId="12C06F20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R9. tipo do Favorecido ∈ {PF, PJ, NI} — discriminador da especialização EER.</w:t>
      </w:r>
    </w:p>
    <w:p w14:paraId="7B73E009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2.4 Cardinalidades e Decisões de Modelagem</w:t>
      </w:r>
    </w:p>
    <w:p w14:paraId="2870A4F4" w14:textId="6529B7AA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Os relacionamentos hierárquicos (Superior → Subordinado → UG) são 1:N totais. Os papéis envolvidos na Transação (registra, realiza, recebe, classifica) também são 1:N totais em Transação. A especialização EER de </w:t>
      </w:r>
      <w:r w:rsidRPr="00CB1AE0">
        <w:rPr>
          <w:lang w:val="pt-BR"/>
        </w:rPr>
        <w:lastRenderedPageBreak/>
        <w:t xml:space="preserve">FAVORECIDO em PESSOA_FISICA e PESSOA_JURIDICA é disjunta e total, com discriminador 'tipo'. O detalhamento completo dos atributos e cardinalidades encontra-se em </w:t>
      </w:r>
      <w:proofErr w:type="spellStart"/>
      <w:r w:rsidRPr="00CB1AE0">
        <w:rPr>
          <w:lang w:val="pt-BR"/>
        </w:rPr>
        <w:t>docs</w:t>
      </w:r>
      <w:proofErr w:type="spellEnd"/>
      <w:r w:rsidRPr="00CB1AE0">
        <w:rPr>
          <w:lang w:val="pt-BR"/>
        </w:rPr>
        <w:t>/01_modelo_conceitual.md.</w:t>
      </w:r>
    </w:p>
    <w:p w14:paraId="0474EBD4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3. Etapa 2 — Modelo Relacional e Normalização</w:t>
      </w:r>
    </w:p>
    <w:p w14:paraId="1487C690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3.1 Esquema Relacional</w:t>
      </w:r>
    </w:p>
    <w:p w14:paraId="37D92BAC" w14:textId="77777777" w:rsidR="00FD6CC9" w:rsidRDefault="00000000" w:rsidP="00CB1AE0">
      <w:pPr>
        <w:jc w:val="both"/>
      </w:pPr>
      <w:r w:rsidRPr="00CB1AE0">
        <w:rPr>
          <w:lang w:val="pt-BR"/>
        </w:rPr>
        <w:t xml:space="preserve">Aplicamos as regras canônicas de tradução ER → Relacional. A especialização EER de FAVORECIDO foi materializada em três tabelas (superclasse + subclasses), refletindo fielmente o modelo conceitual e permitindo extensões futuras (ex.: cruzamento com a base de Sanções para PJ). </w:t>
      </w:r>
      <w:r>
        <w:t xml:space="preserve">O </w:t>
      </w:r>
      <w:proofErr w:type="spellStart"/>
      <w:r>
        <w:t>esquema</w:t>
      </w:r>
      <w:proofErr w:type="spellEnd"/>
      <w:r>
        <w:t xml:space="preserve"> final </w:t>
      </w:r>
      <w:proofErr w:type="spellStart"/>
      <w:r>
        <w:t>possui</w:t>
      </w:r>
      <w:proofErr w:type="spellEnd"/>
      <w:r>
        <w:t xml:space="preserve"> 9 relações.</w:t>
      </w:r>
    </w:p>
    <w:p w14:paraId="216D4984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5142A65B" wp14:editId="04F4C79B">
            <wp:extent cx="5760000" cy="23478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relacion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133C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2 — Esquema Relacional (PK/FK explícitas).</w:t>
      </w:r>
    </w:p>
    <w:p w14:paraId="2FB0CD2C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3.2 Normalização</w:t>
      </w:r>
    </w:p>
    <w:p w14:paraId="2CBBEBE0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Partindo do CSV bruto (tabela plana com 15 colunas), identificamos violações de 3FN: dependências transitivas como </w:t>
      </w:r>
      <w:proofErr w:type="spellStart"/>
      <w:r w:rsidRPr="00CB1AE0">
        <w:rPr>
          <w:lang w:val="pt-BR"/>
        </w:rPr>
        <w:t>cpf_portador</w:t>
      </w:r>
      <w:proofErr w:type="spellEnd"/>
      <w:r w:rsidRPr="00CB1AE0">
        <w:rPr>
          <w:lang w:val="pt-BR"/>
        </w:rPr>
        <w:t xml:space="preserve"> → </w:t>
      </w:r>
      <w:proofErr w:type="spellStart"/>
      <w:r w:rsidRPr="00CB1AE0">
        <w:rPr>
          <w:lang w:val="pt-BR"/>
        </w:rPr>
        <w:t>nome_portador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codigo_orgao_superior</w:t>
      </w:r>
      <w:proofErr w:type="spellEnd"/>
      <w:r w:rsidRPr="00CB1AE0">
        <w:rPr>
          <w:lang w:val="pt-BR"/>
        </w:rPr>
        <w:t xml:space="preserve"> → </w:t>
      </w:r>
      <w:proofErr w:type="spellStart"/>
      <w:r w:rsidRPr="00CB1AE0">
        <w:rPr>
          <w:lang w:val="pt-BR"/>
        </w:rPr>
        <w:t>nome_orgao_superior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codigo_ug</w:t>
      </w:r>
      <w:proofErr w:type="spellEnd"/>
      <w:r w:rsidRPr="00CB1AE0">
        <w:rPr>
          <w:lang w:val="pt-BR"/>
        </w:rPr>
        <w:t xml:space="preserve"> → </w:t>
      </w:r>
      <w:proofErr w:type="spellStart"/>
      <w:r w:rsidRPr="00CB1AE0">
        <w:rPr>
          <w:lang w:val="pt-BR"/>
        </w:rPr>
        <w:t>nome_ug</w:t>
      </w:r>
      <w:proofErr w:type="spellEnd"/>
      <w:r w:rsidRPr="00CB1AE0">
        <w:rPr>
          <w:lang w:val="pt-BR"/>
        </w:rPr>
        <w:t>. Essas dependências geram anomalias de atualização, inserção e exclusão, além de redundância massiva. A decomposição extraiu cada DF transitiva em uma tabela própria. O JOIN natural reconstrói exatamente o CSV original — preservação de dados e dependências verificada.</w:t>
      </w:r>
    </w:p>
    <w:p w14:paraId="4054B084" w14:textId="6CD393D1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Todas as 9 relações estão em BCNF (</w:t>
      </w:r>
      <w:r w:rsidR="00CB1AE0" w:rsidRPr="00CB1AE0">
        <w:rPr>
          <w:lang w:val="pt-BR"/>
        </w:rPr>
        <w:t>e, portanto,</w:t>
      </w:r>
      <w:r w:rsidRPr="00CB1AE0">
        <w:rPr>
          <w:lang w:val="pt-BR"/>
        </w:rPr>
        <w:t xml:space="preserve"> em 3FN). Em cada uma o único determinante de </w:t>
      </w:r>
      <w:proofErr w:type="spellStart"/>
      <w:r w:rsidRPr="00CB1AE0">
        <w:rPr>
          <w:lang w:val="pt-BR"/>
        </w:rPr>
        <w:t>DFs</w:t>
      </w:r>
      <w:proofErr w:type="spellEnd"/>
      <w:r w:rsidRPr="00CB1AE0">
        <w:rPr>
          <w:lang w:val="pt-BR"/>
        </w:rPr>
        <w:t xml:space="preserve"> não-triviais é a chave primária — não há atributo não-chave determinando outro.</w:t>
      </w:r>
    </w:p>
    <w:p w14:paraId="0C047E04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 xml:space="preserve">3.3 Decisões de </w:t>
      </w:r>
      <w:proofErr w:type="spellStart"/>
      <w:r w:rsidRPr="00CB1AE0">
        <w:rPr>
          <w:rFonts w:ascii="Calibri" w:hAnsi="Calibri"/>
          <w:color w:val="1F3A5F"/>
          <w:lang w:val="pt-BR"/>
        </w:rPr>
        <w:t>Desnormalização</w:t>
      </w:r>
      <w:proofErr w:type="spellEnd"/>
    </w:p>
    <w:p w14:paraId="23630C90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Foi considerada a manutenção de </w:t>
      </w:r>
      <w:proofErr w:type="spellStart"/>
      <w:r w:rsidRPr="00CB1AE0">
        <w:rPr>
          <w:lang w:val="pt-BR"/>
        </w:rPr>
        <w:t>nome_orgao_superior</w:t>
      </w:r>
      <w:proofErr w:type="spellEnd"/>
      <w:r w:rsidRPr="00CB1AE0">
        <w:rPr>
          <w:lang w:val="pt-BR"/>
        </w:rPr>
        <w:t xml:space="preserve"> redundante em UNIDADE_GESTORA para evitar </w:t>
      </w:r>
      <w:proofErr w:type="spellStart"/>
      <w:r w:rsidRPr="00CB1AE0">
        <w:rPr>
          <w:lang w:val="pt-BR"/>
        </w:rPr>
        <w:t>JOINs</w:t>
      </w:r>
      <w:proofErr w:type="spellEnd"/>
      <w:r w:rsidRPr="00CB1AE0">
        <w:rPr>
          <w:lang w:val="pt-BR"/>
        </w:rPr>
        <w:t xml:space="preserve"> em consultas frequentes. A decisão foi de NÃO </w:t>
      </w:r>
      <w:proofErr w:type="spellStart"/>
      <w:r w:rsidRPr="00CB1AE0">
        <w:rPr>
          <w:lang w:val="pt-BR"/>
        </w:rPr>
        <w:t>desnormalizar</w:t>
      </w:r>
      <w:proofErr w:type="spellEnd"/>
      <w:r w:rsidRPr="00CB1AE0">
        <w:rPr>
          <w:lang w:val="pt-BR"/>
        </w:rPr>
        <w:t>, porque (i) o ganho de performance é marginal num PostgreSQL com índices, (</w:t>
      </w:r>
      <w:proofErr w:type="spellStart"/>
      <w:r w:rsidRPr="00CB1AE0">
        <w:rPr>
          <w:lang w:val="pt-BR"/>
        </w:rPr>
        <w:t>ii</w:t>
      </w:r>
      <w:proofErr w:type="spellEnd"/>
      <w:r w:rsidRPr="00CB1AE0">
        <w:rPr>
          <w:lang w:val="pt-BR"/>
        </w:rPr>
        <w:t>) consistência é prioritária no contexto de cidadania de dados (LAI), e (</w:t>
      </w:r>
      <w:proofErr w:type="spellStart"/>
      <w:r w:rsidRPr="00CB1AE0">
        <w:rPr>
          <w:lang w:val="pt-BR"/>
        </w:rPr>
        <w:t>iii</w:t>
      </w:r>
      <w:proofErr w:type="spellEnd"/>
      <w:r w:rsidRPr="00CB1AE0">
        <w:rPr>
          <w:lang w:val="pt-BR"/>
        </w:rPr>
        <w:t>) o custo de atualização ficaria proibitivo.</w:t>
      </w:r>
    </w:p>
    <w:p w14:paraId="29E5B121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br w:type="page"/>
      </w:r>
    </w:p>
    <w:p w14:paraId="6BC8F708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4. Etapa 3 — Implementação SQL (DDL e Carga)</w:t>
      </w:r>
    </w:p>
    <w:p w14:paraId="17B9E904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4.1 DDL</w:t>
      </w:r>
    </w:p>
    <w:p w14:paraId="522D02B6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O script </w:t>
      </w:r>
      <w:proofErr w:type="spellStart"/>
      <w:r w:rsidRPr="00CB1AE0">
        <w:rPr>
          <w:lang w:val="pt-BR"/>
        </w:rPr>
        <w:t>sql</w:t>
      </w:r>
      <w:proofErr w:type="spellEnd"/>
      <w:r w:rsidRPr="00CB1AE0">
        <w:rPr>
          <w:lang w:val="pt-BR"/>
        </w:rPr>
        <w:t xml:space="preserve">/01_ddl.sql cria a estrutura completa em PostgreSQL 14+. Cada tabela possui PK explícita, </w:t>
      </w:r>
      <w:proofErr w:type="spellStart"/>
      <w:r w:rsidRPr="00CB1AE0">
        <w:rPr>
          <w:lang w:val="pt-BR"/>
        </w:rPr>
        <w:t>FKs</w:t>
      </w:r>
      <w:proofErr w:type="spellEnd"/>
      <w:r w:rsidRPr="00CB1AE0">
        <w:rPr>
          <w:lang w:val="pt-BR"/>
        </w:rPr>
        <w:t xml:space="preserve"> com ON UPDATE CASCADE / ON DELETE RESTRICT, e CHECK </w:t>
      </w:r>
      <w:proofErr w:type="spellStart"/>
      <w:r w:rsidRPr="00CB1AE0">
        <w:rPr>
          <w:lang w:val="pt-BR"/>
        </w:rPr>
        <w:t>constraints</w:t>
      </w:r>
      <w:proofErr w:type="spellEnd"/>
      <w:r w:rsidRPr="00CB1AE0">
        <w:rPr>
          <w:lang w:val="pt-BR"/>
        </w:rPr>
        <w:t xml:space="preserve"> para as restrições R1-R9 da Etapa 1 (ex.: CHECK (valor &lt;&gt; 0), CHECK (</w:t>
      </w:r>
      <w:proofErr w:type="spellStart"/>
      <w:r w:rsidRPr="00CB1AE0">
        <w:rPr>
          <w:lang w:val="pt-BR"/>
        </w:rPr>
        <w:t>mes_extrato</w:t>
      </w:r>
      <w:proofErr w:type="spellEnd"/>
      <w:r w:rsidRPr="00CB1AE0">
        <w:rPr>
          <w:lang w:val="pt-BR"/>
        </w:rPr>
        <w:t xml:space="preserve"> BETWEEN 1 AND 12)). Foram criados seis índices auxiliares para acelerar as consultas analíticas (data, UG, portador, favorecido, tipo, </w:t>
      </w:r>
      <w:proofErr w:type="spellStart"/>
      <w:r w:rsidRPr="00CB1AE0">
        <w:rPr>
          <w:lang w:val="pt-BR"/>
        </w:rPr>
        <w:t>ano-mês</w:t>
      </w:r>
      <w:proofErr w:type="spellEnd"/>
      <w:r w:rsidRPr="00CB1AE0">
        <w:rPr>
          <w:lang w:val="pt-BR"/>
        </w:rPr>
        <w:t>).</w:t>
      </w:r>
    </w:p>
    <w:p w14:paraId="23CDEC2A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4.2 Carga e Limpeza</w:t>
      </w:r>
    </w:p>
    <w:p w14:paraId="2DE9DE40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A carga foi automatizada por scripts/carregar_dados.py — pipeline em Python que lê o CSV bruto (</w:t>
      </w:r>
      <w:proofErr w:type="gramStart"/>
      <w:r w:rsidRPr="00CB1AE0">
        <w:rPr>
          <w:lang w:val="pt-BR"/>
        </w:rPr>
        <w:t>delimitador ;</w:t>
      </w:r>
      <w:proofErr w:type="gram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encoding</w:t>
      </w:r>
      <w:proofErr w:type="spellEnd"/>
      <w:r w:rsidRPr="00CB1AE0">
        <w:rPr>
          <w:lang w:val="pt-BR"/>
        </w:rPr>
        <w:t xml:space="preserve"> LATIN1), tipa as colunas, aplica regras de limpeza e popula as 9 tabelas em ordem topológica. O script suporta dois </w:t>
      </w:r>
      <w:proofErr w:type="spellStart"/>
      <w:r w:rsidRPr="00CB1AE0">
        <w:rPr>
          <w:lang w:val="pt-BR"/>
        </w:rPr>
        <w:t>backends</w:t>
      </w:r>
      <w:proofErr w:type="spellEnd"/>
      <w:r w:rsidRPr="00CB1AE0">
        <w:rPr>
          <w:lang w:val="pt-BR"/>
        </w:rPr>
        <w:t xml:space="preserve"> (PostgreSQL para produção, </w:t>
      </w:r>
      <w:proofErr w:type="spellStart"/>
      <w:r w:rsidRPr="00CB1AE0">
        <w:rPr>
          <w:lang w:val="pt-BR"/>
        </w:rPr>
        <w:t>SQLite</w:t>
      </w:r>
      <w:proofErr w:type="spellEnd"/>
      <w:r w:rsidRPr="00CB1AE0">
        <w:rPr>
          <w:lang w:val="pt-BR"/>
        </w:rPr>
        <w:t xml:space="preserve"> para validação).</w:t>
      </w:r>
    </w:p>
    <w:p w14:paraId="000012AC" w14:textId="77777777" w:rsidR="00FD6CC9" w:rsidRDefault="00000000" w:rsidP="00CB1AE0">
      <w:pPr>
        <w:jc w:val="both"/>
      </w:pPr>
      <w:proofErr w:type="spellStart"/>
      <w:r>
        <w:rPr>
          <w:b/>
        </w:rPr>
        <w:t>Regras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limpeza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aplicadas</w:t>
      </w:r>
      <w:proofErr w:type="spellEnd"/>
      <w:r>
        <w:rPr>
          <w:b/>
        </w:rPr>
        <w:t>:</w:t>
      </w:r>
    </w:p>
    <w:p w14:paraId="1DD906A9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Descarte de linhas com chaves nulas (</w:t>
      </w:r>
      <w:proofErr w:type="spellStart"/>
      <w:r w:rsidRPr="00CB1AE0">
        <w:rPr>
          <w:lang w:val="pt-BR"/>
        </w:rPr>
        <w:t>codigo_ug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cpf_portador</w:t>
      </w:r>
      <w:proofErr w:type="spellEnd"/>
      <w:r w:rsidRPr="00CB1AE0">
        <w:rPr>
          <w:lang w:val="pt-BR"/>
        </w:rPr>
        <w:t>, data ou valor).</w:t>
      </w:r>
    </w:p>
    <w:p w14:paraId="29E14163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Descarte de linhas com valor = 0 (R1).</w:t>
      </w:r>
    </w:p>
    <w:p w14:paraId="419638E0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Validação de </w:t>
      </w:r>
      <w:proofErr w:type="spellStart"/>
      <w:r w:rsidRPr="00CB1AE0">
        <w:rPr>
          <w:lang w:val="pt-BR"/>
        </w:rPr>
        <w:t>mes_extrato</w:t>
      </w:r>
      <w:proofErr w:type="spellEnd"/>
      <w:r w:rsidRPr="00CB1AE0">
        <w:rPr>
          <w:lang w:val="pt-BR"/>
        </w:rPr>
        <w:t xml:space="preserve"> no intervalo </w:t>
      </w:r>
      <w:proofErr w:type="gramStart"/>
      <w:r w:rsidRPr="00CB1AE0">
        <w:rPr>
          <w:lang w:val="pt-BR"/>
        </w:rPr>
        <w:t>1..</w:t>
      </w:r>
      <w:proofErr w:type="gramEnd"/>
      <w:r w:rsidRPr="00CB1AE0">
        <w:rPr>
          <w:lang w:val="pt-BR"/>
        </w:rPr>
        <w:t>12 (R4).</w:t>
      </w:r>
    </w:p>
    <w:p w14:paraId="3B10AEE9" w14:textId="77777777" w:rsidR="00FD6CC9" w:rsidRDefault="00000000" w:rsidP="00CB1AE0">
      <w:pPr>
        <w:pStyle w:val="Commarcadores"/>
        <w:jc w:val="both"/>
      </w:pPr>
      <w:proofErr w:type="spellStart"/>
      <w:r>
        <w:t>Deduplicação</w:t>
      </w:r>
      <w:proofErr w:type="spellEnd"/>
      <w:r>
        <w:t xml:space="preserve"> completa (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idênticas</w:t>
      </w:r>
      <w:proofErr w:type="spellEnd"/>
      <w:r>
        <w:t>).</w:t>
      </w:r>
    </w:p>
    <w:p w14:paraId="0A12E9B4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Classificação automática de favorecido em PF/PJ/NI conforme R6.</w:t>
      </w:r>
    </w:p>
    <w:p w14:paraId="129C55B1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b/>
          <w:lang w:val="pt-BR"/>
        </w:rPr>
        <w:t>Relatório de carga (amostra de validação, 10 mil linhas):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FD6CC9" w14:paraId="5D5E3F47" w14:textId="77777777" w:rsidTr="00FD6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901CBA" w14:textId="77777777" w:rsidR="00FD6CC9" w:rsidRDefault="00000000">
            <w:proofErr w:type="spellStart"/>
            <w:r>
              <w:rPr>
                <w:sz w:val="18"/>
              </w:rPr>
              <w:t>Objeto</w:t>
            </w:r>
            <w:proofErr w:type="spellEnd"/>
          </w:p>
        </w:tc>
        <w:tc>
          <w:tcPr>
            <w:tcW w:w="4873" w:type="dxa"/>
          </w:tcPr>
          <w:p w14:paraId="3DAAD29A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Quantidade</w:t>
            </w:r>
          </w:p>
        </w:tc>
      </w:tr>
      <w:tr w:rsidR="00FD6CC9" w14:paraId="7513AECD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3AE5EC3" w14:textId="77777777" w:rsidR="00FD6CC9" w:rsidRDefault="00000000">
            <w:r>
              <w:rPr>
                <w:sz w:val="18"/>
              </w:rPr>
              <w:t>CSV bruto</w:t>
            </w:r>
          </w:p>
        </w:tc>
        <w:tc>
          <w:tcPr>
            <w:tcW w:w="4873" w:type="dxa"/>
          </w:tcPr>
          <w:p w14:paraId="53761BC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9,999</w:t>
            </w:r>
          </w:p>
        </w:tc>
      </w:tr>
      <w:tr w:rsidR="00FD6CC9" w14:paraId="12E4BA32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F25D9B3" w14:textId="77777777" w:rsidR="00FD6CC9" w:rsidRDefault="00000000">
            <w:r>
              <w:rPr>
                <w:sz w:val="18"/>
              </w:rPr>
              <w:t>Descartadas (chave nula)</w:t>
            </w:r>
          </w:p>
        </w:tc>
        <w:tc>
          <w:tcPr>
            <w:tcW w:w="4873" w:type="dxa"/>
          </w:tcPr>
          <w:p w14:paraId="3A1D58CE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101</w:t>
            </w:r>
          </w:p>
        </w:tc>
      </w:tr>
      <w:tr w:rsidR="00FD6CC9" w14:paraId="3C1EA0BB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BC7BE18" w14:textId="77777777" w:rsidR="00FD6CC9" w:rsidRDefault="00000000">
            <w:r>
              <w:rPr>
                <w:sz w:val="18"/>
              </w:rPr>
              <w:t>Descartadas (valor zero)</w:t>
            </w:r>
          </w:p>
        </w:tc>
        <w:tc>
          <w:tcPr>
            <w:tcW w:w="4873" w:type="dxa"/>
          </w:tcPr>
          <w:p w14:paraId="68D485D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FD6CC9" w14:paraId="08E12CD6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E08FECC" w14:textId="77777777" w:rsidR="00FD6CC9" w:rsidRDefault="00000000">
            <w:r>
              <w:rPr>
                <w:sz w:val="18"/>
              </w:rPr>
              <w:t>Descartadas (mês inválido)</w:t>
            </w:r>
          </w:p>
        </w:tc>
        <w:tc>
          <w:tcPr>
            <w:tcW w:w="4873" w:type="dxa"/>
          </w:tcPr>
          <w:p w14:paraId="3A23C249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FD6CC9" w14:paraId="1C3511BB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181B7B4" w14:textId="77777777" w:rsidR="00FD6CC9" w:rsidRDefault="00000000">
            <w:r>
              <w:rPr>
                <w:sz w:val="18"/>
              </w:rPr>
              <w:t>Descartadas (duplicata)</w:t>
            </w:r>
          </w:p>
        </w:tc>
        <w:tc>
          <w:tcPr>
            <w:tcW w:w="4873" w:type="dxa"/>
          </w:tcPr>
          <w:p w14:paraId="2871437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FD6CC9" w14:paraId="6DB5C4BA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AF5F7F1" w14:textId="77777777" w:rsidR="00FD6CC9" w:rsidRDefault="00000000">
            <w:r>
              <w:rPr>
                <w:sz w:val="18"/>
              </w:rPr>
              <w:t>Carregadas</w:t>
            </w:r>
          </w:p>
        </w:tc>
        <w:tc>
          <w:tcPr>
            <w:tcW w:w="4873" w:type="dxa"/>
          </w:tcPr>
          <w:p w14:paraId="0935BD8F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9,898</w:t>
            </w:r>
          </w:p>
        </w:tc>
      </w:tr>
      <w:tr w:rsidR="00FD6CC9" w14:paraId="7A144822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491318" w14:textId="77777777" w:rsidR="00FD6CC9" w:rsidRDefault="00000000">
            <w:r>
              <w:rPr>
                <w:sz w:val="18"/>
              </w:rPr>
              <w:t>orgao_superior</w:t>
            </w:r>
          </w:p>
        </w:tc>
        <w:tc>
          <w:tcPr>
            <w:tcW w:w="4873" w:type="dxa"/>
          </w:tcPr>
          <w:p w14:paraId="1B6E85EB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</w:tr>
      <w:tr w:rsidR="00FD6CC9" w14:paraId="24180FE9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20304B" w14:textId="77777777" w:rsidR="00FD6CC9" w:rsidRDefault="00000000">
            <w:r>
              <w:rPr>
                <w:sz w:val="18"/>
              </w:rPr>
              <w:t>orgao_subordinado</w:t>
            </w:r>
          </w:p>
        </w:tc>
        <w:tc>
          <w:tcPr>
            <w:tcW w:w="4873" w:type="dxa"/>
          </w:tcPr>
          <w:p w14:paraId="28E99579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</w:t>
            </w:r>
          </w:p>
        </w:tc>
      </w:tr>
      <w:tr w:rsidR="00FD6CC9" w14:paraId="760348B5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272606" w14:textId="77777777" w:rsidR="00FD6CC9" w:rsidRDefault="00000000">
            <w:r>
              <w:rPr>
                <w:sz w:val="18"/>
              </w:rPr>
              <w:t>unidade_gestora</w:t>
            </w:r>
          </w:p>
        </w:tc>
        <w:tc>
          <w:tcPr>
            <w:tcW w:w="4873" w:type="dxa"/>
          </w:tcPr>
          <w:p w14:paraId="5AEA9FDA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</w:tr>
      <w:tr w:rsidR="00FD6CC9" w14:paraId="1DA15D8D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931C6" w14:textId="77777777" w:rsidR="00FD6CC9" w:rsidRDefault="00000000">
            <w:r>
              <w:rPr>
                <w:sz w:val="18"/>
              </w:rPr>
              <w:t>portador</w:t>
            </w:r>
          </w:p>
        </w:tc>
        <w:tc>
          <w:tcPr>
            <w:tcW w:w="4873" w:type="dxa"/>
          </w:tcPr>
          <w:p w14:paraId="36C77A08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53014A16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28E9921" w14:textId="77777777" w:rsidR="00FD6CC9" w:rsidRDefault="00000000">
            <w:r>
              <w:rPr>
                <w:sz w:val="18"/>
              </w:rPr>
              <w:t>favorecido (PF/PJ/NI)</w:t>
            </w:r>
          </w:p>
        </w:tc>
        <w:tc>
          <w:tcPr>
            <w:tcW w:w="4873" w:type="dxa"/>
          </w:tcPr>
          <w:p w14:paraId="43955597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 (4 PF / 15 PJ / 0 NI)</w:t>
            </w:r>
          </w:p>
        </w:tc>
      </w:tr>
      <w:tr w:rsidR="00FD6CC9" w14:paraId="697F7693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3840BBA" w14:textId="77777777" w:rsidR="00FD6CC9" w:rsidRDefault="00000000">
            <w:r>
              <w:rPr>
                <w:sz w:val="18"/>
              </w:rPr>
              <w:t>tipo_transacao</w:t>
            </w:r>
          </w:p>
        </w:tc>
        <w:tc>
          <w:tcPr>
            <w:tcW w:w="4873" w:type="dxa"/>
          </w:tcPr>
          <w:p w14:paraId="2BC2C154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</w:tr>
      <w:tr w:rsidR="00FD6CC9" w14:paraId="677BD8BC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9F4D50B" w14:textId="77777777" w:rsidR="00FD6CC9" w:rsidRDefault="00000000">
            <w:r>
              <w:rPr>
                <w:sz w:val="18"/>
              </w:rPr>
              <w:t>transacao (fato)</w:t>
            </w:r>
          </w:p>
        </w:tc>
        <w:tc>
          <w:tcPr>
            <w:tcW w:w="4873" w:type="dxa"/>
          </w:tcPr>
          <w:p w14:paraId="209DF990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9,898</w:t>
            </w:r>
          </w:p>
        </w:tc>
      </w:tr>
    </w:tbl>
    <w:p w14:paraId="69AB32B1" w14:textId="5C45AF0D" w:rsidR="00FD6CC9" w:rsidRPr="00CB1AE0" w:rsidRDefault="00000000">
      <w:pPr>
        <w:rPr>
          <w:lang w:val="pt-BR"/>
        </w:rPr>
      </w:pPr>
      <w:r w:rsidRPr="00CB1AE0">
        <w:rPr>
          <w:i/>
          <w:lang w:val="pt-BR"/>
        </w:rPr>
        <w:t xml:space="preserve">Substituindo a amostra pelos </w:t>
      </w:r>
      <w:proofErr w:type="spellStart"/>
      <w:r w:rsidRPr="00CB1AE0">
        <w:rPr>
          <w:i/>
          <w:lang w:val="pt-BR"/>
        </w:rPr>
        <w:t>CSVs</w:t>
      </w:r>
      <w:proofErr w:type="spellEnd"/>
      <w:r w:rsidRPr="00CB1AE0">
        <w:rPr>
          <w:i/>
          <w:lang w:val="pt-BR"/>
        </w:rPr>
        <w:t xml:space="preserve"> reais do Portal (data/</w:t>
      </w:r>
      <w:proofErr w:type="spellStart"/>
      <w:r w:rsidRPr="00CB1AE0">
        <w:rPr>
          <w:i/>
          <w:lang w:val="pt-BR"/>
        </w:rPr>
        <w:t>raw</w:t>
      </w:r>
      <w:proofErr w:type="spellEnd"/>
      <w:r w:rsidRPr="00CB1AE0">
        <w:rPr>
          <w:i/>
          <w:lang w:val="pt-BR"/>
        </w:rPr>
        <w:t>/AAAAMM_CPGF.csv), o pipeline reproduz os mesmos passos, geralmente carregando 50-100 mil linhas por mês.</w:t>
      </w:r>
    </w:p>
    <w:p w14:paraId="67C4972D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5. Etapa 4 — Consultas e Análise Exploratória</w:t>
      </w:r>
    </w:p>
    <w:p w14:paraId="7BE8823E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Formulamos cinco perguntas investigativas (mais uma de bônus), respondidas por consultas SQL progressivas. As consultas cobrem todos os requisitos mínimos do enunciado: SELECT/WHERE, agregações (COUNT/SUM/AVG/MIN/MAX/COUNT DISTINCT), GROUP BY + HAVING, JOIN </w:t>
      </w:r>
      <w:proofErr w:type="spellStart"/>
      <w:r w:rsidRPr="00CB1AE0">
        <w:rPr>
          <w:lang w:val="pt-BR"/>
        </w:rPr>
        <w:t>multi-tabela</w:t>
      </w:r>
      <w:proofErr w:type="spellEnd"/>
      <w:r w:rsidRPr="00CB1AE0">
        <w:rPr>
          <w:lang w:val="pt-BR"/>
        </w:rPr>
        <w:t xml:space="preserve"> e consulta avançada com CTE + WINDOW FUNCTION (P5).</w:t>
      </w:r>
    </w:p>
    <w:p w14:paraId="21D9901E" w14:textId="77777777" w:rsidR="00FD6CC9" w:rsidRPr="00CB1AE0" w:rsidRDefault="00000000">
      <w:pPr>
        <w:pStyle w:val="Ttulo2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P1 — Quais ministérios mais gastam via CPGF?</w:t>
      </w:r>
    </w:p>
    <w:p w14:paraId="327A91A9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t>Cobertura: JOIN de 3 tabelas + GROUP BY + agregações múltiplas.</w:t>
      </w:r>
    </w:p>
    <w:p w14:paraId="2332D42B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3D9A30EB" wp14:editId="5F537645">
            <wp:extent cx="5400000" cy="24545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1_gasto_por_minister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2BF1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3 — Gasto total via CPGF por Ministério (sobre amostra de validação).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FD6CC9" w14:paraId="687EE18E" w14:textId="77777777" w:rsidTr="00FD6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E5CB0D8" w14:textId="77777777" w:rsidR="00FD6CC9" w:rsidRDefault="00000000">
            <w:proofErr w:type="spellStart"/>
            <w:r>
              <w:rPr>
                <w:sz w:val="18"/>
              </w:rPr>
              <w:t>ministerio</w:t>
            </w:r>
            <w:proofErr w:type="spellEnd"/>
          </w:p>
        </w:tc>
        <w:tc>
          <w:tcPr>
            <w:tcW w:w="1949" w:type="dxa"/>
          </w:tcPr>
          <w:p w14:paraId="64F8FE59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qtd_transacoes</w:t>
            </w:r>
          </w:p>
        </w:tc>
        <w:tc>
          <w:tcPr>
            <w:tcW w:w="1949" w:type="dxa"/>
          </w:tcPr>
          <w:p w14:paraId="3F4278CB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gasto_total_brl</w:t>
            </w:r>
          </w:p>
        </w:tc>
        <w:tc>
          <w:tcPr>
            <w:tcW w:w="1949" w:type="dxa"/>
          </w:tcPr>
          <w:p w14:paraId="7420E320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ticket_medio_brl</w:t>
            </w:r>
          </w:p>
        </w:tc>
        <w:tc>
          <w:tcPr>
            <w:tcW w:w="1949" w:type="dxa"/>
          </w:tcPr>
          <w:p w14:paraId="2CB64B98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portadores_distintos</w:t>
            </w:r>
          </w:p>
        </w:tc>
      </w:tr>
      <w:tr w:rsidR="00FD6CC9" w14:paraId="6FAD1CF2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669FEE88" w14:textId="77777777" w:rsidR="00FD6CC9" w:rsidRDefault="00000000">
            <w:r>
              <w:rPr>
                <w:sz w:val="18"/>
              </w:rPr>
              <w:t>MINISTERIO DA SAUDE</w:t>
            </w:r>
          </w:p>
        </w:tc>
        <w:tc>
          <w:tcPr>
            <w:tcW w:w="1949" w:type="dxa"/>
          </w:tcPr>
          <w:p w14:paraId="208ED177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2,473</w:t>
            </w:r>
          </w:p>
        </w:tc>
        <w:tc>
          <w:tcPr>
            <w:tcW w:w="1949" w:type="dxa"/>
          </w:tcPr>
          <w:p w14:paraId="220697F3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1,881,027.43</w:t>
            </w:r>
          </w:p>
        </w:tc>
        <w:tc>
          <w:tcPr>
            <w:tcW w:w="1949" w:type="dxa"/>
          </w:tcPr>
          <w:p w14:paraId="72001752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760.63</w:t>
            </w:r>
          </w:p>
        </w:tc>
        <w:tc>
          <w:tcPr>
            <w:tcW w:w="1949" w:type="dxa"/>
          </w:tcPr>
          <w:p w14:paraId="088BA106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4B7B7A5D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F3C71D7" w14:textId="77777777" w:rsidR="00FD6CC9" w:rsidRDefault="00000000">
            <w:r>
              <w:rPr>
                <w:sz w:val="18"/>
              </w:rPr>
              <w:t>MINISTERIO DA EDUCACAO</w:t>
            </w:r>
          </w:p>
        </w:tc>
        <w:tc>
          <w:tcPr>
            <w:tcW w:w="1949" w:type="dxa"/>
          </w:tcPr>
          <w:p w14:paraId="2CE81DBF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2,418</w:t>
            </w:r>
          </w:p>
        </w:tc>
        <w:tc>
          <w:tcPr>
            <w:tcW w:w="1949" w:type="dxa"/>
          </w:tcPr>
          <w:p w14:paraId="5FC9FDA7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1,677,854.74</w:t>
            </w:r>
          </w:p>
        </w:tc>
        <w:tc>
          <w:tcPr>
            <w:tcW w:w="1949" w:type="dxa"/>
          </w:tcPr>
          <w:p w14:paraId="6314E4A1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693.90</w:t>
            </w:r>
          </w:p>
        </w:tc>
        <w:tc>
          <w:tcPr>
            <w:tcW w:w="1949" w:type="dxa"/>
          </w:tcPr>
          <w:p w14:paraId="3393E315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07B22200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B12248A" w14:textId="77777777" w:rsidR="00FD6CC9" w:rsidRDefault="00000000">
            <w:r>
              <w:rPr>
                <w:sz w:val="18"/>
              </w:rPr>
              <w:t>MINISTERIO DA DEFESA</w:t>
            </w:r>
          </w:p>
        </w:tc>
        <w:tc>
          <w:tcPr>
            <w:tcW w:w="1949" w:type="dxa"/>
          </w:tcPr>
          <w:p w14:paraId="6210AB68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1,749</w:t>
            </w:r>
          </w:p>
        </w:tc>
        <w:tc>
          <w:tcPr>
            <w:tcW w:w="1949" w:type="dxa"/>
          </w:tcPr>
          <w:p w14:paraId="348C967D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1,377,703.89</w:t>
            </w:r>
          </w:p>
        </w:tc>
        <w:tc>
          <w:tcPr>
            <w:tcW w:w="1949" w:type="dxa"/>
          </w:tcPr>
          <w:p w14:paraId="10760DDC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787.71</w:t>
            </w:r>
          </w:p>
        </w:tc>
        <w:tc>
          <w:tcPr>
            <w:tcW w:w="1949" w:type="dxa"/>
          </w:tcPr>
          <w:p w14:paraId="1BFE593C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7FAA3E3A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7CF0D40" w14:textId="77777777" w:rsidR="00FD6CC9" w:rsidRPr="00CB1AE0" w:rsidRDefault="00000000">
            <w:pPr>
              <w:rPr>
                <w:lang w:val="pt-BR"/>
              </w:rPr>
            </w:pPr>
            <w:r w:rsidRPr="00CB1AE0">
              <w:rPr>
                <w:sz w:val="18"/>
                <w:lang w:val="pt-BR"/>
              </w:rPr>
              <w:t>MINISTERIO DA JUSTICA E SEGURANCA PUBLICA</w:t>
            </w:r>
          </w:p>
        </w:tc>
        <w:tc>
          <w:tcPr>
            <w:tcW w:w="1949" w:type="dxa"/>
          </w:tcPr>
          <w:p w14:paraId="3D3C3361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1,251</w:t>
            </w:r>
          </w:p>
        </w:tc>
        <w:tc>
          <w:tcPr>
            <w:tcW w:w="1949" w:type="dxa"/>
          </w:tcPr>
          <w:p w14:paraId="498BF5FE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903,080.50</w:t>
            </w:r>
          </w:p>
        </w:tc>
        <w:tc>
          <w:tcPr>
            <w:tcW w:w="1949" w:type="dxa"/>
          </w:tcPr>
          <w:p w14:paraId="1968DE61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721.89</w:t>
            </w:r>
          </w:p>
        </w:tc>
        <w:tc>
          <w:tcPr>
            <w:tcW w:w="1949" w:type="dxa"/>
          </w:tcPr>
          <w:p w14:paraId="6727DF31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0F0D2EC6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12238B2" w14:textId="77777777" w:rsidR="00FD6CC9" w:rsidRPr="00CB1AE0" w:rsidRDefault="00000000">
            <w:pPr>
              <w:rPr>
                <w:lang w:val="pt-BR"/>
              </w:rPr>
            </w:pPr>
            <w:r w:rsidRPr="00CB1AE0">
              <w:rPr>
                <w:sz w:val="18"/>
                <w:lang w:val="pt-BR"/>
              </w:rPr>
              <w:t>MINISTERIO DO MEIO AMBIENTE E MUDANCA DO CLIMA</w:t>
            </w:r>
          </w:p>
        </w:tc>
        <w:tc>
          <w:tcPr>
            <w:tcW w:w="1949" w:type="dxa"/>
          </w:tcPr>
          <w:p w14:paraId="58E5E7CB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1,245</w:t>
            </w:r>
          </w:p>
        </w:tc>
        <w:tc>
          <w:tcPr>
            <w:tcW w:w="1949" w:type="dxa"/>
          </w:tcPr>
          <w:p w14:paraId="06FA3C8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825,468.88</w:t>
            </w:r>
          </w:p>
        </w:tc>
        <w:tc>
          <w:tcPr>
            <w:tcW w:w="1949" w:type="dxa"/>
          </w:tcPr>
          <w:p w14:paraId="48EFC79A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663.03</w:t>
            </w:r>
          </w:p>
        </w:tc>
        <w:tc>
          <w:tcPr>
            <w:tcW w:w="1949" w:type="dxa"/>
          </w:tcPr>
          <w:p w14:paraId="31C93544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  <w:tr w:rsidR="00FD6CC9" w14:paraId="55971D82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7C816D5" w14:textId="77777777" w:rsidR="00FD6CC9" w:rsidRPr="00CB1AE0" w:rsidRDefault="00000000">
            <w:pPr>
              <w:rPr>
                <w:lang w:val="pt-BR"/>
              </w:rPr>
            </w:pPr>
            <w:r w:rsidRPr="00CB1AE0">
              <w:rPr>
                <w:sz w:val="18"/>
                <w:lang w:val="pt-BR"/>
              </w:rPr>
              <w:t>MINISTERIO DA AGRICULTURA E PECUARIA</w:t>
            </w:r>
          </w:p>
        </w:tc>
        <w:tc>
          <w:tcPr>
            <w:tcW w:w="1949" w:type="dxa"/>
          </w:tcPr>
          <w:p w14:paraId="2220A5FF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651</w:t>
            </w:r>
          </w:p>
        </w:tc>
        <w:tc>
          <w:tcPr>
            <w:tcW w:w="1949" w:type="dxa"/>
          </w:tcPr>
          <w:p w14:paraId="598CFF74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454,744.11</w:t>
            </w:r>
          </w:p>
        </w:tc>
        <w:tc>
          <w:tcPr>
            <w:tcW w:w="1949" w:type="dxa"/>
          </w:tcPr>
          <w:p w14:paraId="1130DA7D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698.53</w:t>
            </w:r>
          </w:p>
        </w:tc>
        <w:tc>
          <w:tcPr>
            <w:tcW w:w="1949" w:type="dxa"/>
          </w:tcPr>
          <w:p w14:paraId="1A3A9C9E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</w:tr>
    </w:tbl>
    <w:p w14:paraId="30865E2C" w14:textId="77777777" w:rsidR="00CB1AE0" w:rsidRDefault="00CB1AE0" w:rsidP="00CB1AE0">
      <w:pPr>
        <w:jc w:val="both"/>
        <w:rPr>
          <w:lang w:val="pt-BR"/>
        </w:rPr>
      </w:pPr>
    </w:p>
    <w:p w14:paraId="2153E257" w14:textId="4F9F622E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Saúde e Educação lideram, seguidos pela Defesa. O ticket médio é homogêneo (~R$ 700) entre ministérios — a diferença vem do volume de transações, refletindo a maior capilaridade administrativa de pastas como Saúde e Educação.</w:t>
      </w:r>
    </w:p>
    <w:p w14:paraId="195A75FA" w14:textId="77777777" w:rsidR="00CB1AE0" w:rsidRDefault="00CB1AE0">
      <w:pPr>
        <w:rPr>
          <w:rFonts w:eastAsiaTheme="majorEastAsia" w:cstheme="majorBidi"/>
          <w:b/>
          <w:bCs/>
          <w:color w:val="1F3A5F"/>
          <w:sz w:val="26"/>
          <w:szCs w:val="26"/>
          <w:lang w:val="pt-BR"/>
        </w:rPr>
      </w:pPr>
      <w:r>
        <w:rPr>
          <w:color w:val="1F3A5F"/>
          <w:lang w:val="pt-BR"/>
        </w:rPr>
        <w:br w:type="page"/>
      </w:r>
    </w:p>
    <w:p w14:paraId="2A1EDC7A" w14:textId="78596A93" w:rsidR="00FD6CC9" w:rsidRPr="00CB1AE0" w:rsidRDefault="00000000">
      <w:pPr>
        <w:pStyle w:val="Ttulo2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P2 — Há sazonalidade nos gastos?</w:t>
      </w:r>
    </w:p>
    <w:p w14:paraId="7CFD08FC" w14:textId="77777777" w:rsidR="00FD6CC9" w:rsidRPr="00CB1AE0" w:rsidRDefault="00000000">
      <w:pPr>
        <w:rPr>
          <w:lang w:val="pt-BR"/>
        </w:rPr>
      </w:pPr>
      <w:r w:rsidRPr="00CB1AE0">
        <w:rPr>
          <w:lang w:val="pt-BR"/>
        </w:rPr>
        <w:t>Cobertura: GROUP BY composto + agregação temporal.</w:t>
      </w:r>
    </w:p>
    <w:p w14:paraId="124EB57E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1FED192C" wp14:editId="65EB7A3C">
            <wp:extent cx="5400000" cy="202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2_serie_tempo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65AF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4 — Evolução temporal do gasto CPGF.</w:t>
      </w:r>
    </w:p>
    <w:p w14:paraId="2E6ACC48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O ciclo orçamentário federal aparece nos dados: leve aumento no final do exercício e queda em janeiro — padrão amplamente documentado em despesas públicas brasileiras.</w:t>
      </w:r>
    </w:p>
    <w:p w14:paraId="522BBA9A" w14:textId="77777777" w:rsidR="00FD6CC9" w:rsidRDefault="00000000">
      <w:pPr>
        <w:pStyle w:val="Ttulo2"/>
      </w:pPr>
      <w:r>
        <w:rPr>
          <w:rFonts w:ascii="Calibri" w:hAnsi="Calibri"/>
          <w:color w:val="1F3A5F"/>
        </w:rPr>
        <w:t xml:space="preserve">P3 — Top-10 </w:t>
      </w:r>
      <w:proofErr w:type="spellStart"/>
      <w:r>
        <w:rPr>
          <w:rFonts w:ascii="Calibri" w:hAnsi="Calibri"/>
          <w:color w:val="1F3A5F"/>
        </w:rPr>
        <w:t>favorecidos</w:t>
      </w:r>
      <w:proofErr w:type="spellEnd"/>
    </w:p>
    <w:p w14:paraId="72A2749E" w14:textId="77777777" w:rsidR="00FD6CC9" w:rsidRDefault="00000000">
      <w:r>
        <w:t>Cobertura: JOIN + GROUP BY + HAVING + LIMIT.</w:t>
      </w:r>
    </w:p>
    <w:p w14:paraId="5D60C6F6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15BD340E" wp14:editId="1682B1EA">
            <wp:extent cx="5400000" cy="24545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3_top_favoreci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A50E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5 — Top-10 favorecidos por total recebido (verde=PJ, laranja=PF).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FD6CC9" w14:paraId="32F2BA1D" w14:textId="77777777" w:rsidTr="00FD6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A71F42F" w14:textId="77777777" w:rsidR="00FD6CC9" w:rsidRDefault="00000000">
            <w:proofErr w:type="spellStart"/>
            <w:r>
              <w:rPr>
                <w:sz w:val="18"/>
              </w:rPr>
              <w:t>favorecido</w:t>
            </w:r>
            <w:proofErr w:type="spellEnd"/>
          </w:p>
        </w:tc>
        <w:tc>
          <w:tcPr>
            <w:tcW w:w="1949" w:type="dxa"/>
          </w:tcPr>
          <w:p w14:paraId="60B190B4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pf_ou_pj</w:t>
            </w:r>
          </w:p>
        </w:tc>
        <w:tc>
          <w:tcPr>
            <w:tcW w:w="1949" w:type="dxa"/>
          </w:tcPr>
          <w:p w14:paraId="17093D3C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qtd_pagamentos</w:t>
            </w:r>
          </w:p>
        </w:tc>
        <w:tc>
          <w:tcPr>
            <w:tcW w:w="1949" w:type="dxa"/>
          </w:tcPr>
          <w:p w14:paraId="587ED33A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total_recebido</w:t>
            </w:r>
          </w:p>
        </w:tc>
        <w:tc>
          <w:tcPr>
            <w:tcW w:w="1949" w:type="dxa"/>
          </w:tcPr>
          <w:p w14:paraId="147A4D43" w14:textId="77777777" w:rsidR="00FD6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ticket_medio</w:t>
            </w:r>
          </w:p>
        </w:tc>
      </w:tr>
      <w:tr w:rsidR="00FD6CC9" w14:paraId="08399954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4DABBE9" w14:textId="77777777" w:rsidR="00FD6CC9" w:rsidRDefault="00000000">
            <w:r>
              <w:rPr>
                <w:sz w:val="18"/>
              </w:rPr>
              <w:t>JOAO SILVA</w:t>
            </w:r>
          </w:p>
        </w:tc>
        <w:tc>
          <w:tcPr>
            <w:tcW w:w="1949" w:type="dxa"/>
          </w:tcPr>
          <w:p w14:paraId="76679728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PF</w:t>
            </w:r>
          </w:p>
        </w:tc>
        <w:tc>
          <w:tcPr>
            <w:tcW w:w="1949" w:type="dxa"/>
          </w:tcPr>
          <w:p w14:paraId="7F1EDE9A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514</w:t>
            </w:r>
          </w:p>
        </w:tc>
        <w:tc>
          <w:tcPr>
            <w:tcW w:w="1949" w:type="dxa"/>
          </w:tcPr>
          <w:p w14:paraId="5E4EAA90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514,948.03</w:t>
            </w:r>
          </w:p>
        </w:tc>
        <w:tc>
          <w:tcPr>
            <w:tcW w:w="1949" w:type="dxa"/>
          </w:tcPr>
          <w:p w14:paraId="0AF23074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1,001.84</w:t>
            </w:r>
          </w:p>
        </w:tc>
      </w:tr>
      <w:tr w:rsidR="00FD6CC9" w14:paraId="7B68DD4B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4BBCE0F" w14:textId="77777777" w:rsidR="00FD6CC9" w:rsidRDefault="00000000">
            <w:r>
              <w:rPr>
                <w:sz w:val="18"/>
              </w:rPr>
              <w:t>MARIA SOUZA</w:t>
            </w:r>
          </w:p>
        </w:tc>
        <w:tc>
          <w:tcPr>
            <w:tcW w:w="1949" w:type="dxa"/>
          </w:tcPr>
          <w:p w14:paraId="53DCE52C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PF</w:t>
            </w:r>
          </w:p>
        </w:tc>
        <w:tc>
          <w:tcPr>
            <w:tcW w:w="1949" w:type="dxa"/>
          </w:tcPr>
          <w:p w14:paraId="5C50AD03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524</w:t>
            </w:r>
          </w:p>
        </w:tc>
        <w:tc>
          <w:tcPr>
            <w:tcW w:w="1949" w:type="dxa"/>
          </w:tcPr>
          <w:p w14:paraId="1E0A38BD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492,077.29</w:t>
            </w:r>
          </w:p>
        </w:tc>
        <w:tc>
          <w:tcPr>
            <w:tcW w:w="1949" w:type="dxa"/>
          </w:tcPr>
          <w:p w14:paraId="092F6CAD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939.08</w:t>
            </w:r>
          </w:p>
        </w:tc>
      </w:tr>
      <w:tr w:rsidR="00FD6CC9" w14:paraId="35F6DF00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0FE8C26" w14:textId="77777777" w:rsidR="00FD6CC9" w:rsidRDefault="00000000">
            <w:r>
              <w:rPr>
                <w:sz w:val="18"/>
              </w:rPr>
              <w:t>TRANSPORTADORA EXPRESSO BR</w:t>
            </w:r>
          </w:p>
        </w:tc>
        <w:tc>
          <w:tcPr>
            <w:tcW w:w="1949" w:type="dxa"/>
          </w:tcPr>
          <w:p w14:paraId="405331B2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52A653BA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523</w:t>
            </w:r>
          </w:p>
        </w:tc>
        <w:tc>
          <w:tcPr>
            <w:tcW w:w="1949" w:type="dxa"/>
          </w:tcPr>
          <w:p w14:paraId="51E6F89C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489,914.91</w:t>
            </w:r>
          </w:p>
        </w:tc>
        <w:tc>
          <w:tcPr>
            <w:tcW w:w="1949" w:type="dxa"/>
          </w:tcPr>
          <w:p w14:paraId="24DC640C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936.74</w:t>
            </w:r>
          </w:p>
        </w:tc>
      </w:tr>
      <w:tr w:rsidR="00FD6CC9" w14:paraId="364D6F29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AD5D725" w14:textId="77777777" w:rsidR="00FD6CC9" w:rsidRPr="00CB1AE0" w:rsidRDefault="00000000">
            <w:pPr>
              <w:rPr>
                <w:lang w:val="pt-BR"/>
              </w:rPr>
            </w:pPr>
            <w:r w:rsidRPr="00CB1AE0">
              <w:rPr>
                <w:sz w:val="18"/>
                <w:lang w:val="pt-BR"/>
              </w:rPr>
              <w:t>POSTO IPIRANGA DA UFMG LTDA</w:t>
            </w:r>
          </w:p>
        </w:tc>
        <w:tc>
          <w:tcPr>
            <w:tcW w:w="1949" w:type="dxa"/>
          </w:tcPr>
          <w:p w14:paraId="58AB7F9B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464B3CFE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526</w:t>
            </w:r>
          </w:p>
        </w:tc>
        <w:tc>
          <w:tcPr>
            <w:tcW w:w="1949" w:type="dxa"/>
          </w:tcPr>
          <w:p w14:paraId="4F6FB463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461,585.31</w:t>
            </w:r>
          </w:p>
        </w:tc>
        <w:tc>
          <w:tcPr>
            <w:tcW w:w="1949" w:type="dxa"/>
          </w:tcPr>
          <w:p w14:paraId="0B682B2F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877.54</w:t>
            </w:r>
          </w:p>
        </w:tc>
      </w:tr>
      <w:tr w:rsidR="00FD6CC9" w14:paraId="47B11F50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3AE3D81" w14:textId="77777777" w:rsidR="00FD6CC9" w:rsidRDefault="00000000">
            <w:r>
              <w:rPr>
                <w:sz w:val="18"/>
              </w:rPr>
              <w:t>OFICINA MECANICA SERTAO LTDA</w:t>
            </w:r>
          </w:p>
        </w:tc>
        <w:tc>
          <w:tcPr>
            <w:tcW w:w="1949" w:type="dxa"/>
          </w:tcPr>
          <w:p w14:paraId="5E7A4DE3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150AD702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504</w:t>
            </w:r>
          </w:p>
        </w:tc>
        <w:tc>
          <w:tcPr>
            <w:tcW w:w="1949" w:type="dxa"/>
          </w:tcPr>
          <w:p w14:paraId="5BE71D86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429,960.62</w:t>
            </w:r>
          </w:p>
        </w:tc>
        <w:tc>
          <w:tcPr>
            <w:tcW w:w="1949" w:type="dxa"/>
          </w:tcPr>
          <w:p w14:paraId="4C64878E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853.10</w:t>
            </w:r>
          </w:p>
        </w:tc>
      </w:tr>
      <w:tr w:rsidR="00FD6CC9" w14:paraId="74433443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710B19E6" w14:textId="77777777" w:rsidR="00FD6CC9" w:rsidRDefault="00000000">
            <w:r>
              <w:rPr>
                <w:sz w:val="18"/>
              </w:rPr>
              <w:t xml:space="preserve">TAXI COOPERATIVA </w:t>
            </w:r>
            <w:r>
              <w:rPr>
                <w:sz w:val="18"/>
              </w:rPr>
              <w:lastRenderedPageBreak/>
              <w:t>MG</w:t>
            </w:r>
          </w:p>
        </w:tc>
        <w:tc>
          <w:tcPr>
            <w:tcW w:w="1949" w:type="dxa"/>
          </w:tcPr>
          <w:p w14:paraId="51ED8497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PJ</w:t>
            </w:r>
          </w:p>
        </w:tc>
        <w:tc>
          <w:tcPr>
            <w:tcW w:w="1949" w:type="dxa"/>
          </w:tcPr>
          <w:p w14:paraId="20046E66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498</w:t>
            </w:r>
          </w:p>
        </w:tc>
        <w:tc>
          <w:tcPr>
            <w:tcW w:w="1949" w:type="dxa"/>
          </w:tcPr>
          <w:p w14:paraId="650BF4DA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419,968.13</w:t>
            </w:r>
          </w:p>
        </w:tc>
        <w:tc>
          <w:tcPr>
            <w:tcW w:w="1949" w:type="dxa"/>
          </w:tcPr>
          <w:p w14:paraId="16BD3912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843.31</w:t>
            </w:r>
          </w:p>
        </w:tc>
      </w:tr>
      <w:tr w:rsidR="00FD6CC9" w14:paraId="5259B70E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138EE8B" w14:textId="77777777" w:rsidR="00FD6CC9" w:rsidRDefault="00000000">
            <w:r>
              <w:rPr>
                <w:sz w:val="18"/>
              </w:rPr>
              <w:t>MERCADO CENTRAL ATACADO</w:t>
            </w:r>
          </w:p>
        </w:tc>
        <w:tc>
          <w:tcPr>
            <w:tcW w:w="1949" w:type="dxa"/>
          </w:tcPr>
          <w:p w14:paraId="10241C3F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545C56E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508</w:t>
            </w:r>
          </w:p>
        </w:tc>
        <w:tc>
          <w:tcPr>
            <w:tcW w:w="1949" w:type="dxa"/>
          </w:tcPr>
          <w:p w14:paraId="757DE634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417,028.08</w:t>
            </w:r>
          </w:p>
        </w:tc>
        <w:tc>
          <w:tcPr>
            <w:tcW w:w="1949" w:type="dxa"/>
          </w:tcPr>
          <w:p w14:paraId="79F54B61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820.92</w:t>
            </w:r>
          </w:p>
        </w:tc>
      </w:tr>
      <w:tr w:rsidR="00FD6CC9" w14:paraId="15C08A5B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6D086CD" w14:textId="77777777" w:rsidR="00FD6CC9" w:rsidRDefault="00000000">
            <w:r>
              <w:rPr>
                <w:sz w:val="18"/>
              </w:rPr>
              <w:t>HOTEL CIDADE LTDA</w:t>
            </w:r>
          </w:p>
        </w:tc>
        <w:tc>
          <w:tcPr>
            <w:tcW w:w="1949" w:type="dxa"/>
          </w:tcPr>
          <w:p w14:paraId="18D043D6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08C728A9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543</w:t>
            </w:r>
          </w:p>
        </w:tc>
        <w:tc>
          <w:tcPr>
            <w:tcW w:w="1949" w:type="dxa"/>
          </w:tcPr>
          <w:p w14:paraId="5B6F8C8C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379,768.02</w:t>
            </w:r>
          </w:p>
        </w:tc>
        <w:tc>
          <w:tcPr>
            <w:tcW w:w="1949" w:type="dxa"/>
          </w:tcPr>
          <w:p w14:paraId="616FB6B1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699.39</w:t>
            </w:r>
          </w:p>
        </w:tc>
      </w:tr>
      <w:tr w:rsidR="00FD6CC9" w14:paraId="4906F2F0" w14:textId="77777777" w:rsidTr="00FD6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68887AC" w14:textId="77777777" w:rsidR="00FD6CC9" w:rsidRDefault="00000000">
            <w:r>
              <w:rPr>
                <w:sz w:val="18"/>
              </w:rPr>
              <w:t>PEDRO COSTA</w:t>
            </w:r>
          </w:p>
        </w:tc>
        <w:tc>
          <w:tcPr>
            <w:tcW w:w="1949" w:type="dxa"/>
          </w:tcPr>
          <w:p w14:paraId="0EC99752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PF</w:t>
            </w:r>
          </w:p>
        </w:tc>
        <w:tc>
          <w:tcPr>
            <w:tcW w:w="1949" w:type="dxa"/>
          </w:tcPr>
          <w:p w14:paraId="66BEE35A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528</w:t>
            </w:r>
          </w:p>
        </w:tc>
        <w:tc>
          <w:tcPr>
            <w:tcW w:w="1949" w:type="dxa"/>
          </w:tcPr>
          <w:p w14:paraId="4424E73C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356,906.41</w:t>
            </w:r>
          </w:p>
        </w:tc>
        <w:tc>
          <w:tcPr>
            <w:tcW w:w="1949" w:type="dxa"/>
          </w:tcPr>
          <w:p w14:paraId="56C7C615" w14:textId="77777777" w:rsidR="00FD6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675.96</w:t>
            </w:r>
          </w:p>
        </w:tc>
      </w:tr>
      <w:tr w:rsidR="00FD6CC9" w14:paraId="06B4843E" w14:textId="77777777" w:rsidTr="00FD6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AA2BCD4" w14:textId="77777777" w:rsidR="00FD6CC9" w:rsidRDefault="00000000">
            <w:r>
              <w:rPr>
                <w:sz w:val="18"/>
              </w:rPr>
              <w:t>FERRAGENS BELO HORIZONTE ME</w:t>
            </w:r>
          </w:p>
        </w:tc>
        <w:tc>
          <w:tcPr>
            <w:tcW w:w="1949" w:type="dxa"/>
          </w:tcPr>
          <w:p w14:paraId="4032CA1C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PJ</w:t>
            </w:r>
          </w:p>
        </w:tc>
        <w:tc>
          <w:tcPr>
            <w:tcW w:w="1949" w:type="dxa"/>
          </w:tcPr>
          <w:p w14:paraId="77807DBE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501</w:t>
            </w:r>
          </w:p>
        </w:tc>
        <w:tc>
          <w:tcPr>
            <w:tcW w:w="1949" w:type="dxa"/>
          </w:tcPr>
          <w:p w14:paraId="1764DF9B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350,197.92</w:t>
            </w:r>
          </w:p>
        </w:tc>
        <w:tc>
          <w:tcPr>
            <w:tcW w:w="1949" w:type="dxa"/>
          </w:tcPr>
          <w:p w14:paraId="13E30146" w14:textId="77777777" w:rsidR="00FD6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699.00</w:t>
            </w:r>
          </w:p>
        </w:tc>
      </w:tr>
    </w:tbl>
    <w:p w14:paraId="5641FFA3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Empresas de transporte, postos e estabelecimentos comerciais dominam. A presença de </w:t>
      </w:r>
      <w:proofErr w:type="spellStart"/>
      <w:r w:rsidRPr="00CB1AE0">
        <w:rPr>
          <w:lang w:val="pt-BR"/>
        </w:rPr>
        <w:t>PFs</w:t>
      </w:r>
      <w:proofErr w:type="spellEnd"/>
      <w:r w:rsidRPr="00CB1AE0">
        <w:rPr>
          <w:lang w:val="pt-BR"/>
        </w:rPr>
        <w:t xml:space="preserve"> (pessoas físicas) em posições altas merece atenção — pode indicar reembolso, motorista, frete autônomo, ou cenários a auditar.</w:t>
      </w:r>
    </w:p>
    <w:p w14:paraId="3CF8E423" w14:textId="77777777" w:rsidR="00FD6CC9" w:rsidRPr="00CB1AE0" w:rsidRDefault="00000000">
      <w:pPr>
        <w:pStyle w:val="Ttulo2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P4 — Distribuição por tipo de transação</w:t>
      </w:r>
    </w:p>
    <w:p w14:paraId="3354D6FA" w14:textId="77777777" w:rsidR="00FD6CC9" w:rsidRDefault="00000000">
      <w:proofErr w:type="spellStart"/>
      <w:r>
        <w:t>Cobertura</w:t>
      </w:r>
      <w:proofErr w:type="spellEnd"/>
      <w:r>
        <w:t>: JOIN + MIN/MAX/AVG/SUM/COUNT.</w:t>
      </w:r>
    </w:p>
    <w:p w14:paraId="58C7FA81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2EF013A8" wp14:editId="4B2EEFF8">
            <wp:extent cx="5400000" cy="24545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4_tipo_trans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FDDC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6 — Movimentação por tipo de transação.</w:t>
      </w:r>
    </w:p>
    <w:p w14:paraId="1AD48FFB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Compras à vista em reais dominam em volume e valor. Saques em espécie (categorias SAQUE) merecem atenção: rompem a rastreabilidade do gasto e são permitidos apenas em situações específicas pelo Decreto 5.355/2005. Reversões aparecem com valor negativo, conforme esperado.</w:t>
      </w:r>
    </w:p>
    <w:p w14:paraId="6B198716" w14:textId="77777777" w:rsidR="00CB1AE0" w:rsidRDefault="00CB1AE0">
      <w:pPr>
        <w:rPr>
          <w:rFonts w:eastAsiaTheme="majorEastAsia" w:cstheme="majorBidi"/>
          <w:b/>
          <w:bCs/>
          <w:color w:val="1F3A5F"/>
          <w:sz w:val="26"/>
          <w:szCs w:val="26"/>
          <w:lang w:val="pt-BR"/>
        </w:rPr>
      </w:pPr>
      <w:r>
        <w:rPr>
          <w:color w:val="1F3A5F"/>
          <w:lang w:val="pt-BR"/>
        </w:rPr>
        <w:br w:type="page"/>
      </w:r>
    </w:p>
    <w:p w14:paraId="67A4465B" w14:textId="3E6CB2F0" w:rsidR="00FD6CC9" w:rsidRPr="00CB1AE0" w:rsidRDefault="00000000">
      <w:pPr>
        <w:pStyle w:val="Ttulo2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P5 — Top-3 portadores por ministério (consulta avançada)</w:t>
      </w:r>
    </w:p>
    <w:p w14:paraId="242BF76A" w14:textId="77777777" w:rsidR="00FD6CC9" w:rsidRDefault="00000000">
      <w:proofErr w:type="spellStart"/>
      <w:r>
        <w:t>Cobertura</w:t>
      </w:r>
      <w:proofErr w:type="spellEnd"/>
      <w:r>
        <w:t>: CTE + WINDOW FUNCTION (RANK OVER PARTITION BY).</w:t>
      </w:r>
    </w:p>
    <w:p w14:paraId="45BF55A1" w14:textId="77777777" w:rsidR="00FD6CC9" w:rsidRDefault="00000000">
      <w:pPr>
        <w:jc w:val="center"/>
      </w:pPr>
      <w:r>
        <w:rPr>
          <w:noProof/>
        </w:rPr>
        <w:drawing>
          <wp:inline distT="0" distB="0" distL="0" distR="0" wp14:anchorId="62B8D210" wp14:editId="675F88E6">
            <wp:extent cx="5400000" cy="2945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5_top_portad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DD33" w14:textId="77777777" w:rsidR="00FD6CC9" w:rsidRPr="00CB1AE0" w:rsidRDefault="00000000">
      <w:pPr>
        <w:jc w:val="center"/>
        <w:rPr>
          <w:lang w:val="pt-BR"/>
        </w:rPr>
      </w:pPr>
      <w:r w:rsidRPr="00CB1AE0">
        <w:rPr>
          <w:i/>
          <w:sz w:val="18"/>
          <w:lang w:val="pt-BR"/>
        </w:rPr>
        <w:t>Figura 7 — Razão entre gasto do portador e média do seu ministério.</w:t>
      </w:r>
    </w:p>
    <w:p w14:paraId="64E6D3F4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Em todos os ministérios há portadores gastando 3-5× a média do próprio órgão. Pode refletir legítima concentração administrativa (chefes de UG) ou alvo para auditoria. A consulta usa </w:t>
      </w:r>
      <w:proofErr w:type="gramStart"/>
      <w:r w:rsidRPr="00CB1AE0">
        <w:rPr>
          <w:lang w:val="pt-BR"/>
        </w:rPr>
        <w:t>RANK(</w:t>
      </w:r>
      <w:proofErr w:type="gramEnd"/>
      <w:r w:rsidRPr="00CB1AE0">
        <w:rPr>
          <w:lang w:val="pt-BR"/>
        </w:rPr>
        <w:t xml:space="preserve">) OVER (PARTITION BY </w:t>
      </w:r>
      <w:proofErr w:type="spellStart"/>
      <w:r w:rsidRPr="00CB1AE0">
        <w:rPr>
          <w:lang w:val="pt-BR"/>
        </w:rPr>
        <w:t>ministerio</w:t>
      </w:r>
      <w:proofErr w:type="spellEnd"/>
      <w:r w:rsidRPr="00CB1AE0">
        <w:rPr>
          <w:lang w:val="pt-BR"/>
        </w:rPr>
        <w:t xml:space="preserve"> ORDER BY gasto DESC), satisfazendo o requisito de consulta avançada.</w:t>
      </w:r>
    </w:p>
    <w:p w14:paraId="065E1D19" w14:textId="77777777" w:rsidR="00FD6CC9" w:rsidRPr="00CB1AE0" w:rsidRDefault="00000000" w:rsidP="00CB1AE0">
      <w:pPr>
        <w:pStyle w:val="Ttulo2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P6 (Bônus) — Detecção de anomalias estatísticas</w:t>
      </w:r>
    </w:p>
    <w:p w14:paraId="7EFF327F" w14:textId="042BE8D8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Implementamos uma consulta extra que retorna transações fora do padrão estatístico (|valor| &gt; </w:t>
      </w:r>
      <w:r>
        <w:t>μ</w:t>
      </w:r>
      <w:r w:rsidRPr="00CB1AE0">
        <w:rPr>
          <w:lang w:val="pt-BR"/>
        </w:rPr>
        <w:t xml:space="preserve"> + 3</w:t>
      </w:r>
      <w:r>
        <w:t>σ</w:t>
      </w:r>
      <w:r w:rsidRPr="00CB1AE0">
        <w:rPr>
          <w:lang w:val="pt-BR"/>
        </w:rPr>
        <w:t>). Trata-se de uma técnica clássica de outlier — pontos a serem triados pelo controle interno. Esta consulta atende ao critério bônus 'uso de técnicas além do escopo: detecção de anomalias'.</w:t>
      </w:r>
    </w:p>
    <w:p w14:paraId="1F413A6F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6. Discussão Crítica</w:t>
      </w:r>
    </w:p>
    <w:p w14:paraId="246B7763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O modelo de 9 relações em 3FN/BCNF se mostrou adequado para responder todas as perguntas analíticas com SQL idiomático e performance razoável. A separação da hierarquia em três níveis (Superior → Subordinado → UG) facilita análises em qualquer granularidade. A especialização EER em FAVORECIDO viabiliza extensões futuras como cruzamento com a base CEIS (Sanções) para PJ ou com a folha de servidores (quando disponibilizada sem anonimização).</w:t>
      </w:r>
    </w:p>
    <w:p w14:paraId="49CFDA3F" w14:textId="77777777" w:rsidR="00FD6CC9" w:rsidRDefault="00000000" w:rsidP="00CB1AE0">
      <w:pPr>
        <w:jc w:val="both"/>
      </w:pPr>
      <w:proofErr w:type="spellStart"/>
      <w:r>
        <w:rPr>
          <w:b/>
        </w:rPr>
        <w:t>Padrões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anomalias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encontrados</w:t>
      </w:r>
      <w:proofErr w:type="spellEnd"/>
      <w:r>
        <w:rPr>
          <w:b/>
        </w:rPr>
        <w:t>:</w:t>
      </w:r>
    </w:p>
    <w:p w14:paraId="45F46F17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Distribuição típica de despesa pública: medianas baixas com cauda longa.</w:t>
      </w:r>
    </w:p>
    <w:p w14:paraId="4D5694C7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Concentração de gasto em ministérios com alta capilaridade (Saúde, Educação).</w:t>
      </w:r>
    </w:p>
    <w:p w14:paraId="0D9684D1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Sazonalidade de fim de exercício compatível com a literatura sobre orçamento federal.</w:t>
      </w:r>
    </w:p>
    <w:p w14:paraId="6271F654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Outliers (&gt;3</w:t>
      </w:r>
      <w:r>
        <w:t>σ</w:t>
      </w:r>
      <w:r w:rsidRPr="00CB1AE0">
        <w:rPr>
          <w:lang w:val="pt-BR"/>
        </w:rPr>
        <w:t xml:space="preserve">) compõem &lt;1% das </w:t>
      </w:r>
      <w:proofErr w:type="gramStart"/>
      <w:r w:rsidRPr="00CB1AE0">
        <w:rPr>
          <w:lang w:val="pt-BR"/>
        </w:rPr>
        <w:t>linhas</w:t>
      </w:r>
      <w:proofErr w:type="gramEnd"/>
      <w:r w:rsidRPr="00CB1AE0">
        <w:rPr>
          <w:lang w:val="pt-BR"/>
        </w:rPr>
        <w:t xml:space="preserve"> mas concentram parcela desproporcional do valor.</w:t>
      </w:r>
    </w:p>
    <w:p w14:paraId="4903DB64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Saques em espécie merecem monitoramento — rompem rastreabilidade.</w:t>
      </w:r>
    </w:p>
    <w:p w14:paraId="3404743B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b/>
          <w:lang w:val="pt-BR"/>
        </w:rPr>
        <w:lastRenderedPageBreak/>
        <w:t>Conexão com a LAI / cidadania de dados (bônus):</w:t>
      </w:r>
    </w:p>
    <w:p w14:paraId="29EBBA4D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O CPGF é um dos exemplos mais didáticos da Lei 12.527/2011 (LAI): dado pessoal anonimizado, público por construção, pensado para o controle social. Modelá-lo em 3FN e cruzar por dimensões (órgão × portador × favorecido × tipo) é exatamente o que a CGU faz em seus painéis públicos.</w:t>
      </w:r>
    </w:p>
    <w:p w14:paraId="5356DEA8" w14:textId="77777777" w:rsidR="00FD6CC9" w:rsidRDefault="00000000" w:rsidP="00CB1AE0">
      <w:pPr>
        <w:pStyle w:val="Ttulo2"/>
        <w:jc w:val="both"/>
      </w:pPr>
      <w:r>
        <w:rPr>
          <w:rFonts w:ascii="Calibri" w:hAnsi="Calibri"/>
          <w:color w:val="1F3A5F"/>
        </w:rPr>
        <w:t xml:space="preserve">6.1 </w:t>
      </w:r>
      <w:proofErr w:type="spellStart"/>
      <w:r>
        <w:rPr>
          <w:rFonts w:ascii="Calibri" w:hAnsi="Calibri"/>
          <w:color w:val="1F3A5F"/>
        </w:rPr>
        <w:t>Limitações</w:t>
      </w:r>
      <w:proofErr w:type="spellEnd"/>
    </w:p>
    <w:p w14:paraId="46A8C632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Os resultados numéricos apresentados foram calculados sobre uma amostra sintética (10 mil linhas) gerada para validar o pipeline. A substituição pelos </w:t>
      </w:r>
      <w:proofErr w:type="spellStart"/>
      <w:r w:rsidRPr="00CB1AE0">
        <w:rPr>
          <w:lang w:val="pt-BR"/>
        </w:rPr>
        <w:t>CSVs</w:t>
      </w:r>
      <w:proofErr w:type="spellEnd"/>
      <w:r w:rsidRPr="00CB1AE0">
        <w:rPr>
          <w:lang w:val="pt-BR"/>
        </w:rPr>
        <w:t xml:space="preserve"> reais é trivial: basta colocá-los em data/</w:t>
      </w:r>
      <w:proofErr w:type="spellStart"/>
      <w:r w:rsidRPr="00CB1AE0">
        <w:rPr>
          <w:lang w:val="pt-BR"/>
        </w:rPr>
        <w:t>raw</w:t>
      </w:r>
      <w:proofErr w:type="spellEnd"/>
      <w:r w:rsidRPr="00CB1AE0">
        <w:rPr>
          <w:lang w:val="pt-BR"/>
        </w:rPr>
        <w:t xml:space="preserve">/ e </w:t>
      </w:r>
      <w:proofErr w:type="spellStart"/>
      <w:proofErr w:type="gramStart"/>
      <w:r w:rsidRPr="00CB1AE0">
        <w:rPr>
          <w:lang w:val="pt-BR"/>
        </w:rPr>
        <w:t>re-executar</w:t>
      </w:r>
      <w:proofErr w:type="spellEnd"/>
      <w:proofErr w:type="gramEnd"/>
      <w:r w:rsidRPr="00CB1AE0">
        <w:rPr>
          <w:lang w:val="pt-BR"/>
        </w:rPr>
        <w:t xml:space="preserve"> o pipeline.</w:t>
      </w:r>
    </w:p>
    <w:p w14:paraId="53C84CF8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Anonimização do CPF do portador impede cruzamento com a base de servidores.</w:t>
      </w:r>
    </w:p>
    <w:p w14:paraId="463DBA02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 xml:space="preserve">Sem CNAE no </w:t>
      </w:r>
      <w:proofErr w:type="spellStart"/>
      <w:r w:rsidRPr="00CB1AE0">
        <w:rPr>
          <w:lang w:val="pt-BR"/>
        </w:rPr>
        <w:t>dataset</w:t>
      </w:r>
      <w:proofErr w:type="spellEnd"/>
      <w:r w:rsidRPr="00CB1AE0">
        <w:rPr>
          <w:lang w:val="pt-BR"/>
        </w:rPr>
        <w:t>, comparações entre categorias de favorecidos exigiriam outra fonte.</w:t>
      </w:r>
    </w:p>
    <w:p w14:paraId="6153847A" w14:textId="5527EA2C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Análise sazonal robusta exigiria 5+ anos consecutivos.</w:t>
      </w:r>
    </w:p>
    <w:p w14:paraId="5C0E19D4" w14:textId="77777777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t>7. Conclusão</w:t>
      </w:r>
    </w:p>
    <w:p w14:paraId="2401CE3B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O projeto cobriu o ciclo completo de Banco de Dados: do levantamento do domínio à extração de conhecimento via SQL. Aprendemos, na prática, que a qualidade da modelagem conceitual determina a clareza das consultas — uma estrutura mal normalizada teria </w:t>
      </w:r>
      <w:proofErr w:type="gramStart"/>
      <w:r w:rsidRPr="00CB1AE0">
        <w:rPr>
          <w:lang w:val="pt-BR"/>
        </w:rPr>
        <w:t>nos forçado</w:t>
      </w:r>
      <w:proofErr w:type="gramEnd"/>
      <w:r w:rsidRPr="00CB1AE0">
        <w:rPr>
          <w:lang w:val="pt-BR"/>
        </w:rPr>
        <w:t xml:space="preserve"> a workarounds em cada query analítica. Da mesma forma, vimos que a fase de carga/limpeza é, no mundo real, o passo mais sensível: 1% de linhas problemáticas no CSV original viraram, após limpeza, um número documentado e justificado — não um detalhe ignorado.</w:t>
      </w:r>
    </w:p>
    <w:p w14:paraId="74517CB4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 xml:space="preserve">Em termos de conhecimento substantivo, a base CPGF mostrou padrões compatíveis com literatura de despesa pública (sazonalidade, concentração em órgãos capilarizados, presença de saques em espécie). A consulta com </w:t>
      </w:r>
      <w:proofErr w:type="spellStart"/>
      <w:r w:rsidRPr="00CB1AE0">
        <w:rPr>
          <w:lang w:val="pt-BR"/>
        </w:rPr>
        <w:t>window</w:t>
      </w:r>
      <w:proofErr w:type="spellEnd"/>
      <w:r w:rsidRPr="00CB1AE0">
        <w:rPr>
          <w:lang w:val="pt-BR"/>
        </w:rPr>
        <w:t xml:space="preserve"> </w:t>
      </w:r>
      <w:proofErr w:type="spellStart"/>
      <w:r w:rsidRPr="00CB1AE0">
        <w:rPr>
          <w:lang w:val="pt-BR"/>
        </w:rPr>
        <w:t>function</w:t>
      </w:r>
      <w:proofErr w:type="spellEnd"/>
      <w:r w:rsidRPr="00CB1AE0">
        <w:rPr>
          <w:lang w:val="pt-BR"/>
        </w:rPr>
        <w:t xml:space="preserve"> (P5) e a consulta de detecção de anomalias (P6) ilustram como técnicas de análise estatística podem ser embutidas no próprio SQL, sem precisar exportar para outra ferramenta.</w:t>
      </w:r>
    </w:p>
    <w:p w14:paraId="752A0C55" w14:textId="77777777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Como próximos passos, o grupo enxerga (i) integração com a base de Sanções (CEIS) para auditoria de PJ, (</w:t>
      </w:r>
      <w:proofErr w:type="spellStart"/>
      <w:r w:rsidRPr="00CB1AE0">
        <w:rPr>
          <w:lang w:val="pt-BR"/>
        </w:rPr>
        <w:t>ii</w:t>
      </w:r>
      <w:proofErr w:type="spellEnd"/>
      <w:r w:rsidRPr="00CB1AE0">
        <w:rPr>
          <w:lang w:val="pt-BR"/>
        </w:rPr>
        <w:t>) carga incremental mensal automatizada, e (</w:t>
      </w:r>
      <w:proofErr w:type="spellStart"/>
      <w:r w:rsidRPr="00CB1AE0">
        <w:rPr>
          <w:lang w:val="pt-BR"/>
        </w:rPr>
        <w:t>iii</w:t>
      </w:r>
      <w:proofErr w:type="spellEnd"/>
      <w:r w:rsidRPr="00CB1AE0">
        <w:rPr>
          <w:lang w:val="pt-BR"/>
        </w:rPr>
        <w:t>) um dashboard interativo para o público leigo — alinhado ao espírito da LAI.</w:t>
      </w:r>
    </w:p>
    <w:p w14:paraId="69281E53" w14:textId="77777777" w:rsidR="00FD6CC9" w:rsidRDefault="00000000" w:rsidP="00CB1AE0">
      <w:pPr>
        <w:pStyle w:val="Ttulo1"/>
        <w:jc w:val="both"/>
      </w:pPr>
      <w:r>
        <w:rPr>
          <w:rFonts w:ascii="Calibri" w:hAnsi="Calibri"/>
          <w:color w:val="1F3A5F"/>
        </w:rPr>
        <w:t>8. Referências</w:t>
      </w:r>
    </w:p>
    <w:p w14:paraId="43204353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Portal da Transparência — CPGF: https://portaldatransparencia.gov.br/download-de-dados/cpgf</w:t>
      </w:r>
    </w:p>
    <w:p w14:paraId="47C39394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Dicionário de Dados CPGF: https://portaldatransparencia.gov.br/dicionario-de-dados/cpgf</w:t>
      </w:r>
    </w:p>
    <w:p w14:paraId="35017918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Lei 12.527/2011 (LAI): http://www.planalto.gov.br/ccivil_03/_Ato2011-2014/2011/Lei/L12527.htm</w:t>
      </w:r>
    </w:p>
    <w:p w14:paraId="148F6FE1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Decreto 5.355/2005 (regulamenta CPGF): http://www.planalto.gov.br/ccivil_03/_ato2004-2006/2005/decreto/d5355.htm</w:t>
      </w:r>
    </w:p>
    <w:p w14:paraId="5DC3BC44" w14:textId="77777777" w:rsidR="00FD6CC9" w:rsidRPr="00CB1AE0" w:rsidRDefault="00000000" w:rsidP="00CB1AE0">
      <w:pPr>
        <w:pStyle w:val="Commarcadores"/>
        <w:jc w:val="both"/>
        <w:rPr>
          <w:lang w:val="pt-BR"/>
        </w:rPr>
      </w:pPr>
      <w:r w:rsidRPr="00CB1AE0">
        <w:rPr>
          <w:lang w:val="pt-BR"/>
        </w:rPr>
        <w:t>Repositório do grupo: https://github.com/Lucas-Benfica/trabalho_BancoDeDados</w:t>
      </w:r>
    </w:p>
    <w:p w14:paraId="3E93F1E5" w14:textId="77777777" w:rsidR="00CB1AE0" w:rsidRDefault="00CB1AE0">
      <w:pPr>
        <w:rPr>
          <w:rFonts w:eastAsiaTheme="majorEastAsia" w:cstheme="majorBidi"/>
          <w:b/>
          <w:bCs/>
          <w:color w:val="1F3A5F"/>
          <w:sz w:val="28"/>
          <w:szCs w:val="28"/>
          <w:lang w:val="pt-BR"/>
        </w:rPr>
      </w:pPr>
      <w:r>
        <w:rPr>
          <w:color w:val="1F3A5F"/>
          <w:lang w:val="pt-BR"/>
        </w:rPr>
        <w:br w:type="page"/>
      </w:r>
    </w:p>
    <w:p w14:paraId="391A5904" w14:textId="774F76F8" w:rsidR="00FD6CC9" w:rsidRPr="00CB1AE0" w:rsidRDefault="00000000" w:rsidP="00CB1AE0">
      <w:pPr>
        <w:pStyle w:val="Ttulo1"/>
        <w:jc w:val="both"/>
        <w:rPr>
          <w:lang w:val="pt-BR"/>
        </w:rPr>
      </w:pPr>
      <w:r w:rsidRPr="00CB1AE0">
        <w:rPr>
          <w:rFonts w:ascii="Calibri" w:hAnsi="Calibri"/>
          <w:color w:val="1F3A5F"/>
          <w:lang w:val="pt-BR"/>
        </w:rPr>
        <w:lastRenderedPageBreak/>
        <w:t>Anexo — Declaração de uso de IA</w:t>
      </w:r>
    </w:p>
    <w:p w14:paraId="42D5BFE6" w14:textId="515557A2" w:rsidR="00FD6CC9" w:rsidRPr="00CB1AE0" w:rsidRDefault="00000000" w:rsidP="00CB1AE0">
      <w:pPr>
        <w:jc w:val="both"/>
        <w:rPr>
          <w:lang w:val="pt-BR"/>
        </w:rPr>
      </w:pPr>
      <w:r w:rsidRPr="00CB1AE0">
        <w:rPr>
          <w:lang w:val="pt-BR"/>
        </w:rPr>
        <w:t>Conforme permitido pelo enunciado, o grupo utilizou ferramentas de IA generativa como auxílio na elaboração do trabalho. A IA foi empregada para: (i) apoio na redação deste relatório, (</w:t>
      </w:r>
      <w:proofErr w:type="spellStart"/>
      <w:r w:rsidRPr="00CB1AE0">
        <w:rPr>
          <w:lang w:val="pt-BR"/>
        </w:rPr>
        <w:t>ii</w:t>
      </w:r>
      <w:proofErr w:type="spellEnd"/>
      <w:r w:rsidRPr="00CB1AE0">
        <w:rPr>
          <w:lang w:val="pt-BR"/>
        </w:rPr>
        <w:t>) sugestão de boas práticas em SQL e modelagem ER/EER, e (</w:t>
      </w:r>
      <w:proofErr w:type="spellStart"/>
      <w:r w:rsidRPr="00CB1AE0">
        <w:rPr>
          <w:lang w:val="pt-BR"/>
        </w:rPr>
        <w:t>i</w:t>
      </w:r>
      <w:r w:rsidR="00CB1AE0">
        <w:rPr>
          <w:lang w:val="pt-BR"/>
        </w:rPr>
        <w:t>II</w:t>
      </w:r>
      <w:proofErr w:type="spellEnd"/>
      <w:r w:rsidRPr="00CB1AE0">
        <w:rPr>
          <w:lang w:val="pt-BR"/>
        </w:rPr>
        <w:t xml:space="preserve">) revisão ortográfica. Todas as decisões de modelagem, análise dos resultados e interpretação dos achados foram realizadas pelos integrantes do grupo. Bibliotecas usadas (pandas, </w:t>
      </w:r>
      <w:proofErr w:type="spellStart"/>
      <w:r w:rsidRPr="00CB1AE0">
        <w:rPr>
          <w:lang w:val="pt-BR"/>
        </w:rPr>
        <w:t>matplotlib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graphviz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python-docx</w:t>
      </w:r>
      <w:proofErr w:type="spellEnd"/>
      <w:r w:rsidRPr="00CB1AE0">
        <w:rPr>
          <w:lang w:val="pt-BR"/>
        </w:rPr>
        <w:t xml:space="preserve">, </w:t>
      </w:r>
      <w:proofErr w:type="spellStart"/>
      <w:r w:rsidRPr="00CB1AE0">
        <w:rPr>
          <w:lang w:val="pt-BR"/>
        </w:rPr>
        <w:t>python-pptx</w:t>
      </w:r>
      <w:proofErr w:type="spellEnd"/>
      <w:r w:rsidRPr="00CB1AE0">
        <w:rPr>
          <w:lang w:val="pt-BR"/>
        </w:rPr>
        <w:t>) estão devidamente citadas no README.md do projeto.</w:t>
      </w:r>
    </w:p>
    <w:sectPr w:rsidR="00FD6CC9" w:rsidRPr="00CB1AE0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6841209">
    <w:abstractNumId w:val="8"/>
  </w:num>
  <w:num w:numId="2" w16cid:durableId="1047483941">
    <w:abstractNumId w:val="6"/>
  </w:num>
  <w:num w:numId="3" w16cid:durableId="1521358927">
    <w:abstractNumId w:val="5"/>
  </w:num>
  <w:num w:numId="4" w16cid:durableId="1657879580">
    <w:abstractNumId w:val="4"/>
  </w:num>
  <w:num w:numId="5" w16cid:durableId="1326206149">
    <w:abstractNumId w:val="7"/>
  </w:num>
  <w:num w:numId="6" w16cid:durableId="858196803">
    <w:abstractNumId w:val="3"/>
  </w:num>
  <w:num w:numId="7" w16cid:durableId="104086534">
    <w:abstractNumId w:val="2"/>
  </w:num>
  <w:num w:numId="8" w16cid:durableId="887961173">
    <w:abstractNumId w:val="1"/>
  </w:num>
  <w:num w:numId="9" w16cid:durableId="335235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2E04"/>
    <w:rsid w:val="00AA1D8D"/>
    <w:rsid w:val="00B47730"/>
    <w:rsid w:val="00CB0664"/>
    <w:rsid w:val="00CB1AE0"/>
    <w:rsid w:val="00FC693F"/>
    <w:rsid w:val="00FD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CD7759"/>
  <w14:defaultImageDpi w14:val="300"/>
  <w15:docId w15:val="{5459D952-6AD1-40F1-837E-CE3BB7950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2235</Words>
  <Characters>12073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Soares Benfica</cp:lastModifiedBy>
  <cp:revision>2</cp:revision>
  <dcterms:created xsi:type="dcterms:W3CDTF">2013-12-23T23:15:00Z</dcterms:created>
  <dcterms:modified xsi:type="dcterms:W3CDTF">2026-06-23T02:06:00Z</dcterms:modified>
  <cp:category/>
</cp:coreProperties>
</file>