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5E20"/>
          <w:sz w:val="48"/>
        </w:rPr>
        <w:t>CAR DA GENTE</w:t>
        <w:br/>
      </w:r>
      <w:r>
        <w:rPr>
          <w:rFonts w:ascii="Arial" w:hAnsi="Arial"/>
          <w:b/>
          <w:i/>
          <w:color w:val="1B5E20"/>
          <w:sz w:val="32"/>
        </w:rPr>
        <w:t>O CARinho Tecnológico de SimplifiCAR o Cadastro Ambiental Rural</w:t>
        <w:br/>
      </w:r>
      <w:r>
        <w:rPr>
          <w:rFonts w:ascii="Arial" w:hAnsi="Arial"/>
          <w:color w:val="2E7D32"/>
          <w:sz w:val="22"/>
        </w:rPr>
        <w:t>PRD — Desafio 3 | haCARthon 2026 | Versão 4.0 | Junho/2026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4EDDA"/>
          </w:tcPr>
          <w:p>
            <w:r>
              <w:rPr>
                <w:b/>
                <w:color w:val="003300"/>
              </w:rPr>
              <w:t>Projeto</w:t>
            </w:r>
          </w:p>
        </w:tc>
        <w:tc>
          <w:tcPr>
            <w:tcW w:type="dxa" w:w="4320"/>
            <w:shd w:fill="D4EDDA"/>
          </w:tcPr>
          <w:p>
            <w:r>
              <w:rPr>
                <w:color w:val="003300"/>
              </w:rPr>
              <w:t>CAR da Gente</w:t>
            </w:r>
          </w:p>
        </w:tc>
      </w:tr>
      <w:tr>
        <w:tc>
          <w:tcPr>
            <w:tcW w:type="dxa" w:w="4320"/>
            <w:shd w:fill="D4EDDA"/>
          </w:tcPr>
          <w:p>
            <w:r>
              <w:rPr>
                <w:b/>
                <w:color w:val="003300"/>
              </w:rPr>
              <w:t>Desafio</w:t>
            </w:r>
          </w:p>
        </w:tc>
        <w:tc>
          <w:tcPr>
            <w:tcW w:type="dxa" w:w="4320"/>
            <w:shd w:fill="D4EDDA"/>
          </w:tcPr>
          <w:p>
            <w:r>
              <w:rPr>
                <w:color w:val="003300"/>
              </w:rPr>
              <w:t>Desafio 3 — haCARthon 2026</w:t>
            </w:r>
          </w:p>
        </w:tc>
      </w:tr>
      <w:tr>
        <w:tc>
          <w:tcPr>
            <w:tcW w:type="dxa" w:w="4320"/>
            <w:shd w:fill="D4EDDA"/>
          </w:tcPr>
          <w:p>
            <w:r>
              <w:rPr>
                <w:b/>
                <w:color w:val="003300"/>
              </w:rPr>
              <w:t>Foco</w:t>
            </w:r>
          </w:p>
        </w:tc>
        <w:tc>
          <w:tcPr>
            <w:tcW w:type="dxa" w:w="4320"/>
            <w:shd w:fill="D4EDDA"/>
          </w:tcPr>
          <w:p>
            <w:r>
              <w:rPr>
                <w:color w:val="003300"/>
              </w:rPr>
              <w:t>Aumentar o Entendimento das Legislações do CAR</w:t>
            </w:r>
          </w:p>
        </w:tc>
      </w:tr>
      <w:tr>
        <w:tc>
          <w:tcPr>
            <w:tcW w:type="dxa" w:w="4320"/>
            <w:shd w:fill="D4EDDA"/>
          </w:tcPr>
          <w:p>
            <w:r>
              <w:rPr>
                <w:b/>
                <w:color w:val="003300"/>
              </w:rPr>
              <w:t>Versão do PRD</w:t>
            </w:r>
          </w:p>
        </w:tc>
        <w:tc>
          <w:tcPr>
            <w:tcW w:type="dxa" w:w="4320"/>
            <w:shd w:fill="D4EDDA"/>
          </w:tcPr>
          <w:p>
            <w:r>
              <w:rPr>
                <w:color w:val="003300"/>
              </w:rPr>
              <w:t>4.0 — Junho/2026</w:t>
            </w:r>
          </w:p>
        </w:tc>
      </w:tr>
      <w:tr>
        <w:tc>
          <w:tcPr>
            <w:tcW w:type="dxa" w:w="4320"/>
            <w:shd w:fill="D4EDDA"/>
          </w:tcPr>
          <w:p>
            <w:r>
              <w:rPr>
                <w:b/>
                <w:color w:val="003300"/>
              </w:rPr>
              <w:t>Personas Atendidas</w:t>
            </w:r>
          </w:p>
        </w:tc>
        <w:tc>
          <w:tcPr>
            <w:tcW w:type="dxa" w:w="4320"/>
            <w:shd w:fill="D4EDDA"/>
          </w:tcPr>
          <w:p>
            <w:r>
              <w:rPr>
                <w:color w:val="003300"/>
              </w:rPr>
              <w:t>Seu Raimundo (produtor rural) · Liderança Comunitária</w:t>
            </w:r>
          </w:p>
        </w:tc>
      </w:tr>
      <w:tr>
        <w:tc>
          <w:tcPr>
            <w:tcW w:type="dxa" w:w="4320"/>
            <w:shd w:fill="D4EDDA"/>
          </w:tcPr>
          <w:p>
            <w:r>
              <w:rPr>
                <w:b/>
                <w:color w:val="003300"/>
              </w:rPr>
              <w:t>Arquitetura Core</w:t>
            </w:r>
          </w:p>
        </w:tc>
        <w:tc>
          <w:tcPr>
            <w:tcW w:type="dxa" w:w="4320"/>
            <w:shd w:fill="D4EDDA"/>
          </w:tcPr>
          <w:p>
            <w:r>
              <w:rPr>
                <w:color w:val="003300"/>
              </w:rPr>
              <w:t>IA Assistida + Motor Determinístico + n8n + WhatsApp + MarCARtplace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rPr>
          <w:b w:val="0"/>
        </w:rPr>
        <w:t>1. Visão Geral do Produto</w:t>
      </w:r>
    </w:p>
    <w:p>
      <w:r>
        <w:rPr>
          <w:b w:val="0"/>
        </w:rPr>
        <w:t>2. Personas Centrais</w:t>
      </w:r>
    </w:p>
    <w:p>
      <w:r>
        <w:rPr>
          <w:b w:val="0"/>
        </w:rPr>
        <w:t>3. Objetivos Estratégicos</w:t>
      </w:r>
    </w:p>
    <w:p>
      <w:r>
        <w:rPr>
          <w:b w:val="0"/>
        </w:rPr>
        <w:t>4. Arquitetura de Canais &amp; Integração n8n</w:t>
      </w:r>
    </w:p>
    <w:p>
      <w:r>
        <w:rPr>
          <w:b w:val="0"/>
        </w:rPr>
        <w:t>5. Módulos e Funcionalidades Técnicas</w:t>
      </w:r>
    </w:p>
    <w:p>
      <w:r>
        <w:rPr>
          <w:b w:val="0"/>
        </w:rPr>
        <w:t xml:space="preserve">   5.1 Central do Produtor</w:t>
      </w:r>
    </w:p>
    <w:p>
      <w:r>
        <w:rPr>
          <w:b w:val="0"/>
        </w:rPr>
        <w:t xml:space="preserve">   5.2 ComuniCAR: Engajamento Comunitário</w:t>
      </w:r>
    </w:p>
    <w:p>
      <w:r>
        <w:rPr>
          <w:b w:val="0"/>
        </w:rPr>
        <w:t>6. Arquitetura de Segurança e Confiança</w:t>
      </w:r>
    </w:p>
    <w:p>
      <w:r>
        <w:rPr>
          <w:b w:val="0"/>
        </w:rPr>
        <w:t>7. Comparativo Técnico — Antes vs. Depois</w:t>
      </w:r>
    </w:p>
    <w:p>
      <w:r>
        <w:rPr>
          <w:b w:val="0"/>
        </w:rPr>
        <w:t>8. Design Centrado no Usuário (DCU) — Nomenclaturas</w:t>
      </w:r>
    </w:p>
    <w:p>
      <w:r>
        <w:rPr>
          <w:b w:val="0"/>
        </w:rPr>
        <w:t>9. Estudo de Viabilidade Financeira (Calibrado para MVP/Hackathon)</w:t>
      </w:r>
    </w:p>
    <w:p>
      <w:r>
        <w:rPr>
          <w:b w:val="0"/>
        </w:rPr>
        <w:t>10. Considerações Finais</w:t>
      </w:r>
    </w:p>
    <w:p>
      <w:r>
        <w:br w:type="page"/>
      </w:r>
    </w:p>
    <w:p>
      <w:pPr>
        <w:pStyle w:val="Heading1"/>
      </w:pPr>
      <w:r>
        <w:t>1. Visão Geral do Produto</w:t>
      </w:r>
    </w:p>
    <w:p>
      <w:r>
        <w:rPr>
          <w:b w:val="0"/>
        </w:rPr>
        <w:t>O CAR da Gente é uma plataforma focada na simplificação da regularização ambiental rural no Brasil. Por meio de uma arquitetura de Inteligência Artificial assistida orquestrada pela "CARlinha", a plataforma:</w:t>
      </w:r>
    </w:p>
    <w:p>
      <w:pPr>
        <w:pStyle w:val="ListBullet"/>
      </w:pPr>
      <w:r>
        <w:rPr>
          <w:b w:val="0"/>
        </w:rPr>
        <w:t>Automatiza a triagem técnica e a análise inicial de documentos e fotos de campo</w:t>
      </w:r>
    </w:p>
    <w:p>
      <w:pPr>
        <w:pStyle w:val="ListBullet"/>
      </w:pPr>
      <w:r>
        <w:rPr>
          <w:b w:val="0"/>
        </w:rPr>
        <w:t>Traduz o "juridiquês" ambiental em orientações claras para o pequeno produtor rural</w:t>
      </w:r>
    </w:p>
    <w:p>
      <w:pPr>
        <w:pStyle w:val="ListBullet"/>
      </w:pPr>
      <w:r>
        <w:rPr>
          <w:b w:val="0"/>
        </w:rPr>
        <w:t>Opera perfeitamente de forma mobile-first, sendo o meio preferido de acesso do produtor via WhatsApp e WebApp leve</w:t>
      </w:r>
    </w:p>
    <w:p>
      <w:pPr>
        <w:pStyle w:val="ListBullet"/>
      </w:pPr>
      <w:r>
        <w:rPr>
          <w:b w:val="0"/>
        </w:rPr>
        <w:t>Produz conteúdo educativo viral focado nas comunidades rurais via módulo CarCantado</w:t>
      </w:r>
    </w:p>
    <w:p>
      <w:pPr>
        <w:pStyle w:val="ListBullet"/>
      </w:pPr>
      <w:r>
        <w:rPr>
          <w:b w:val="0"/>
        </w:rPr>
        <w:t>Disponibiliza o MarCARtplace: portal de comercialização de Cotas de Reserva Ambiental (CRA) gerando renda e conexão direta</w:t>
      </w:r>
    </w:p>
    <w:p>
      <w:pPr>
        <w:pStyle w:val="Heading1"/>
      </w:pPr>
      <w:r>
        <w:t>2. Personas Centrais</w:t>
      </w:r>
    </w:p>
    <w:p>
      <w:r>
        <w:rPr>
          <w:b/>
        </w:rPr>
        <w:t>Produtor Rural Familiar (Persona Primária)</w:t>
      </w:r>
    </w:p>
    <w:p>
      <w:r>
        <w:rPr>
          <w:b w:val="0"/>
        </w:rPr>
        <w:t>Perfil: Baixo letramento digital e escolaridade básica. Possui pequena propriedade que depende de crédito subsidiado (Pronaf) e é refém de despachantes caros. Usa o celular exclusivamente para WhatsApp, redes sociais e vídeos curtos.</w:t>
      </w:r>
    </w:p>
    <w:p>
      <w:r>
        <w:rPr>
          <w:b w:val="0"/>
        </w:rPr>
        <w:t>Dor: Medo de multas do órgão ambiental. Dificuldade extrema de compreender o jargão do Código Florestal e os relatórios do CAR. Necessita orientações diretas e provas visuais do que precisa ser corrigido.</w:t>
      </w:r>
    </w:p>
    <w:p>
      <w:pPr>
        <w:pStyle w:val="Heading1"/>
      </w:pPr>
      <w:r>
        <w:t>3. Objetivos Estratégicos</w:t>
      </w:r>
    </w:p>
    <w:p>
      <w:pPr>
        <w:pStyle w:val="ListBullet"/>
      </w:pPr>
      <w:r>
        <w:rPr>
          <w:b w:val="0"/>
        </w:rPr>
        <w:t>Simplificação e Acessibilidade: Eliminar barreiras linguísticas e tecnológicas, com interface voltada 100% à experiência e visão do produtor no canal de maior alcance do país (WhatsApp).</w:t>
      </w:r>
    </w:p>
    <w:p>
      <w:pPr>
        <w:pStyle w:val="ListBullet"/>
      </w:pPr>
      <w:r>
        <w:rPr>
          <w:b w:val="0"/>
        </w:rPr>
        <w:t>Arquitetura Segura Assistida: IA restrita a orientações sem substituir o fluxo oficial ou criar falsas regras ambientais. Cálculos baseados no motor determinístico embutido.</w:t>
      </w:r>
    </w:p>
    <w:p>
      <w:pPr>
        <w:pStyle w:val="ListBullet"/>
      </w:pPr>
      <w:r>
        <w:rPr>
          <w:b w:val="0"/>
        </w:rPr>
        <w:t>Viralidade e Pertencimento: Transformar a burocracia ambiental em conteúdo engajador através do CarCantado, estimulando a adoção orgânica (UGC).</w:t>
      </w:r>
    </w:p>
    <w:p>
      <w:pPr>
        <w:pStyle w:val="ListBullet"/>
      </w:pPr>
      <w:r>
        <w:rPr>
          <w:b w:val="0"/>
        </w:rPr>
        <w:t>Mercado Verde na Palma da Mão: O MarCARtplace como motor financeiro para pequenos produtores rentabilizarem excessos de vegetação nativa.</w:t>
      </w:r>
    </w:p>
    <w:p>
      <w:pPr>
        <w:pStyle w:val="Heading1"/>
      </w:pPr>
      <w:r>
        <w:t>4. Arquitetura de Canais &amp; Integração n8n</w:t>
      </w:r>
    </w:p>
    <w:p>
      <w:pPr>
        <w:pStyle w:val="Heading2"/>
      </w:pPr>
      <w:r>
        <w:t>4.1 Engine n8n (Canal WhatsApp)</w:t>
      </w:r>
    </w:p>
    <w:p>
      <w:r>
        <w:rPr>
          <w:b w:val="0"/>
        </w:rPr>
        <w:t>Orquestra os webhooks do WhatsApp, recebe imagens, PDFs e áudios do produtor, aciona os agentes de IA correspondentes e responde em segundos com dados mastigados e linguagem acolhedora. É o coração da acessibilidade rural do sistema.</w:t>
      </w:r>
    </w:p>
    <w:p>
      <w:pPr>
        <w:pStyle w:val="Heading2"/>
      </w:pPr>
      <w:r>
        <w:t>4.2 Plataforma Web Corporativa</w:t>
      </w:r>
    </w:p>
    <w:p>
      <w:r>
        <w:rPr>
          <w:b w:val="0"/>
        </w:rPr>
        <w:t>Interface rica para visualização de mapas geoespaciais, controle de metas comunitárias (Termômetro Verde) e geração de minutas automatizadas para o produtor.</w:t>
      </w:r>
    </w:p>
    <w:p>
      <w:pPr>
        <w:pStyle w:val="Heading2"/>
      </w:pPr>
      <w:r>
        <w:t>4.3 WebApp Responsivo (Campo)</w:t>
      </w:r>
    </w:p>
    <w:p>
      <w:r>
        <w:rPr>
          <w:b w:val="0"/>
        </w:rPr>
        <w:t>Versão leve e otimizada para redes rurais instáveis. Permite que o produtor navegue pelo mapa do CAR com GPS ativo, visualize APPs e Reservas Legais em sobreposição real e consulte pendências sem precisar de conexão estável.</w:t>
      </w:r>
    </w:p>
    <w:p>
      <w:pPr>
        <w:pStyle w:val="Heading2"/>
      </w:pPr>
      <w:r>
        <w:t>4.4 Triagem e Análise de Imagem por IA</w:t>
      </w:r>
    </w:p>
    <w:p>
      <w:r>
        <w:rPr>
          <w:b w:val="0"/>
        </w:rPr>
        <w:t>Ao enviar fotos de evidência de campo, um motor visual ajuda a classificar e confirmar o que há no terreno (APP, Reserva, Área de Uso), orientando o produtor se a foto serve para sanar pendências, apoiado pela CARlinha.</w:t>
      </w:r>
    </w:p>
    <w:p>
      <w:pPr>
        <w:pStyle w:val="Heading1"/>
      </w:pPr>
      <w:r>
        <w:t>5. Módulos e Funcionalidades Técnicas</w:t>
      </w:r>
    </w:p>
    <w:p>
      <w:pPr>
        <w:pStyle w:val="Heading2"/>
      </w:pPr>
      <w:r>
        <w:t>5.1 MÓDULO I — Central do Produtor</w:t>
      </w:r>
    </w:p>
    <w:p>
      <w:r>
        <w:rPr>
          <w:b/>
        </w:rPr>
        <w:t>RF01 - Juridiquês junto ao Processo — Laudo Cidadão</w:t>
      </w:r>
    </w:p>
    <w:p>
      <w:r>
        <w:rPr>
          <w:b w:val="0"/>
        </w:rPr>
        <w:t>Dentro dos documentos pendentes haverá um botão "Quero entender" — Laudo Cidadão. Motor determinístico e auditável que codifica o Código Florestal (Arts. 4, 12, 61-A/B/C, a "escadinha", tetos de RL) como regras executáveis. Ingere a geometria do CAR e cruza dados para gerar um laudo personalizado (déficit, faixa de recomposição, passo a passo).</w:t>
      </w:r>
    </w:p>
    <w:p>
      <w:pPr>
        <w:pStyle w:val="ListBullet"/>
      </w:pPr>
      <w:r>
        <w:rPr>
          <w:b w:val="0"/>
        </w:rPr>
        <w:t>🃏 CARta na Manga 1 — Escadinha Automática para Pequenos Produtores (Art. 61-A): O sistema calcula instantaneamente o tamanho reduzido da recomposição de APP.</w:t>
      </w:r>
    </w:p>
    <w:p>
      <w:pPr>
        <w:pStyle w:val="ListBullet"/>
      </w:pPr>
      <w:r>
        <w:rPr>
          <w:b w:val="0"/>
        </w:rPr>
        <w:t>🃏 CARta na Manga 2 — Integração com Mercado de CRA (Art. 66): O sistema sugere "Você tem 5 hectares de déficit. Clique aqui para compensar" direcionando ao MarCARtplace.</w:t>
      </w:r>
    </w:p>
    <w:p>
      <w:pPr>
        <w:pStyle w:val="ListBullet"/>
      </w:pPr>
      <w:r>
        <w:rPr>
          <w:b w:val="0"/>
        </w:rPr>
        <w:t>🃏 CARta na Manga 3 — Geração Inteligente do Termo de Compromisso: Gera o Termo pronto para assinar.</w:t>
      </w:r>
    </w:p>
    <w:p>
      <w:r>
        <w:rPr>
          <w:b w:val="0"/>
        </w:rPr>
        <w:t>Benefício: Produtor recebe um documento personalizado em linguagem simples que traduz EXATAMENTE a lei, sem intermediários.</w:t>
      </w:r>
    </w:p>
    <w:p>
      <w:r>
        <w:rPr>
          <w:b/>
        </w:rPr>
        <w:t>RF02 - Seu Mundinho — Integração ao WhatsApp (n8n Engine)</w:t>
      </w:r>
    </w:p>
    <w:p>
      <w:r>
        <w:rPr>
          <w:b w:val="0"/>
        </w:rPr>
        <w:t>O produtor tira foto da notificação ou envia o número do recibo no WhatsApp. O n8n captura, consulta o motor e devolve explicação acolhedora com citação legal. Exemplo: "Calma, Raimundinho! Veja o que podemos fazer." e conecta às CARtas na manga.</w:t>
      </w:r>
    </w:p>
    <w:p>
      <w:r>
        <w:rPr>
          <w:b/>
        </w:rPr>
        <w:t>RF03 - Calculadora Financeira — Simulador de Incentivos</w:t>
      </w:r>
    </w:p>
    <w:p>
      <w:r>
        <w:rPr>
          <w:b w:val="0"/>
        </w:rPr>
        <w:t>Interface que calcula o "Antes vs. Depois" financeiro. Mostra o quanto se perde por linhas de crédito bloqueadas e o quanto ganha com o Selo CARimbo Verde (juros menores, benefícios ambientais). Engajamento puramente econômico.</w:t>
      </w:r>
    </w:p>
    <w:p>
      <w:r>
        <w:rPr>
          <w:b/>
        </w:rPr>
        <w:t>RF04 - Selo CARimbo Verde — A Conquista da Regularização</w:t>
      </w:r>
    </w:p>
    <w:p>
      <w:r>
        <w:rPr>
          <w:b w:val="0"/>
        </w:rPr>
        <w:t>Após a regularização, o produtor recebe um selo comemorativo via WhatsApp ("Bolão na regularização!"). Ele emite o selo, compartilha e pode gerar uma animação de 30s da sua história, criando prova social.</w:t>
      </w:r>
    </w:p>
    <w:p>
      <w:pPr>
        <w:pStyle w:val="Heading2"/>
      </w:pPr>
      <w:r>
        <w:t>5.2 MÓDULO II — ComuniCAR: Engajamento Comunitário</w:t>
      </w:r>
    </w:p>
    <w:p>
      <w:r>
        <w:rPr>
          <w:b/>
        </w:rPr>
        <w:t>RF05 - CAR Cantado — Educação Ambiental em Ritmo Rural</w:t>
      </w:r>
    </w:p>
    <w:p>
      <w:r>
        <w:rPr>
          <w:b w:val="0"/>
        </w:rPr>
        <w:t>Vídeos educativos com o Código Florestal em paródias musicais (piseiro, sertanejo). Distribuídos via TikTok, WhatsApp, e áudios MP3 para Rádios Comunitárias. Fixa o conhecimento via música e cultura regional.</w:t>
      </w:r>
    </w:p>
    <w:p>
      <w:r>
        <w:rPr>
          <w:b/>
        </w:rPr>
        <w:t>RF06 - TiCARtok — Canal de Divulgação</w:t>
      </w:r>
    </w:p>
    <w:p>
      <w:r>
        <w:rPr>
          <w:b w:val="0"/>
        </w:rPr>
        <w:t>Canal multiplataforma agregando especialistas, jovens estudantes agro e o CAR Cantado, para combater desinformação com conteúdo responsável e divertido.</w:t>
      </w:r>
    </w:p>
    <w:p>
      <w:r>
        <w:rPr>
          <w:b/>
        </w:rPr>
        <w:t>RF07 - MarCARtplace — Mercado de CRA</w:t>
      </w:r>
    </w:p>
    <w:p>
      <w:r>
        <w:rPr>
          <w:b w:val="0"/>
        </w:rPr>
        <w:t>Hub transacional que conecta quem tem excedente de mata a quem precisa compensar. Botões e banners em toda a plataforma incentivam: "Ei, produtor! Você tem excedente de vegetação nativa? Divulgue aqui." Transformando a regularização em lucro real.</w:t>
      </w:r>
    </w:p>
    <w:p>
      <w:pPr>
        <w:pStyle w:val="Heading1"/>
      </w:pPr>
      <w:r>
        <w:t>6. Arquitetura de Segurança e Confiança</w:t>
      </w:r>
    </w:p>
    <w:p>
      <w:r>
        <w:rPr>
          <w:b/>
        </w:rPr>
        <w:t>🛡️ Filtro Determinístico Anti-Alucinação</w:t>
      </w:r>
    </w:p>
    <w:p>
      <w:r>
        <w:rPr>
          <w:b w:val="0"/>
        </w:rPr>
        <w:t>Camada de software que atua como barreira inviolável entre os LLMs e as bases de dados oficiais. Todo número de área, limite geográfico e enquadramento legal é calculado por fórmulas exatas em código tradicional auditável. A IA generativa é proibida de gerar dados técnicos — sua única função é ler o resultado determinístico e reescrevê-lo em linguagem acolhedora. Resultado: Segurança absoluta. A IA nunca inventa uma lei ou área.</w:t>
      </w:r>
    </w:p>
    <w:p>
      <w:pPr>
        <w:pStyle w:val="Heading1"/>
      </w:pPr>
      <w:r>
        <w:t>7. Comparativo Técnico — Antes vs.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Critério</w:t>
            </w:r>
          </w:p>
        </w:tc>
        <w:tc>
          <w:tcPr>
            <w:tcW w:type="dxa" w:w="2880"/>
          </w:tcPr>
          <w:p>
            <w:r>
              <w:t>SICAR Atual</w:t>
            </w:r>
          </w:p>
        </w:tc>
        <w:tc>
          <w:tcPr>
            <w:tcW w:type="dxa" w:w="2880"/>
          </w:tcPr>
          <w:p>
            <w:r>
              <w:t>CAR da Gente</w:t>
            </w:r>
          </w:p>
        </w:tc>
      </w:tr>
      <w:tr>
        <w:tc>
          <w:tcPr>
            <w:tcW w:type="dxa" w:w="2880"/>
          </w:tcPr>
          <w:p>
            <w:r>
              <w:t>Linguagem Técnico-Jurídica</w:t>
            </w:r>
          </w:p>
        </w:tc>
        <w:tc>
          <w:tcPr>
            <w:tcW w:type="dxa" w:w="2880"/>
          </w:tcPr>
          <w:p>
            <w:r>
              <w:t>Notificações brutas com termos pesados e siglas.</w:t>
            </w:r>
          </w:p>
        </w:tc>
        <w:tc>
          <w:tcPr>
            <w:tcW w:type="dxa" w:w="2880"/>
          </w:tcPr>
          <w:p>
            <w:r>
              <w:t>Tradução automatizada via LLM com citações legais — "Laudo Cidadão".</w:t>
            </w:r>
          </w:p>
        </w:tc>
      </w:tr>
      <w:tr>
        <w:tc>
          <w:tcPr>
            <w:tcW w:type="dxa" w:w="2880"/>
          </w:tcPr>
          <w:p>
            <w:r>
              <w:t>Canais de Acesso</w:t>
            </w:r>
          </w:p>
        </w:tc>
        <w:tc>
          <w:tcPr>
            <w:tcW w:type="dxa" w:w="2880"/>
          </w:tcPr>
          <w:p>
            <w:r>
              <w:t>Exclusivamente via navegador Web Desktop, pesado.</w:t>
            </w:r>
          </w:p>
        </w:tc>
        <w:tc>
          <w:tcPr>
            <w:tcW w:type="dxa" w:w="2880"/>
          </w:tcPr>
          <w:p>
            <w:r>
              <w:t>Omnichannel: WebApp responsivo leve e canal interativo no WhatsApp.</w:t>
            </w:r>
          </w:p>
        </w:tc>
      </w:tr>
      <w:tr>
        <w:tc>
          <w:tcPr>
            <w:tcW w:type="dxa" w:w="2880"/>
          </w:tcPr>
          <w:p>
            <w:r>
              <w:t>Engajamento e Cultura</w:t>
            </w:r>
          </w:p>
        </w:tc>
        <w:tc>
          <w:tcPr>
            <w:tcW w:type="dxa" w:w="2880"/>
          </w:tcPr>
          <w:p>
            <w:r>
              <w:t>Obrigatoriedade sob pena de multa ou bloqueio.</w:t>
            </w:r>
          </w:p>
        </w:tc>
        <w:tc>
          <w:tcPr>
            <w:tcW w:type="dxa" w:w="2880"/>
          </w:tcPr>
          <w:p>
            <w:r>
              <w:t>Incentivos financeiros e comunicação viral (CarCantado / TiCARtok).</w:t>
            </w:r>
          </w:p>
        </w:tc>
      </w:tr>
      <w:tr>
        <w:tc>
          <w:tcPr>
            <w:tcW w:type="dxa" w:w="2880"/>
          </w:tcPr>
          <w:p>
            <w:r>
              <w:t>Acesso Offline / Rural</w:t>
            </w:r>
          </w:p>
        </w:tc>
        <w:tc>
          <w:tcPr>
            <w:tcW w:type="dxa" w:w="2880"/>
          </w:tcPr>
          <w:p>
            <w:r>
              <w:t>Sem suporte.</w:t>
            </w:r>
          </w:p>
        </w:tc>
        <w:tc>
          <w:tcPr>
            <w:tcW w:type="dxa" w:w="2880"/>
          </w:tcPr>
          <w:p>
            <w:r>
              <w:t>Spots para rádios comunitárias; WebApp otimizado.</w:t>
            </w:r>
          </w:p>
        </w:tc>
      </w:tr>
      <w:tr>
        <w:tc>
          <w:tcPr>
            <w:tcW w:type="dxa" w:w="2880"/>
          </w:tcPr>
          <w:p>
            <w:r>
              <w:t>Participação Comunitária</w:t>
            </w:r>
          </w:p>
        </w:tc>
        <w:tc>
          <w:tcPr>
            <w:tcW w:type="dxa" w:w="2880"/>
          </w:tcPr>
          <w:p>
            <w:r>
              <w:t>Individual; sem mecanismo de engajamento.</w:t>
            </w:r>
          </w:p>
        </w:tc>
        <w:tc>
          <w:tcPr>
            <w:tcW w:type="dxa" w:w="2880"/>
          </w:tcPr>
          <w:p>
            <w:r>
              <w:t>MarCARtplace: mercado verde comunitário.</w:t>
            </w:r>
          </w:p>
        </w:tc>
      </w:tr>
      <w:tr>
        <w:tc>
          <w:tcPr>
            <w:tcW w:type="dxa" w:w="2880"/>
          </w:tcPr>
          <w:p>
            <w:r>
              <w:t>Mercado Ambiental</w:t>
            </w:r>
          </w:p>
        </w:tc>
        <w:tc>
          <w:tcPr>
            <w:tcW w:type="dxa" w:w="2880"/>
          </w:tcPr>
          <w:p>
            <w:r>
              <w:t>Sem integração direta com CRA.</w:t>
            </w:r>
          </w:p>
        </w:tc>
        <w:tc>
          <w:tcPr>
            <w:tcW w:type="dxa" w:w="2880"/>
          </w:tcPr>
          <w:p>
            <w:r>
              <w:t>Conecta excedente e déficit com clique direto do Laudo.</w:t>
            </w:r>
          </w:p>
        </w:tc>
      </w:tr>
    </w:tbl>
    <w:p>
      <w:pPr>
        <w:pStyle w:val="Heading1"/>
      </w:pPr>
      <w:r>
        <w:t>8. Design Centrado no Usuário (DCU) — Nomenclaturas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 / Ator</w:t>
            </w:r>
          </w:p>
        </w:tc>
        <w:tc>
          <w:tcPr>
            <w:tcW w:type="dxa" w:w="2880"/>
          </w:tcPr>
          <w:p>
            <w:r>
              <w:t>Nomenclatura Genérica (antes)</w:t>
            </w:r>
          </w:p>
        </w:tc>
        <w:tc>
          <w:tcPr>
            <w:tcW w:type="dxa" w:w="2880"/>
          </w:tcPr>
          <w:p>
            <w:r>
              <w:t>Nomenclatura DCU (CAR da Gente)</w:t>
            </w:r>
          </w:p>
        </w:tc>
      </w:tr>
      <w:tr>
        <w:tc>
          <w:tcPr>
            <w:tcW w:type="dxa" w:w="2880"/>
          </w:tcPr>
          <w:p>
            <w:r>
              <w:t>Produtor (WhatsApp)</w:t>
            </w:r>
          </w:p>
        </w:tc>
        <w:tc>
          <w:tcPr>
            <w:tcW w:type="dxa" w:w="2880"/>
          </w:tcPr>
          <w:p>
            <w:r>
              <w:t>Enviar arquivo / Upload</w:t>
            </w:r>
          </w:p>
        </w:tc>
        <w:tc>
          <w:tcPr>
            <w:tcW w:type="dxa" w:w="2880"/>
          </w:tcPr>
          <w:p>
            <w:r>
              <w:t>📄 Traduzir minha Notificação</w:t>
            </w:r>
          </w:p>
        </w:tc>
      </w:tr>
      <w:tr>
        <w:tc>
          <w:tcPr>
            <w:tcW w:type="dxa" w:w="2880"/>
          </w:tcPr>
          <w:p>
            <w:r>
              <w:t>Produtor (WhatsApp)</w:t>
            </w:r>
          </w:p>
        </w:tc>
        <w:tc>
          <w:tcPr>
            <w:tcW w:type="dxa" w:w="2880"/>
          </w:tcPr>
          <w:p>
            <w:r>
              <w:t>Desbloquear / Resolver</w:t>
            </w:r>
          </w:p>
        </w:tc>
        <w:tc>
          <w:tcPr>
            <w:tcW w:type="dxa" w:w="2880"/>
          </w:tcPr>
          <w:p>
            <w:r>
              <w:t>🔓 Desatar Pendência</w:t>
            </w:r>
          </w:p>
        </w:tc>
      </w:tr>
      <w:tr>
        <w:tc>
          <w:tcPr>
            <w:tcW w:type="dxa" w:w="2880"/>
          </w:tcPr>
          <w:p>
            <w:r>
              <w:t>Produtor (WebApp – GPS)</w:t>
            </w:r>
          </w:p>
        </w:tc>
        <w:tc>
          <w:tcPr>
            <w:tcW w:type="dxa" w:w="2880"/>
          </w:tcPr>
          <w:p>
            <w:r>
              <w:t>Ver Mapa / Ativar GPS</w:t>
            </w:r>
          </w:p>
        </w:tc>
        <w:tc>
          <w:tcPr>
            <w:tcW w:type="dxa" w:w="2880"/>
          </w:tcPr>
          <w:p>
            <w:r>
              <w:t>🗺️ Ver no Chão da Terra</w:t>
            </w:r>
          </w:p>
        </w:tc>
      </w:tr>
      <w:tr>
        <w:tc>
          <w:tcPr>
            <w:tcW w:type="dxa" w:w="2880"/>
          </w:tcPr>
          <w:p>
            <w:r>
              <w:t>Produtor (Simulador)</w:t>
            </w:r>
          </w:p>
        </w:tc>
        <w:tc>
          <w:tcPr>
            <w:tcW w:type="dxa" w:w="2880"/>
          </w:tcPr>
          <w:p>
            <w:r>
              <w:t>Calcular Crédito / Simular</w:t>
            </w:r>
          </w:p>
        </w:tc>
        <w:tc>
          <w:tcPr>
            <w:tcW w:type="dxa" w:w="2880"/>
          </w:tcPr>
          <w:p>
            <w:r>
              <w:t>💰 Destravar meu Crédito Verde</w:t>
            </w:r>
          </w:p>
        </w:tc>
      </w:tr>
      <w:tr>
        <w:tc>
          <w:tcPr>
            <w:tcW w:type="dxa" w:w="2880"/>
          </w:tcPr>
          <w:p>
            <w:r>
              <w:t>Produtor (Regularizado)</w:t>
            </w:r>
          </w:p>
        </w:tc>
        <w:tc>
          <w:tcPr>
            <w:tcW w:type="dxa" w:w="2880"/>
          </w:tcPr>
          <w:p>
            <w:r>
              <w:t>Emitir Certidão / Baixar PDF</w:t>
            </w:r>
          </w:p>
        </w:tc>
        <w:tc>
          <w:tcPr>
            <w:tcW w:type="dxa" w:w="2880"/>
          </w:tcPr>
          <w:p>
            <w:r>
              <w:t>🏅 Receber meu CARimbo Verde</w:t>
            </w:r>
          </w:p>
        </w:tc>
      </w:tr>
      <w:tr>
        <w:tc>
          <w:tcPr>
            <w:tcW w:type="dxa" w:w="2880"/>
          </w:tcPr>
          <w:p>
            <w:r>
              <w:t>Liderança Comunitária</w:t>
            </w:r>
          </w:p>
        </w:tc>
        <w:tc>
          <w:tcPr>
            <w:tcW w:type="dxa" w:w="2880"/>
          </w:tcPr>
          <w:p>
            <w:r>
              <w:t>Download MP3</w:t>
            </w:r>
          </w:p>
        </w:tc>
        <w:tc>
          <w:tcPr>
            <w:tcW w:type="dxa" w:w="2880"/>
          </w:tcPr>
          <w:p>
            <w:r>
              <w:t>📻 Baixar para o Radinho da Terra</w:t>
            </w:r>
          </w:p>
        </w:tc>
      </w:tr>
      <w:tr>
        <w:tc>
          <w:tcPr>
            <w:tcW w:type="dxa" w:w="2880"/>
          </w:tcPr>
          <w:p>
            <w:r>
              <w:t>Liderança Comunitária</w:t>
            </w:r>
          </w:p>
        </w:tc>
        <w:tc>
          <w:tcPr>
            <w:tcW w:type="dxa" w:w="2880"/>
          </w:tcPr>
          <w:p>
            <w:r>
              <w:t>Gravar Depoimento</w:t>
            </w:r>
          </w:p>
        </w:tc>
        <w:tc>
          <w:tcPr>
            <w:tcW w:type="dxa" w:w="2880"/>
          </w:tcPr>
          <w:p>
            <w:r>
              <w:t>🗣️ Contar minha História da Terra</w:t>
            </w:r>
          </w:p>
        </w:tc>
      </w:tr>
      <w:tr>
        <w:tc>
          <w:tcPr>
            <w:tcW w:type="dxa" w:w="2880"/>
          </w:tcPr>
          <w:p>
            <w:r>
              <w:t>Produtor (Excedente)</w:t>
            </w:r>
          </w:p>
        </w:tc>
        <w:tc>
          <w:tcPr>
            <w:tcW w:type="dxa" w:w="2880"/>
          </w:tcPr>
          <w:p>
            <w:r>
              <w:t>Cadastrar área / Oferecer CRA</w:t>
            </w:r>
          </w:p>
        </w:tc>
        <w:tc>
          <w:tcPr>
            <w:tcW w:type="dxa" w:w="2880"/>
          </w:tcPr>
          <w:p>
            <w:r>
              <w:t>🌿 VENDA AQUI SUA COTA</w:t>
            </w:r>
          </w:p>
        </w:tc>
      </w:tr>
    </w:tbl>
    <w:p>
      <w:pPr>
        <w:pStyle w:val="Heading1"/>
      </w:pPr>
      <w:r>
        <w:t>9. Estudo de Viabilidade Financeira (Calibrado para MVP)</w:t>
      </w:r>
    </w:p>
    <w:p>
      <w:r>
        <w:rPr>
          <w:b w:val="0"/>
        </w:rPr>
        <w:t>O plano operacional assume uma validação inicial de 12 meses focada no desenvolvimento do produto base, cortando licenças desnecessárias e concentrando esforços em freelancers super enxutos.</w:t>
      </w:r>
    </w:p>
    <w:p>
      <w:pPr>
        <w:pStyle w:val="Heading2"/>
      </w:pPr>
      <w:r>
        <w:t>9.1 Investimento Total (Ano 1)</w:t>
      </w:r>
    </w:p>
    <w:p>
      <w:r>
        <w:rPr>
          <w:b w:val="0"/>
        </w:rPr>
        <w:t>Total Estimado: R$ 86.820</w:t>
      </w:r>
    </w:p>
    <w:p>
      <w:pPr>
        <w:pStyle w:val="ListBullet"/>
      </w:pPr>
      <w:r>
        <w:rPr>
          <w:b w:val="0"/>
        </w:rPr>
        <w:t>Tecnologia &amp; Infraestrutura (55% — R$ 47.820): Desenvolvimento Full-Stack (part-time), custos mínimos de API de IA (LLMs e Visão), Supabase.</w:t>
      </w:r>
    </w:p>
    <w:p>
      <w:pPr>
        <w:pStyle w:val="ListBullet"/>
      </w:pPr>
      <w:r>
        <w:rPr>
          <w:b w:val="0"/>
        </w:rPr>
        <w:t>Módulo CarCantado (20% — R$ 17.000): Apenas Videomaker Freelancer para edição base (R$ 1.200/mês) + ferramentas (CapCut Pro).</w:t>
      </w:r>
    </w:p>
    <w:p>
      <w:pPr>
        <w:pStyle w:val="ListBullet"/>
      </w:pPr>
      <w:r>
        <w:rPr>
          <w:b w:val="0"/>
        </w:rPr>
        <w:t>Produto &amp; Operações (15% — R$ 13.000): UX/UI acessível freelance, marketing pontual e abertura CNPJ.</w:t>
      </w:r>
    </w:p>
    <w:p>
      <w:pPr>
        <w:pStyle w:val="ListBullet"/>
      </w:pPr>
      <w:r>
        <w:rPr>
          <w:b w:val="0"/>
        </w:rPr>
        <w:t>Reserva de Contingência (10% — R$ 9.000).</w:t>
      </w:r>
    </w:p>
    <w:p>
      <w:pPr>
        <w:pStyle w:val="Heading2"/>
      </w:pPr>
      <w:r>
        <w:t>9.2 Indicadores Financeiros e Projeção</w:t>
      </w:r>
    </w:p>
    <w:p>
      <w:r>
        <w:rPr>
          <w:b w:val="0"/>
        </w:rPr>
        <w:t>Apesar dos cortes drásticos, a escalabilidade orgânica foca no Módulo CarCantado e no MarCARtplace.</w:t>
      </w:r>
    </w:p>
    <w:p>
      <w:pPr>
        <w:pStyle w:val="ListBullet"/>
      </w:pPr>
      <w:r>
        <w:rPr>
          <w:b w:val="0"/>
        </w:rPr>
        <w:t>Meta de Adoção (Ano 1): 2.000 usuários ativos e 300 pagantes.</w:t>
      </w:r>
    </w:p>
    <w:p>
      <w:pPr>
        <w:pStyle w:val="ListBullet"/>
      </w:pPr>
      <w:r>
        <w:rPr>
          <w:b w:val="0"/>
        </w:rPr>
        <w:t>Receita Y1: R$ 115.000 (SaaS freemium, relatórios).</w:t>
      </w:r>
    </w:p>
    <w:p>
      <w:pPr>
        <w:pStyle w:val="ListBullet"/>
      </w:pPr>
      <w:r>
        <w:rPr>
          <w:b w:val="0"/>
        </w:rPr>
        <w:t>Break-even Projetado: 14 meses devido aos custos extremamente enxutos.</w:t>
      </w:r>
    </w:p>
    <w:p>
      <w:pPr>
        <w:pStyle w:val="ListBullet"/>
      </w:pPr>
      <w:r>
        <w:rPr>
          <w:b w:val="0"/>
        </w:rPr>
        <w:t>ROI Estimado em 36 meses: 180%.</w:t>
      </w:r>
    </w:p>
    <w:p>
      <w:pPr>
        <w:pStyle w:val="Heading1"/>
      </w:pPr>
      <w:r>
        <w:t>10. Considerações Finais</w:t>
      </w:r>
    </w:p>
    <w:p>
      <w:r>
        <w:rPr>
          <w:b w:val="0"/>
        </w:rPr>
        <w:t>O CAR da Gente agora opera em "modo guerrilha", utilizando o mínimo de recursos operacionais para validar o engajamento rural através de inteligência artificial de baixo custo e vídeos virais, promovendo inclusão sem burocracia e com custos de hackathon muito enxutos.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