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 da Gente</w:t>
        <w:br/>
        <w:t>O CARinho Tecnológico de SimplifiCAR o Cadastro Ambiental Rural</w:t>
      </w:r>
    </w:p>
    <w:p>
      <w:r>
        <w:t>PRD — Desafio 3 | haCARthon 2026 | Versão 4.0 | Junho/2026</w:t>
      </w:r>
    </w:p>
    <w:p>
      <w:pPr>
        <w:pStyle w:val="Heading1"/>
      </w:pPr>
      <w:r>
        <w:t>1. Visão Geral do Produto</w:t>
      </w:r>
    </w:p>
    <w:p>
      <w:r>
        <w:rPr>
          <w:b w:val="0"/>
        </w:rPr>
        <w:t>O CAR da Gente é uma plataforma focada na simplificação da regularização ambiental rural no Brasil. Por meio de uma arquitetura de Inteligência Artificial assistida orquestrada pela "CARlinha", a plataforma:</w:t>
      </w:r>
    </w:p>
    <w:p>
      <w:pPr>
        <w:pStyle w:val="ListBullet"/>
      </w:pPr>
      <w:r>
        <w:t>Automatiza a triagem técnica e a análise inicial de documentos e fotos de campo</w:t>
      </w:r>
    </w:p>
    <w:p>
      <w:pPr>
        <w:pStyle w:val="ListBullet"/>
      </w:pPr>
      <w:r>
        <w:t>Traduz o "juridiquês" ambiental em orientações claras para o pequeno produtor rural</w:t>
      </w:r>
    </w:p>
    <w:p>
      <w:pPr>
        <w:pStyle w:val="ListBullet"/>
      </w:pPr>
      <w:r>
        <w:t>Opera perfeitamente de forma mobile-first, sendo o meio preferido de acesso do produtor</w:t>
      </w:r>
    </w:p>
    <w:p>
      <w:pPr>
        <w:pStyle w:val="ListBullet"/>
      </w:pPr>
      <w:r>
        <w:t>Produz conteúdo educativo viral focado nas comunidades rurais via módulo CarCantado</w:t>
      </w:r>
    </w:p>
    <w:p>
      <w:pPr>
        <w:pStyle w:val="ListBullet"/>
      </w:pPr>
      <w:r>
        <w:t>Disponibiliza o MarCARtplace: portal de comercialização de Cotas de Reserva Ambiental (CRA) gerando renda e conexão direta</w:t>
      </w:r>
    </w:p>
    <w:p>
      <w:pPr>
        <w:pStyle w:val="Heading1"/>
      </w:pPr>
      <w:r>
        <w:t>2. Personas Centrais</w:t>
      </w:r>
    </w:p>
    <w:p>
      <w:r>
        <w:rPr>
          <w:b/>
        </w:rPr>
        <w:t>Produtor Rural Familiar (Persona Primária)</w:t>
      </w:r>
    </w:p>
    <w:p>
      <w:r>
        <w:rPr>
          <w:b w:val="0"/>
        </w:rPr>
        <w:t>Perfil: Baixo letramento digital e escolaridade básica. Possui pequena propriedade que depende de crédito subsidiado (Pronaf) e é refém de despachantes caros. Usa o celular exclusivamente para WhatsApp, redes sociais e vídeos curtos.</w:t>
      </w:r>
    </w:p>
    <w:p>
      <w:r>
        <w:rPr>
          <w:b w:val="0"/>
        </w:rPr>
        <w:t>Dor: Medo de multas do órgão ambiental. Dificuldade extrema de compreender o jargão do Código Florestal e os relatórios do CAR. Necessita orientações diretas e provas visuais do que precisa ser corrigido.</w:t>
      </w:r>
    </w:p>
    <w:p>
      <w:pPr>
        <w:pStyle w:val="Heading1"/>
      </w:pPr>
      <w:r>
        <w:t>3. Objetivos Estratégicos</w:t>
      </w:r>
    </w:p>
    <w:p>
      <w:pPr>
        <w:pStyle w:val="ListBullet"/>
      </w:pPr>
      <w:r>
        <w:t>Simplificação e Acessibilidade: Eliminar barreiras linguísticas e tecnológicas, com interface voltada 100% à experiência e visão do produtor.</w:t>
      </w:r>
    </w:p>
    <w:p>
      <w:pPr>
        <w:pStyle w:val="ListBullet"/>
      </w:pPr>
      <w:r>
        <w:t>Arquitetura Segura Assistida: IA restrita a orientações sem substituir o fluxo oficial ou criar falsas regras ambientais. Cálculos baseados no motor determinístico embutido.</w:t>
      </w:r>
    </w:p>
    <w:p>
      <w:pPr>
        <w:pStyle w:val="ListBullet"/>
      </w:pPr>
      <w:r>
        <w:t>Viralidade e Pertencimento: Transformar a burocracia ambiental em conteúdo engajador através do CarCantado, estimulando a adoção orgânica (UGC).</w:t>
      </w:r>
    </w:p>
    <w:p>
      <w:pPr>
        <w:pStyle w:val="ListBullet"/>
      </w:pPr>
      <w:r>
        <w:t>Mercado Verde na Palma da Mão: O MarCARtplace como motor financeiro para pequenos produtores rentabilizarem excessos de vegetação nativa.</w:t>
      </w:r>
    </w:p>
    <w:p>
      <w:pPr>
        <w:pStyle w:val="Heading1"/>
      </w:pPr>
      <w:r>
        <w:t>4. Arquitetura e Módulos Funcionais</w:t>
      </w:r>
    </w:p>
    <w:p>
      <w:pPr>
        <w:pStyle w:val="Heading2"/>
      </w:pPr>
      <w:r>
        <w:t>4.1 Plataforma Web / WebApp (Mobile First)</w:t>
      </w:r>
    </w:p>
    <w:p>
      <w:r>
        <w:rPr>
          <w:b w:val="0"/>
        </w:rPr>
        <w:t>Desenvolvida em React/Vite, pensada para conexões rurais de baixa performance. O produtor pode gerenciar pendências ("Meu Mundinho"), realizar envio rápido de evidências fotográficas para retificações (validado por IA Visual), e tirar dúvidas legais usando a ferramenta Simplificador de Lei com a CARlinha.</w:t>
      </w:r>
    </w:p>
    <w:p>
      <w:pPr>
        <w:pStyle w:val="Heading2"/>
      </w:pPr>
      <w:r>
        <w:t>4.2 MarCARtplace (Compensação e Renda)</w:t>
      </w:r>
    </w:p>
    <w:p>
      <w:r>
        <w:rPr>
          <w:b w:val="0"/>
        </w:rPr>
        <w:t>Hub transacional que conecta produtores com excedente de Reserva Legal (CRA) àqueles que precisam compensar déficit florestal. Traz transparência, tira intermediários exploradores do meio e empodera financeiramente o pequeno produtor conservacionista.</w:t>
      </w:r>
    </w:p>
    <w:p>
      <w:pPr>
        <w:pStyle w:val="Heading2"/>
      </w:pPr>
      <w:r>
        <w:t>4.3 CarCantado (Viralização e Educação)</w:t>
      </w:r>
    </w:p>
    <w:p>
      <w:r>
        <w:rPr>
          <w:b w:val="0"/>
        </w:rPr>
        <w:t>Módulo de engajamento que permite ao produtor gerar ou acompanhar vídeos-paródias temáticas do ambiente rural. Além de entreter, reduz drasticamente o Custo de Aquisição de Clientes (CAC) gerando mídia espontânea e pertencimento cultural (agro).</w:t>
      </w:r>
    </w:p>
    <w:p>
      <w:pPr>
        <w:pStyle w:val="Heading2"/>
      </w:pPr>
      <w:r>
        <w:t>4.4 Triagem e Análise de Imagem por IA</w:t>
      </w:r>
    </w:p>
    <w:p>
      <w:r>
        <w:rPr>
          <w:b w:val="0"/>
        </w:rPr>
        <w:t>Ao enviar fotos de evidência de campo (APP, Reserva, Área de Uso), um motor visual (mocked por prompt estruturado na POC) ajuda a preencher dados com mais precisão, orientando o produtor se a foto ajuda a sanar pendências e como corrigir a informação do lote.</w:t>
      </w:r>
    </w:p>
    <w:p>
      <w:pPr>
        <w:pStyle w:val="Heading1"/>
      </w:pPr>
      <w:r>
        <w:t>5. Estudo de Viabilidade Financeira (Calibrado para Hackathon/MVP)</w:t>
      </w:r>
    </w:p>
    <w:p>
      <w:r>
        <w:rPr>
          <w:b w:val="0"/>
        </w:rPr>
        <w:t>O plano operacional foi construído assumindo uma validação inicial de 12 meses focada no desenvolvimento do produto base, contratações part-time (PJ e Freelancers) e uso de recursos cloud otimizados.</w:t>
      </w:r>
    </w:p>
    <w:p>
      <w:pPr>
        <w:pStyle w:val="Heading2"/>
      </w:pPr>
      <w:r>
        <w:t>5.1 Investimento Total (Ano 1)</w:t>
      </w:r>
    </w:p>
    <w:p>
      <w:r>
        <w:rPr>
          <w:b w:val="0"/>
        </w:rPr>
        <w:t>Total Estimado: R$ 158.576</w:t>
      </w:r>
    </w:p>
    <w:p>
      <w:pPr>
        <w:pStyle w:val="ListBullet"/>
      </w:pPr>
      <w:r>
        <w:t>Tecnologia &amp; Infraestrutura (56% — R$ 88.220): Desenvolvimento Full-Stack e Mobile PJ, custos com APIs de IA (LLMs e Visão), Supabase Pro, e consultoria técnica ambiental.</w:t>
      </w:r>
    </w:p>
    <w:p>
      <w:pPr>
        <w:pStyle w:val="ListBullet"/>
      </w:pPr>
      <w:r>
        <w:t>Módulo CarCantado (21% — R$ 33.600): Plataforma de edição de vídeos, Videomaker e Social Media freelancer para criação dos vídeos-semente e gestão comunitária.</w:t>
      </w:r>
    </w:p>
    <w:p>
      <w:pPr>
        <w:pStyle w:val="ListBullet"/>
      </w:pPr>
      <w:r>
        <w:t>Produto, Design &amp; Operações (14% — R$ 22.340): UX/UI acessível, marketing básico regional e abertura de CNPJ.</w:t>
      </w:r>
    </w:p>
    <w:p>
      <w:pPr>
        <w:pStyle w:val="ListBullet"/>
      </w:pPr>
      <w:r>
        <w:t>Reserva de Contingência (9% — R$ 14.416).</w:t>
      </w:r>
    </w:p>
    <w:p>
      <w:pPr>
        <w:pStyle w:val="Heading2"/>
      </w:pPr>
      <w:r>
        <w:t>5.2 Indicadores Financeiros e Projeção (3 Anos)</w:t>
      </w:r>
    </w:p>
    <w:p>
      <w:r>
        <w:rPr>
          <w:b w:val="0"/>
        </w:rPr>
        <w:t>O CAR possui uma base compulsória (Lei 12.651/2012) de 6,2 milhões de produtores endereçáveis.</w:t>
      </w:r>
    </w:p>
    <w:p>
      <w:pPr>
        <w:pStyle w:val="ListBullet"/>
      </w:pPr>
      <w:r>
        <w:t>Meta de Adoção (Ano 1): 5.000 usuários ativos e 1.000 pagantes (freemium convertido).</w:t>
      </w:r>
    </w:p>
    <w:p>
      <w:pPr>
        <w:pStyle w:val="ListBullet"/>
      </w:pPr>
      <w:r>
        <w:t>Receita Y1: R$ 348.000 (SaaS Premium do produtor, licenças CarCantado B2B, relatórios e take-rate MarCARtplace).</w:t>
      </w:r>
    </w:p>
    <w:p>
      <w:pPr>
        <w:pStyle w:val="ListBullet"/>
      </w:pPr>
      <w:r>
        <w:t>Break-even Projetado: 20 meses.</w:t>
      </w:r>
    </w:p>
    <w:p>
      <w:pPr>
        <w:pStyle w:val="ListBullet"/>
      </w:pPr>
      <w:r>
        <w:t>ROI Estimado em 36 meses: 240% (Cenário Moderado).</w:t>
      </w:r>
    </w:p>
    <w:p>
      <w:pPr>
        <w:pStyle w:val="Heading2"/>
      </w:pPr>
      <w:r>
        <w:t>5.3 Riscos e Mitigações Principais</w:t>
      </w:r>
    </w:p>
    <w:p>
      <w:pPr>
        <w:pStyle w:val="ListBullet"/>
      </w:pPr>
      <w:r>
        <w:t>Resistência de órgãos ao uso de IA: Mitigada ao posicionar a IA apenas como apoio educativo para o produtor e não como decisor de processos oficiais.</w:t>
      </w:r>
    </w:p>
    <w:p>
      <w:pPr>
        <w:pStyle w:val="ListBullet"/>
      </w:pPr>
      <w:r>
        <w:t>Baixo Engajamento: O CarCantado serve justamente como motor de atração natural.</w:t>
      </w:r>
    </w:p>
    <w:p>
      <w:pPr>
        <w:pStyle w:val="ListBullet"/>
      </w:pPr>
      <w:r>
        <w:t>Custos de API Elevados: Limitação (rate-limit) de uso, cache de respostas frequentes e uso de LLMs de baixo custo computacional (Gemini Flash/GPT-4o-mini).</w:t>
      </w:r>
    </w:p>
    <w:p>
      <w:pPr>
        <w:pStyle w:val="Heading1"/>
      </w:pPr>
      <w:r>
        <w:t>6. Considerações Finais</w:t>
      </w:r>
    </w:p>
    <w:p>
      <w:r>
        <w:rPr>
          <w:b w:val="0"/>
        </w:rPr>
        <w:t>A evolução do PRD focado no Produtor ("CAR da Gente") demonstra um produto mais enxuto, direcionado a resolver as dores reais na ponta: alfabetização tecnológica e ambiental, associadas à rentabilidade (MarCARtplace e créditos verdes), viabilizando uma entrada no mercado sustentável sem depender de vultuosos investimentos em TI pesada para órgãos do governo no Ano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