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4C33"/>
          <w:sz w:val="56"/>
          <w:szCs w:val="56"/>
        </w:rPr>
        <w:t xml:space="preserve">GRANAFY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B6570"/>
          <w:sz w:val="26"/>
          <w:szCs w:val="26"/>
        </w:rPr>
        <w:t xml:space="preserve">Sistema Web de Controle de Gastos Pessoais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8A5A"/>
          <w:sz w:val="34"/>
          <w:szCs w:val="34"/>
        </w:rPr>
        <w:t xml:space="preserve">MANUAL DO USUÁRIO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B6570"/>
          <w:sz w:val="22"/>
          <w:szCs w:val="22"/>
        </w:rPr>
        <w:t xml:space="preserve">Guia de telas, passo a passo e funcionamento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Lucas Campos Meira</w:t>
      </w:r>
    </w:p>
    <w:p>
      <w:pPr>
        <w:jc w:val="center"/>
      </w:pPr>
      <w:r>
        <w:rPr>
          <w:rFonts w:ascii="Calibri" w:cs="Calibri" w:eastAsia="Calibri" w:hAnsi="Calibri"/>
          <w:color w:val="5B6570"/>
          <w:sz w:val="20"/>
          <w:szCs w:val="20"/>
        </w:rPr>
        <w:t xml:space="preserve">Assis/SP —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hd w:fill="F2F5F3" w:val="clear"/>
        <w:spacing w:after="120" w:before="480"/>
      </w:pPr>
      <w:r>
        <w:rPr>
          <w:rFonts w:ascii="Calibri" w:cs="Calibri" w:eastAsia="Calibri" w:hAnsi="Calibri"/>
          <w:b/>
          <w:bCs/>
          <w:color w:val="0F4C33"/>
          <w:sz w:val="30"/>
          <w:szCs w:val="30"/>
        </w:rPr>
        <w:t xml:space="preserve">1. Sobre este manual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documento apresenta, tela por tela, como o sistema GranaFy funciona na prática: o que cada tela faz, o passo a passo para usá-la e uma explicação do que acontece por trás de cada ação. As telas foram capturadas com uma conta recém-criada (por isso aparecem valores zerados e listas vazias em alguns prints) — a ideia é mostrar exatamente o ponto de partida de qualquer usuário novo.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GranaFy é um sistema web de controle de gastos pessoais. Ele permite registrar receitas e despesas, organizá-las por categorias, definir metas financeiras e acompanhar a situação financeira por meio de um painel inicial e de relatórios com gráficos.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 navegação principal do sistema, presente no menu superior após o login, tem quatro seções: Início, Lançamentos, Metas e Perfil.</w:t>
      </w:r>
    </w:p>
    <w:p>
      <w:pPr>
        <w:pStyle w:val="Heading1"/>
        <w:pageBreakBefore/>
        <w:shd w:fill="F2F5F3" w:val="clear"/>
        <w:spacing w:after="120" w:before="480"/>
      </w:pPr>
      <w:r>
        <w:rPr>
          <w:rFonts w:ascii="Calibri" w:cs="Calibri" w:eastAsia="Calibri" w:hAnsi="Calibri"/>
          <w:b/>
          <w:bCs/>
          <w:color w:val="0F4C33"/>
          <w:sz w:val="30"/>
          <w:szCs w:val="30"/>
        </w:rPr>
        <w:t xml:space="preserve">2. Criar conta (Cadastro)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Rota: /cadastro</w:t>
      </w:r>
    </w:p>
    <w:p>
      <w:pPr>
        <w:pBdr>
          <w:top w:val="single" w:color="D8DEDA" w:sz="6"/>
          <w:bottom w:val="single" w:color="D8DEDA" w:sz="6"/>
          <w:left w:val="single" w:color="D8DEDA" w:sz="6"/>
          <w:right w:val="single" w:color="D8DEDA" w:sz="6"/>
        </w:pBdr>
        <w:spacing w:after="24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O que é esta tela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a porta de entrada para quem ainda não tem conta no GranaFy. O painel escurecido à esquerda é apenas ilustrativo — mostra um exemplo de extrato para dar contexto sobre o que o sistema faz, mas não contém dados reais. O formulário à direita é onde o cadastro de fato acontece.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Passo a passo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Acesse a tela de cadastro clicando em “Criar uma agora” na tela de login, ou diretamente pelo endereço /cadastro.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Preencha o campo Nome — é como o sistema vai se referir a você (por exemplo, na saudação da tela inicial).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Informe um E-mail válido. Ele será o seu identificador de login e precisa ser único: o sistema não permite dois cadastros com o mesmo e-mail.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Digite uma Senha com pelo menos 6 caracteres. Um indicador de força mostra, em tempo real, o quão forte está a senha escolhida. O ícone de olho permite mostrar ou ocultar o que foi digitado.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Repita a mesma senha no campo Repetir senha. O sistema confere ao vivo se os dois campos coincidem.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Clique em Criar minha conta.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sistema valida os dados (nome preenchido, e-mail em formato correto, senha com tamanho mínimo e ainda não cadastrada) e, se estiver tudo certo, grava o usuário no banco com a senha protegida por criptografia (nunca em texto puro). Uma notificação de sucesso é exibida e você é redirecionado para a tela de Login.</w:t>
      </w:r>
    </w:p>
    <w:p>
      <w:pPr>
        <w:spacing w:after="80"/>
      </w:pPr>
    </w:p>
    <w:tbl>
      <w:tblPr>
        <w:tblW w:type="pct" w:w="100%"/>
        <w:tblBorders>
          <w:top w:val="single" w:color="BFE0CE" w:sz="4"/>
          <w:left w:val="single" w:color="1F8A5A" w:sz="24"/>
          <w:bottom w:val="single" w:color="BFE0CE" w:sz="4"/>
          <w:right w:val="single" w:color="BFE0CE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AF6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33"/>
                <w:sz w:val="21"/>
                <w:szCs w:val="21"/>
              </w:rPr>
              <w:t xml:space="preserve">Se algo der errado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 o e-mail já estiver em uso ou algum dado for inválido, o sistema exibe uma mensagem de erro e mantém você na própria tela para corrigir as informações.</w:t>
            </w:r>
          </w:p>
        </w:tc>
      </w:tr>
    </w:tbl>
    <w:p>
      <w:pPr>
        <w:pStyle w:val="Heading1"/>
        <w:pageBreakBefore/>
        <w:shd w:fill="F2F5F3" w:val="clear"/>
        <w:spacing w:after="120" w:before="480"/>
      </w:pPr>
      <w:r>
        <w:rPr>
          <w:rFonts w:ascii="Calibri" w:cs="Calibri" w:eastAsia="Calibri" w:hAnsi="Calibri"/>
          <w:b/>
          <w:bCs/>
          <w:color w:val="0F4C33"/>
          <w:sz w:val="30"/>
          <w:szCs w:val="30"/>
        </w:rPr>
        <w:t xml:space="preserve">3. Entrar (Login)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Rota: /login</w:t>
      </w:r>
    </w:p>
    <w:p>
      <w:pPr>
        <w:pBdr>
          <w:top w:val="single" w:color="D8DEDA" w:sz="6"/>
          <w:bottom w:val="single" w:color="D8DEDA" w:sz="6"/>
          <w:left w:val="single" w:color="D8DEDA" w:sz="6"/>
          <w:right w:val="single" w:color="D8DEDA" w:sz="6"/>
        </w:pBdr>
        <w:spacing w:after="24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O que é esta tela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a tela padrão para quem já possui cadastro. Assim como na tela de cadastro, o painel da esquerda é apenas decorativo/ilustrativo.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Passo a passo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Acesse /login (é a tela que abre automaticamente quando você tenta usar o sistema sem estar autenticado).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Informe o E-mail cadastrado.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Informe a Senha. O ícone de olho permite conferir o que foi digitado antes de enviar.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Clique em Entrar.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sistema confere se o e-mail existe e se a senha corresponde à que foi cadastrada. Se estiver correto, gera uma credencial de acesso (um token) que fica guardada de forma segura no navegador e você é levado direto para a tela inicial (Dashboard).</w:t>
      </w:r>
    </w:p>
    <w:p>
      <w:pPr>
        <w:spacing w:after="80"/>
      </w:pPr>
    </w:p>
    <w:tbl>
      <w:tblPr>
        <w:tblW w:type="pct" w:w="100%"/>
        <w:tblBorders>
          <w:top w:val="single" w:color="BFE0CE" w:sz="4"/>
          <w:left w:val="single" w:color="1F8A5A" w:sz="24"/>
          <w:bottom w:val="single" w:color="BFE0CE" w:sz="4"/>
          <w:right w:val="single" w:color="BFE0CE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AF6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33"/>
                <w:sz w:val="21"/>
                <w:szCs w:val="21"/>
              </w:rPr>
              <w:t xml:space="preserve">Se os dados estiverem incorretos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 sistema exibe uma mensagem de erro e permite tentar novamente, sem sair da tela. Quem ainda não tem conta pode ir para o cadastro pelo link “Ainda não tem conta? Criar uma agora”.</w:t>
            </w:r>
          </w:p>
        </w:tc>
      </w:tr>
    </w:tbl>
    <w:p>
      <w:pPr>
        <w:pStyle w:val="Heading1"/>
        <w:pageBreakBefore/>
        <w:shd w:fill="F2F5F3" w:val="clear"/>
        <w:spacing w:after="120" w:before="480"/>
      </w:pPr>
      <w:r>
        <w:rPr>
          <w:rFonts w:ascii="Calibri" w:cs="Calibri" w:eastAsia="Calibri" w:hAnsi="Calibri"/>
          <w:b/>
          <w:bCs/>
          <w:color w:val="0F4C33"/>
          <w:sz w:val="30"/>
          <w:szCs w:val="30"/>
        </w:rPr>
        <w:t xml:space="preserve">4. Início (Dashboard)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Rota: /</w:t>
      </w:r>
    </w:p>
    <w:p>
      <w:pPr>
        <w:pBdr>
          <w:top w:val="single" w:color="D8DEDA" w:sz="6"/>
          <w:bottom w:val="single" w:color="D8DEDA" w:sz="6"/>
          <w:left w:val="single" w:color="D8DEDA" w:sz="6"/>
          <w:right w:val="single" w:color="D8DEDA" w:sz="6"/>
        </w:pBdr>
        <w:spacing w:after="240" w:before="120"/>
        <w:jc w:val="center"/>
      </w:pPr>
      <w:r>
        <w:drawing>
          <wp:inline distT="0" distB="0" distL="0" distR="0">
            <wp:extent cx="6477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O que é esta tela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a tela inicial depois do login — o resumo rápido da situação financeira do mês. No print acima a conta está zerada (recém-criada, sem nenhum lançamento ou meta), por isso todos os valores aparecem como R$ 0,00 e as listas mostram mensagens de “ainda não há nada por aqui”.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Passo a passo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Ao fazer login, você já cai automaticamente nesta tela.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topo, o sistema exibe uma saudação que muda conforme o horário (bom dia / boa tarde / boa noite) seguida do seu nome, além do mês/ano de referência.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Quatro cartões resumem o mês: Receitas (entradas do mês), Despesas (saídas do mês), Saldo disponível (receitas menos despesas menos o que já está guardado em metas — é o cartão em destaque, mais escuro) e Guardado em metas (soma do que já foi separado para os seus objetivos).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bloco Últimos lançamentos mostra os 5 lançamentos mais recentes, com atalho “Ver todos” para a tela de Lançamentos.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bloco Metas em andamento mostra até 3 metas ativas, ordenadas pela data mais próxima de vencer, cada uma com sua barra de progresso, com atalho “Gerenciar” para a tela de Metas.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botão verde Novo lançamento, no canto superior direito, leva direto para a tela de Lançamentos para você registrar uma receita ou despesa.</w:t>
      </w:r>
    </w:p>
    <w:p>
      <w:pPr>
        <w:spacing w:after="80"/>
      </w:pPr>
    </w:p>
    <w:tbl>
      <w:tblPr>
        <w:tblW w:type="pct" w:w="100%"/>
        <w:tblBorders>
          <w:top w:val="single" w:color="BFE0CE" w:sz="4"/>
          <w:left w:val="single" w:color="1F8A5A" w:sz="24"/>
          <w:bottom w:val="single" w:color="BFE0CE" w:sz="4"/>
          <w:right w:val="single" w:color="BFE0CE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AF6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33"/>
                <w:sz w:val="21"/>
                <w:szCs w:val="21"/>
              </w:rPr>
              <w:t xml:space="preserve">Sugestão inteligente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Quando já existem lançamentos e metas, o Dashboard também pode exibir um aviso sugerindo guardar dinheiro para a meta mais próxima do prazo, sempre que o saldo disponível permitir cobrir o valor mensal necessário para cumpri-la.</w:t>
            </w:r>
          </w:p>
        </w:tc>
      </w:tr>
    </w:tbl>
    <w:p>
      <w:pPr>
        <w:pStyle w:val="Heading1"/>
        <w:pageBreakBefore/>
        <w:shd w:fill="F2F5F3" w:val="clear"/>
        <w:spacing w:after="120" w:before="480"/>
      </w:pPr>
      <w:r>
        <w:rPr>
          <w:rFonts w:ascii="Calibri" w:cs="Calibri" w:eastAsia="Calibri" w:hAnsi="Calibri"/>
          <w:b/>
          <w:bCs/>
          <w:color w:val="0F4C33"/>
          <w:sz w:val="30"/>
          <w:szCs w:val="30"/>
        </w:rPr>
        <w:t xml:space="preserve">5. Lançamentos (receitas e despesas)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Rota: /entries</w:t>
      </w:r>
    </w:p>
    <w:p>
      <w:pPr>
        <w:pBdr>
          <w:top w:val="single" w:color="D8DEDA" w:sz="6"/>
          <w:bottom w:val="single" w:color="D8DEDA" w:sz="6"/>
          <w:left w:val="single" w:color="D8DEDA" w:sz="6"/>
          <w:right w:val="single" w:color="D8DEDA" w:sz="6"/>
        </w:pBdr>
        <w:spacing w:after="240" w:before="120"/>
        <w:jc w:val="center"/>
      </w:pPr>
      <w:r>
        <w:drawing>
          <wp:inline distT="0" distB="0" distL="0" distR="0">
            <wp:extent cx="5334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O que é esta tela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o coração do sistema: a tela onde toda receita e despesa é registrada, editada, filtrada e consultada.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Passo a passo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Acesse Lançamentos no menu superior.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topo, três cartões mostram Receitas, Despesas e Saldo do período — recalculados de acordo com o filtro de mês selecionado na lista ao lado (ou totais gerais, se nenhum filtro estiver ativo).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formulário à esquerda, escolha o tipo de lançamento: Despesa (vermelho) ou Receita (verde), usando o alternador no topo do formulário.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Informe o Valor — o campo aplica uma máscara de moeda em reais automaticamente enquanto você digita.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Informe o Título (por exemplo, “Supermercado” ou “Salário”).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Escolha a Data (vem preenchida com o dia de hoje por padrão) e a Categoria. Na primeira vez que a tela é aberta, o sistema já cria automaticamente 6 categorias padrão para você usar: Alimentação, Salário, Pessoal, Casa, Fatura do Cartão e Outros — mas é possível criar categorias novas direto por aqui.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o lançamento for uma Receita, aparece também a opção de vinculá-la a uma meta financeira já criada (útil para “guardar” dinheiro dentro de um objetivo — veja a explicação na tela de Metas).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quiser, marque “Repetir lançamento todo mês” para lançamentos fixos, como aluguel, assinaturas ou salário. Ao marcar, você escolhe por quantos meses (de 1 a 12) o lançamento deve se repetir, e o sistema passa a gerar sozinho as cópias mensais nos meses seguintes.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Clique em Salvar lançamento.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painel Histórico, à direita, use a busca por título/categoria, os filtros de tipo (Tudo, Receitas, Despesas) e o seletor de mês para localizar lançamentos. A lista é agrupada por mês, com um subtotal para cada período.</w:t>
      </w:r>
    </w:p>
    <w:p>
      <w:pPr>
        <w:spacing w:after="80"/>
      </w:pPr>
    </w:p>
    <w:tbl>
      <w:tblPr>
        <w:tblW w:type="pct" w:w="100%"/>
        <w:tblBorders>
          <w:top w:val="single" w:color="BFE0CE" w:sz="4"/>
          <w:left w:val="single" w:color="1F8A5A" w:sz="24"/>
          <w:bottom w:val="single" w:color="BFE0CE" w:sz="4"/>
          <w:right w:val="single" w:color="BFE0CE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AF6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33"/>
                <w:sz w:val="21"/>
                <w:szCs w:val="21"/>
              </w:rPr>
              <w:t xml:space="preserve">Editar e excluir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Cada lançamento do histórico pode ser editado ou excluído. Ao excluir um lançamento fixo, o sistema avisa que as cópias mensais geradas a partir dele também serão removidas; ao tentar excluir uma dessas cópias geradas automaticamente, a exclusão é redirecionada para o lançamento fixo original.</w:t>
            </w:r>
          </w:p>
        </w:tc>
      </w:tr>
    </w:tbl>
    <w:p>
      <w:pPr>
        <w:pStyle w:val="Heading1"/>
        <w:pageBreakBefore/>
        <w:shd w:fill="F2F5F3" w:val="clear"/>
        <w:spacing w:after="120" w:before="480"/>
      </w:pPr>
      <w:r>
        <w:rPr>
          <w:rFonts w:ascii="Calibri" w:cs="Calibri" w:eastAsia="Calibri" w:hAnsi="Calibri"/>
          <w:b/>
          <w:bCs/>
          <w:color w:val="0F4C33"/>
          <w:sz w:val="30"/>
          <w:szCs w:val="30"/>
        </w:rPr>
        <w:t xml:space="preserve">6. Metas financeiras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Rota: /goals</w:t>
      </w:r>
    </w:p>
    <w:p>
      <w:pPr>
        <w:pBdr>
          <w:top w:val="single" w:color="D8DEDA" w:sz="6"/>
          <w:bottom w:val="single" w:color="D8DEDA" w:sz="6"/>
          <w:left w:val="single" w:color="D8DEDA" w:sz="6"/>
          <w:right w:val="single" w:color="D8DEDA" w:sz="6"/>
        </w:pBdr>
        <w:spacing w:after="240" w:before="120"/>
        <w:jc w:val="center"/>
      </w:pPr>
      <w:r>
        <w:drawing>
          <wp:inline distT="0" distB="0" distL="0" distR="0">
            <wp:extent cx="5334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O que é esta tela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onde você planeja e acompanha objetivos financeiros — uma viagem, uma reserva de emergência, uma compra específica.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Passo a passo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Acesse Metas no menu superior.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topo, três cartões resumem o panorama: Metas em andamento (quantidade), Objetivo total (soma dos valores-alvo de todas as metas) e Já guardado (quanto já foi acumulado em todas elas).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formulário Nova meta, à esquerda, informe o Nome da meta, Quanto você precisa juntar (valor-alvo) e Até quando (prazo final). Descrição é opcional. Conforme você preenche valor e prazo, o sistema já calcula e mostra quanto seria necessário guardar por mês para atingir o objetivo em dia.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Clique em Criar meta.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 metas criadas aparecem à direita, em Suas metas, cada uma com barra de progresso, valor guardado vs. valor-alvo, percentual concluído, prazo restante (ou aviso de “vencido”, se passou da data) e o ritmo mensal necessário para chegar lá.</w:t>
      </w:r>
    </w:p>
    <w:p>
      <w:pPr>
        <w:spacing w:after="80"/>
      </w:pPr>
    </w:p>
    <w:tbl>
      <w:tblPr>
        <w:tblW w:type="pct" w:w="100%"/>
        <w:tblBorders>
          <w:top w:val="single" w:color="BFE0CE" w:sz="4"/>
          <w:left w:val="single" w:color="1F8A5A" w:sz="24"/>
          <w:bottom w:val="single" w:color="BFE0CE" w:sz="4"/>
          <w:right w:val="single" w:color="BFE0CE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EAF6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33"/>
                <w:sz w:val="21"/>
                <w:szCs w:val="21"/>
              </w:rPr>
              <w:t xml:space="preserve">Como uma meta “enche” — o mesmo texto explicativo que aparece na tela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Ao registrar uma Receita na tela de Lançamentos, escolha “Guardar para uma meta”. O valor sai do seu saldo disponível e passa a contar dentro daquela meta, como uma “caixinha” separada — sem sair de fato do sistema. Quando a meta atinge o valor-alvo, ela é marcada como concluída (com um selo indicando se foi antes, no prazo ou depois do previsto) e continua guardada no histórico. Excluir uma meta não apaga os lançamentos vinculados a ela: eles apenas voltam a contar no saldo disponível. Depois de concluída, o valor-alvo de uma meta só pode ser aumentado, nunca reduzido.</w:t>
            </w:r>
          </w:p>
        </w:tc>
      </w:tr>
    </w:tbl>
    <w:p>
      <w:pPr>
        <w:pStyle w:val="Heading1"/>
        <w:pageBreakBefore/>
        <w:shd w:fill="F2F5F3" w:val="clear"/>
        <w:spacing w:after="120" w:before="480"/>
      </w:pPr>
      <w:r>
        <w:rPr>
          <w:rFonts w:ascii="Calibri" w:cs="Calibri" w:eastAsia="Calibri" w:hAnsi="Calibri"/>
          <w:b/>
          <w:bCs/>
          <w:color w:val="0F4C33"/>
          <w:sz w:val="30"/>
          <w:szCs w:val="30"/>
        </w:rPr>
        <w:t xml:space="preserve">7. Perfil (relatórios e histórico completo)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Rota: /profile</w:t>
      </w:r>
    </w:p>
    <w:p>
      <w:pPr>
        <w:pBdr>
          <w:top w:val="single" w:color="D8DEDA" w:sz="6"/>
          <w:bottom w:val="single" w:color="D8DEDA" w:sz="6"/>
          <w:left w:val="single" w:color="D8DEDA" w:sz="6"/>
          <w:right w:val="single" w:color="D8DEDA" w:sz="6"/>
        </w:pBdr>
        <w:spacing w:after="240" w:before="120"/>
        <w:jc w:val="center"/>
      </w:pPr>
      <w:r>
        <w:drawing>
          <wp:inline distT="0" distB="0" distL="0" distR="0">
            <wp:extent cx="47625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O que é esta tela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a tela de análise: reúne indicadores, gráficos e o histórico completo de lançamentos em um só lugar. No print, a conta ainda não tem nenhum lançamento, por isso os gráficos aparecem em estado vazio, prontos para popular assim que houver dados.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8A5A"/>
          <w:sz w:val="24"/>
          <w:szCs w:val="24"/>
        </w:rPr>
        <w:t xml:space="preserve">Passo a passo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Acesse Perfil no menu superior.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cartão de identidade, você vê suas iniciais, nome, e-mail, o selo “Conta ativa” e a contagem de lançamentos e categorias cadastradas, além de três mini-indicadores: número de Metas, Conquistas (metas já concluídas) e Poupança (percentual da renda que sobrou).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Quatro cartões trazem os totais gerais: Receitas totais, Despesas totais (com destaque para a categoria de maior gasto), Saldo acumulado e Taxa de poupança.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gráfico de pizza “Para onde vai o dinheiro” mostra a distribuição das despesas por categoria, com uma legenda listando percentual e valor de cada uma (as seis categorias com maior gasto).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gráfico de barras “Evolução mês a mês” compara Receitas e Despesas nos últimos 6 meses, lado a lado.</w:t>
      </w:r>
    </w:p>
    <w:p>
      <w:pPr>
        <w:spacing w:after="100" w:line="288"/>
        <w:ind w:left="215"/>
      </w:pPr>
      <w:r>
        <w:rPr>
          <w:rFonts w:ascii="Calibri" w:cs="Calibri" w:eastAsia="Calibri" w:hAnsi="Calibri"/>
          <w:b/>
          <w:bCs/>
          <w:color w:val="1F8A5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Em Histórico completo, fica a lista com todos os lançamentos já feitos, com busca por título/categoria e filtros por tipo e por categoria. A lista é paginada: o botão “Mostrar mais” revela 12 lançamentos adicionais por vez.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0"/>
        <w:sz w:val="16"/>
        <w:szCs w:val="16"/>
      </w:rPr>
      <w:t xml:space="preserve">Página </w:t>
    </w:r>
    <w:r>
      <w:rPr>
        <w:rFonts w:ascii="Calibri" w:cs="Calibri" w:eastAsia="Calibri" w:hAnsi="Calibri"/>
        <w:color w:val="5B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DA" w:sz="4"/>
      </w:pBdr>
      <w:jc w:val="right"/>
    </w:pPr>
    <w:r>
      <w:rPr>
        <w:rFonts w:ascii="Calibri" w:cs="Calibri" w:eastAsia="Calibri" w:hAnsi="Calibri"/>
        <w:color w:val="5B6570"/>
        <w:sz w:val="16"/>
        <w:szCs w:val="16"/>
      </w:rPr>
      <w:t xml:space="preserve">GranaFy ·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d5b1f7c5face74ad442592176b4cf83b2dc7bf.png"/><Relationship Id="rId10" Type="http://schemas.openxmlformats.org/officeDocument/2006/relationships/image" Target="media/d2982e84b2928245dc90d900703fd17b81274cd0.png"/><Relationship Id="rId11" Type="http://schemas.openxmlformats.org/officeDocument/2006/relationships/image" Target="media/9c6c44e50646631e302864d2d503c17c153a30f1.png"/><Relationship Id="rId12" Type="http://schemas.openxmlformats.org/officeDocument/2006/relationships/image" Target="media/1a080d67b71c2aca452100393ae0942747320691.png"/><Relationship Id="rId13" Type="http://schemas.openxmlformats.org/officeDocument/2006/relationships/image" Target="media/f7615a7d1be88221619ee6100ec8676c3e93097c.png"/><Relationship Id="rId14" Type="http://schemas.openxmlformats.org/officeDocument/2006/relationships/image" Target="media/5968a576828df58b67c4e167dfb49a050ab15d0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2026-08-26T21:59:01.661Z</dcterms:created>
  <dcterms:modified xsi:type="dcterms:W3CDTF">2026-08-26T21:59:01.661Z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