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1D35E6BE" w:rsidR="00CC0D66" w:rsidRDefault="0018E862">
      <w:pPr>
        <w:ind w:left="360"/>
      </w:pPr>
      <w:r>
        <w:t xml:space="preserve"> </w:t>
      </w:r>
    </w:p>
    <w:p w14:paraId="37E1BEC5" w14:textId="6A606ACC" w:rsidR="002D6048" w:rsidRDefault="002D6048">
      <w:pPr>
        <w:ind w:left="360"/>
      </w:pPr>
    </w:p>
    <w:p w14:paraId="0FEE0F25" w14:textId="3AC7BBA9" w:rsidR="002D6048" w:rsidRDefault="002D6048">
      <w:pPr>
        <w:ind w:left="360"/>
      </w:pPr>
    </w:p>
    <w:p w14:paraId="1B77053C" w14:textId="4010832C" w:rsidR="002D6048" w:rsidRDefault="002D6048">
      <w:pPr>
        <w:ind w:left="360"/>
      </w:pPr>
    </w:p>
    <w:p w14:paraId="5485078C" w14:textId="77777777" w:rsidR="002D6048" w:rsidRPr="005244A3" w:rsidRDefault="002D6048">
      <w:pPr>
        <w:ind w:left="360"/>
      </w:pPr>
    </w:p>
    <w:p w14:paraId="0A37501D" w14:textId="779DFE85" w:rsidR="00CC0D66" w:rsidRPr="005244A3" w:rsidRDefault="2CD53EE9" w:rsidP="470CD850">
      <w:pPr>
        <w:ind w:left="360"/>
        <w:jc w:val="center"/>
      </w:pPr>
      <w:r>
        <w:rPr>
          <w:noProof/>
        </w:rPr>
        <w:drawing>
          <wp:inline distT="0" distB="0" distL="0" distR="0" wp14:anchorId="65D46206" wp14:editId="36E85D6A">
            <wp:extent cx="3238500" cy="1057275"/>
            <wp:effectExtent l="0" t="0" r="0" b="0"/>
            <wp:docPr id="2082507157" name="Image 17221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22147035"/>
                    <pic:cNvPicPr/>
                  </pic:nvPicPr>
                  <pic:blipFill>
                    <a:blip r:embed="rId11">
                      <a:extLst>
                        <a:ext uri="{28A0092B-C50C-407E-A947-70E740481C1C}">
                          <a14:useLocalDpi xmlns:a14="http://schemas.microsoft.com/office/drawing/2010/main" val="0"/>
                        </a:ext>
                      </a:extLst>
                    </a:blip>
                    <a:stretch>
                      <a:fillRect/>
                    </a:stretch>
                  </pic:blipFill>
                  <pic:spPr>
                    <a:xfrm>
                      <a:off x="0" y="0"/>
                      <a:ext cx="3238500" cy="1057275"/>
                    </a:xfrm>
                    <a:prstGeom prst="rect">
                      <a:avLst/>
                    </a:prstGeom>
                  </pic:spPr>
                </pic:pic>
              </a:graphicData>
            </a:graphic>
          </wp:inline>
        </w:drawing>
      </w:r>
    </w:p>
    <w:p w14:paraId="5DAB6C7B" w14:textId="77777777" w:rsidR="00CC0D66" w:rsidRPr="005244A3" w:rsidRDefault="00CC0D66">
      <w:pPr>
        <w:ind w:left="360"/>
      </w:pPr>
    </w:p>
    <w:p w14:paraId="02EB378F" w14:textId="15F6067C" w:rsidR="00CC0D66" w:rsidRDefault="00CC0D66">
      <w:pPr>
        <w:ind w:left="360"/>
      </w:pPr>
    </w:p>
    <w:p w14:paraId="1A638536" w14:textId="76FA2B00" w:rsidR="000E42C0" w:rsidRDefault="000E42C0">
      <w:pPr>
        <w:ind w:left="360"/>
      </w:pPr>
    </w:p>
    <w:p w14:paraId="76509CA7" w14:textId="48239A7C" w:rsidR="000E42C0" w:rsidRDefault="000E42C0">
      <w:pPr>
        <w:ind w:left="360"/>
      </w:pPr>
    </w:p>
    <w:p w14:paraId="18EA53B4" w14:textId="77777777" w:rsidR="000E42C0" w:rsidRPr="005244A3" w:rsidRDefault="000E42C0">
      <w:pPr>
        <w:ind w:left="360"/>
      </w:pPr>
    </w:p>
    <w:p w14:paraId="29B2C0A1" w14:textId="77777777" w:rsidR="00CC0D66" w:rsidRPr="005244A3" w:rsidRDefault="00CC0D66">
      <w:pPr>
        <w:pStyle w:val="Titre6"/>
        <w:rPr>
          <w:rFonts w:ascii="Arial" w:hAnsi="Arial" w:cs="Arial"/>
        </w:rPr>
      </w:pPr>
      <w:bookmarkStart w:id="0" w:name="_Hlk42007602"/>
      <w:r w:rsidRPr="005244A3">
        <w:rPr>
          <w:rFonts w:ascii="Arial" w:hAnsi="Arial" w:cs="Arial"/>
        </w:rPr>
        <w:t>CAHIER DES CLAUSES ADMINISTRATIVES PARTICULIERES</w:t>
      </w:r>
    </w:p>
    <w:p w14:paraId="12C7F87A" w14:textId="77777777" w:rsidR="00CC0D66" w:rsidRPr="005244A3" w:rsidRDefault="00CC0D66">
      <w:pPr>
        <w:ind w:left="360"/>
        <w:jc w:val="center"/>
        <w:rPr>
          <w:sz w:val="40"/>
        </w:rPr>
      </w:pPr>
      <w:r w:rsidRPr="005244A3">
        <w:rPr>
          <w:sz w:val="40"/>
        </w:rPr>
        <w:t>(C.C.A.P.)</w:t>
      </w:r>
    </w:p>
    <w:p w14:paraId="6A05A809" w14:textId="77777777" w:rsidR="00CC0D66" w:rsidRPr="005244A3" w:rsidRDefault="00CC0D66">
      <w:pPr>
        <w:ind w:left="360"/>
      </w:pPr>
    </w:p>
    <w:p w14:paraId="5A39BBE3" w14:textId="77777777" w:rsidR="00C7550B" w:rsidRPr="005244A3" w:rsidRDefault="00C7550B">
      <w:pPr>
        <w:ind w:left="360"/>
      </w:pPr>
    </w:p>
    <w:p w14:paraId="0E3C5FE5" w14:textId="466907F6" w:rsidR="51B45E68" w:rsidRDefault="51B45E68" w:rsidP="51B45E68">
      <w:pPr>
        <w:rPr>
          <w:rFonts w:eastAsia="Arial"/>
          <w:sz w:val="28"/>
          <w:szCs w:val="28"/>
        </w:rPr>
      </w:pPr>
    </w:p>
    <w:p w14:paraId="07D29697" w14:textId="2806B78F" w:rsidR="51B45E68" w:rsidRDefault="51B45E68" w:rsidP="51B45E68">
      <w:pPr>
        <w:rPr>
          <w:rFonts w:eastAsia="Arial"/>
          <w:sz w:val="28"/>
          <w:szCs w:val="28"/>
        </w:rPr>
      </w:pPr>
    </w:p>
    <w:p w14:paraId="0C2EF059" w14:textId="5C9DABE9" w:rsidR="51B45E68" w:rsidRDefault="51B45E68" w:rsidP="51B45E68">
      <w:pPr>
        <w:rPr>
          <w:rFonts w:eastAsia="Arial"/>
          <w:sz w:val="28"/>
          <w:szCs w:val="28"/>
        </w:rPr>
      </w:pPr>
    </w:p>
    <w:p w14:paraId="6D407D03" w14:textId="77777777" w:rsidR="001063BB" w:rsidRDefault="001063BB" w:rsidP="005249F1">
      <w:pPr>
        <w:spacing w:after="200"/>
        <w:jc w:val="center"/>
        <w:rPr>
          <w:rFonts w:eastAsia="Arial"/>
          <w:sz w:val="28"/>
          <w:szCs w:val="28"/>
        </w:rPr>
      </w:pPr>
      <w:r>
        <w:rPr>
          <w:rFonts w:eastAsia="Arial"/>
          <w:sz w:val="28"/>
          <w:szCs w:val="28"/>
        </w:rPr>
        <w:t xml:space="preserve">Création d’une Plateforme de commercialisation </w:t>
      </w:r>
    </w:p>
    <w:p w14:paraId="114C0536" w14:textId="77777777" w:rsidR="001063BB" w:rsidRDefault="001063BB" w:rsidP="005249F1">
      <w:pPr>
        <w:spacing w:after="200"/>
        <w:jc w:val="center"/>
        <w:rPr>
          <w:rFonts w:eastAsia="Arial"/>
          <w:sz w:val="28"/>
          <w:szCs w:val="28"/>
        </w:rPr>
      </w:pPr>
      <w:proofErr w:type="gramStart"/>
      <w:r>
        <w:rPr>
          <w:rFonts w:eastAsia="Arial"/>
          <w:sz w:val="28"/>
          <w:szCs w:val="28"/>
        </w:rPr>
        <w:t>des</w:t>
      </w:r>
      <w:proofErr w:type="gramEnd"/>
      <w:r>
        <w:rPr>
          <w:rFonts w:eastAsia="Arial"/>
          <w:sz w:val="28"/>
          <w:szCs w:val="28"/>
        </w:rPr>
        <w:t xml:space="preserve"> offres touristiques, culturelles, sportives </w:t>
      </w:r>
    </w:p>
    <w:p w14:paraId="102AA594" w14:textId="137D1CA4" w:rsidR="001063BB" w:rsidRPr="005249F1" w:rsidRDefault="001063BB" w:rsidP="005249F1">
      <w:pPr>
        <w:spacing w:after="200"/>
        <w:jc w:val="center"/>
        <w:rPr>
          <w:rFonts w:eastAsia="Arial"/>
          <w:sz w:val="28"/>
          <w:szCs w:val="28"/>
        </w:rPr>
      </w:pPr>
      <w:proofErr w:type="gramStart"/>
      <w:r>
        <w:rPr>
          <w:rFonts w:eastAsia="Arial"/>
          <w:sz w:val="28"/>
          <w:szCs w:val="28"/>
        </w:rPr>
        <w:t>et</w:t>
      </w:r>
      <w:proofErr w:type="gramEnd"/>
      <w:r>
        <w:rPr>
          <w:rFonts w:eastAsia="Arial"/>
          <w:sz w:val="28"/>
          <w:szCs w:val="28"/>
        </w:rPr>
        <w:t xml:space="preserve"> </w:t>
      </w:r>
      <w:proofErr w:type="spellStart"/>
      <w:r>
        <w:rPr>
          <w:rFonts w:eastAsia="Arial"/>
          <w:sz w:val="28"/>
          <w:szCs w:val="28"/>
        </w:rPr>
        <w:t>oenotouristiques</w:t>
      </w:r>
      <w:proofErr w:type="spellEnd"/>
      <w:r>
        <w:rPr>
          <w:rFonts w:eastAsia="Arial"/>
          <w:sz w:val="28"/>
          <w:szCs w:val="28"/>
        </w:rPr>
        <w:t xml:space="preserve"> du Grand Est</w:t>
      </w:r>
      <w:r w:rsidDel="001063BB">
        <w:rPr>
          <w:rFonts w:eastAsia="Arial"/>
          <w:sz w:val="28"/>
          <w:szCs w:val="28"/>
        </w:rPr>
        <w:t xml:space="preserve"> </w:t>
      </w:r>
    </w:p>
    <w:p w14:paraId="29CFAFF5" w14:textId="77777777" w:rsidR="00756743" w:rsidRDefault="00756743" w:rsidP="00C67F0A">
      <w:pPr>
        <w:pStyle w:val="Retraitcorpsdetexte"/>
        <w:ind w:left="0"/>
        <w:rPr>
          <w:rFonts w:ascii="Arial" w:hAnsi="Arial" w:cs="Arial"/>
          <w:b/>
          <w:sz w:val="28"/>
        </w:rPr>
      </w:pPr>
    </w:p>
    <w:p w14:paraId="11C04FB4" w14:textId="1F09BCB4" w:rsidR="002D6048" w:rsidRDefault="002D6048" w:rsidP="00C7550B">
      <w:pPr>
        <w:pStyle w:val="Retraitcorpsdetexte"/>
        <w:ind w:left="0"/>
        <w:jc w:val="center"/>
        <w:rPr>
          <w:rFonts w:ascii="Arial" w:hAnsi="Arial" w:cs="Arial"/>
          <w:b/>
          <w:sz w:val="28"/>
        </w:rPr>
      </w:pPr>
    </w:p>
    <w:p w14:paraId="539914AA" w14:textId="32BA9E57" w:rsidR="00FC2B61" w:rsidRDefault="00FC2B61" w:rsidP="00C7550B">
      <w:pPr>
        <w:pStyle w:val="Retraitcorpsdetexte"/>
        <w:ind w:left="0"/>
        <w:jc w:val="center"/>
        <w:rPr>
          <w:rFonts w:ascii="Arial" w:hAnsi="Arial" w:cs="Arial"/>
          <w:b/>
          <w:sz w:val="28"/>
        </w:rPr>
      </w:pPr>
    </w:p>
    <w:p w14:paraId="3C594E9D" w14:textId="77777777" w:rsidR="00FC2B61" w:rsidRDefault="00FC2B61" w:rsidP="00C7550B">
      <w:pPr>
        <w:pStyle w:val="Retraitcorpsdetexte"/>
        <w:ind w:left="0"/>
        <w:jc w:val="center"/>
        <w:rPr>
          <w:rFonts w:ascii="Arial" w:hAnsi="Arial" w:cs="Arial"/>
          <w:b/>
          <w:sz w:val="28"/>
        </w:rPr>
      </w:pPr>
    </w:p>
    <w:p w14:paraId="36C42115" w14:textId="0E7F7A87" w:rsidR="002D6048" w:rsidRDefault="002D6048" w:rsidP="00C7550B">
      <w:pPr>
        <w:pStyle w:val="Retraitcorpsdetexte"/>
        <w:ind w:left="0"/>
        <w:jc w:val="center"/>
        <w:rPr>
          <w:rFonts w:ascii="Arial" w:hAnsi="Arial" w:cs="Arial"/>
          <w:b/>
          <w:sz w:val="28"/>
        </w:rPr>
      </w:pPr>
    </w:p>
    <w:p w14:paraId="4B8C3966" w14:textId="5D82EC46" w:rsidR="002D6048" w:rsidRDefault="002D6048" w:rsidP="00C7550B">
      <w:pPr>
        <w:pStyle w:val="Retraitcorpsdetexte"/>
        <w:ind w:left="0"/>
        <w:jc w:val="center"/>
        <w:rPr>
          <w:rFonts w:ascii="Arial" w:hAnsi="Arial" w:cs="Arial"/>
          <w:b/>
          <w:sz w:val="28"/>
        </w:rPr>
      </w:pPr>
    </w:p>
    <w:p w14:paraId="02AF1AB1" w14:textId="129FA2F0" w:rsidR="002D6048" w:rsidRDefault="002D6048" w:rsidP="00C7550B">
      <w:pPr>
        <w:pStyle w:val="Retraitcorpsdetexte"/>
        <w:ind w:left="0"/>
        <w:jc w:val="center"/>
        <w:rPr>
          <w:rFonts w:ascii="Arial" w:hAnsi="Arial" w:cs="Arial"/>
          <w:b/>
          <w:sz w:val="28"/>
        </w:rPr>
      </w:pPr>
    </w:p>
    <w:p w14:paraId="113A923B" w14:textId="0F089F07" w:rsidR="002D6048" w:rsidRDefault="002D6048" w:rsidP="00C7550B">
      <w:pPr>
        <w:pStyle w:val="Retraitcorpsdetexte"/>
        <w:ind w:left="0"/>
        <w:jc w:val="center"/>
        <w:rPr>
          <w:rFonts w:ascii="Arial" w:hAnsi="Arial" w:cs="Arial"/>
          <w:b/>
          <w:sz w:val="28"/>
        </w:rPr>
      </w:pPr>
    </w:p>
    <w:p w14:paraId="58C98EDB" w14:textId="477A540E" w:rsidR="002D6048" w:rsidRDefault="002D6048" w:rsidP="00C7550B">
      <w:pPr>
        <w:pStyle w:val="Retraitcorpsdetexte"/>
        <w:ind w:left="0"/>
        <w:jc w:val="center"/>
        <w:rPr>
          <w:rFonts w:ascii="Arial" w:hAnsi="Arial" w:cs="Arial"/>
          <w:b/>
          <w:sz w:val="28"/>
        </w:rPr>
      </w:pPr>
    </w:p>
    <w:p w14:paraId="22F43515" w14:textId="0DA537DB" w:rsidR="002D6048" w:rsidRDefault="002D6048" w:rsidP="00C67F0A">
      <w:pPr>
        <w:pStyle w:val="Retraitcorpsdetexte"/>
        <w:ind w:left="0"/>
        <w:rPr>
          <w:rFonts w:ascii="Arial" w:hAnsi="Arial" w:cs="Arial"/>
          <w:b/>
          <w:sz w:val="28"/>
        </w:rPr>
      </w:pPr>
    </w:p>
    <w:p w14:paraId="165C7C24" w14:textId="751331AA" w:rsidR="002D6048" w:rsidRDefault="002D6048" w:rsidP="00C7550B">
      <w:pPr>
        <w:pStyle w:val="Retraitcorpsdetexte"/>
        <w:ind w:left="0"/>
        <w:jc w:val="center"/>
        <w:rPr>
          <w:rFonts w:ascii="Arial" w:hAnsi="Arial" w:cs="Arial"/>
          <w:b/>
          <w:sz w:val="28"/>
        </w:rPr>
      </w:pPr>
    </w:p>
    <w:p w14:paraId="7C65369F" w14:textId="51ED794E" w:rsidR="002D6048" w:rsidRDefault="002D6048" w:rsidP="00C7550B">
      <w:pPr>
        <w:pStyle w:val="Retraitcorpsdetexte"/>
        <w:ind w:left="0"/>
        <w:jc w:val="center"/>
        <w:rPr>
          <w:rFonts w:ascii="Arial" w:hAnsi="Arial" w:cs="Arial"/>
          <w:b/>
          <w:sz w:val="28"/>
        </w:rPr>
      </w:pPr>
    </w:p>
    <w:p w14:paraId="1E5395CE" w14:textId="07A6CBF8" w:rsidR="002D6048" w:rsidRDefault="002D6048" w:rsidP="00C7550B">
      <w:pPr>
        <w:pStyle w:val="Retraitcorpsdetexte"/>
        <w:ind w:left="0"/>
        <w:jc w:val="center"/>
        <w:rPr>
          <w:rFonts w:ascii="Arial" w:hAnsi="Arial" w:cs="Arial"/>
          <w:b/>
          <w:sz w:val="28"/>
        </w:rPr>
      </w:pPr>
    </w:p>
    <w:p w14:paraId="0E27B00A" w14:textId="77777777" w:rsidR="00C7550B" w:rsidRPr="005244A3" w:rsidRDefault="00C7550B" w:rsidP="00C7550B">
      <w:pPr>
        <w:pStyle w:val="Retraitcorpsdetexte"/>
        <w:ind w:left="0"/>
        <w:jc w:val="center"/>
        <w:rPr>
          <w:rFonts w:ascii="Arial" w:hAnsi="Arial" w:cs="Arial"/>
          <w:b/>
          <w:sz w:val="28"/>
        </w:rPr>
      </w:pPr>
    </w:p>
    <w:bookmarkEnd w:id="0"/>
    <w:p w14:paraId="0528F7AC" w14:textId="6EFFCB47" w:rsidR="002D7CA4" w:rsidRPr="002D7CA4" w:rsidRDefault="002D7CA4" w:rsidP="002D7CA4">
      <w:pPr>
        <w:spacing w:after="200" w:line="276" w:lineRule="auto"/>
        <w:jc w:val="center"/>
        <w:rPr>
          <w:rFonts w:eastAsiaTheme="minorHAnsi"/>
          <w:bCs/>
          <w:sz w:val="22"/>
          <w:szCs w:val="22"/>
          <w:lang w:eastAsia="en-US"/>
        </w:rPr>
      </w:pPr>
      <w:r>
        <w:rPr>
          <w:rFonts w:eastAsiaTheme="minorHAnsi"/>
          <w:bCs/>
          <w:sz w:val="22"/>
          <w:szCs w:val="22"/>
          <w:lang w:eastAsia="en-US"/>
        </w:rPr>
        <w:t>P</w:t>
      </w:r>
      <w:r w:rsidRPr="002D7CA4">
        <w:rPr>
          <w:rFonts w:eastAsiaTheme="minorHAnsi"/>
          <w:bCs/>
          <w:sz w:val="22"/>
          <w:szCs w:val="22"/>
          <w:lang w:eastAsia="en-US"/>
        </w:rPr>
        <w:t>rocédure d’appel d’offres ouvert régie par les articles L.2124-1, L.2124-2, R.2124-1 et 2, R.2161-2 et suivants du Code de la Commande publique</w:t>
      </w:r>
      <w:r>
        <w:rPr>
          <w:rFonts w:eastAsiaTheme="minorHAnsi"/>
          <w:bCs/>
          <w:sz w:val="22"/>
          <w:szCs w:val="22"/>
          <w:lang w:eastAsia="en-US"/>
        </w:rPr>
        <w:t>.</w:t>
      </w:r>
    </w:p>
    <w:p w14:paraId="796A855F" w14:textId="77777777" w:rsidR="00160CDB" w:rsidRDefault="00160CDB" w:rsidP="00982783">
      <w:pPr>
        <w:spacing w:after="200" w:line="276" w:lineRule="auto"/>
        <w:rPr>
          <w:rFonts w:eastAsiaTheme="majorEastAsia" w:cstheme="minorBidi"/>
          <w:b/>
          <w:bCs/>
          <w:color w:val="0070C0"/>
        </w:rPr>
      </w:pPr>
    </w:p>
    <w:p w14:paraId="2AD575A3" w14:textId="704A9CB3" w:rsidR="00CC0D66" w:rsidRPr="00334429" w:rsidRDefault="003F33B9" w:rsidP="00982783">
      <w:pPr>
        <w:spacing w:after="200" w:line="276" w:lineRule="auto"/>
        <w:rPr>
          <w:rFonts w:eastAsiaTheme="majorEastAsia" w:cstheme="minorBidi"/>
          <w:b/>
          <w:bCs/>
          <w:color w:val="0070C0"/>
        </w:rPr>
      </w:pPr>
      <w:r w:rsidRPr="00334429">
        <w:rPr>
          <w:rFonts w:eastAsiaTheme="majorEastAsia" w:cstheme="minorBidi"/>
          <w:b/>
          <w:bCs/>
          <w:color w:val="0070C0"/>
        </w:rPr>
        <w:t>A</w:t>
      </w:r>
      <w:r w:rsidR="00CC0D66" w:rsidRPr="00334429">
        <w:rPr>
          <w:rFonts w:eastAsiaTheme="majorEastAsia" w:cstheme="minorBidi"/>
          <w:b/>
          <w:bCs/>
          <w:color w:val="0070C0"/>
        </w:rPr>
        <w:t>RTICLE 1 – Objet de la prestation</w:t>
      </w:r>
    </w:p>
    <w:p w14:paraId="5C537CFC" w14:textId="3590A449" w:rsidR="006E2003" w:rsidRDefault="006E2003" w:rsidP="00C67F0A">
      <w:pPr>
        <w:spacing w:after="200"/>
        <w:rPr>
          <w:sz w:val="22"/>
          <w:szCs w:val="22"/>
        </w:rPr>
      </w:pPr>
      <w:r w:rsidRPr="08367630">
        <w:rPr>
          <w:sz w:val="22"/>
          <w:szCs w:val="22"/>
        </w:rPr>
        <w:t>Le présent marché a pour objet l</w:t>
      </w:r>
      <w:r w:rsidR="49A577E1" w:rsidRPr="08367630">
        <w:rPr>
          <w:sz w:val="22"/>
          <w:szCs w:val="22"/>
        </w:rPr>
        <w:t xml:space="preserve">a </w:t>
      </w:r>
      <w:r w:rsidR="001063BB" w:rsidRPr="00C67F0A">
        <w:rPr>
          <w:sz w:val="22"/>
          <w:szCs w:val="22"/>
        </w:rPr>
        <w:t xml:space="preserve">Création d’une Plateforme de commercialisation des offres touristiques, culturelles, sportives et </w:t>
      </w:r>
      <w:proofErr w:type="spellStart"/>
      <w:r w:rsidR="001063BB" w:rsidRPr="00C67F0A">
        <w:rPr>
          <w:sz w:val="22"/>
          <w:szCs w:val="22"/>
        </w:rPr>
        <w:t>oenotouristiques</w:t>
      </w:r>
      <w:proofErr w:type="spellEnd"/>
      <w:r w:rsidR="001063BB" w:rsidRPr="00C67F0A">
        <w:rPr>
          <w:sz w:val="22"/>
          <w:szCs w:val="22"/>
        </w:rPr>
        <w:t xml:space="preserve"> du Grand Est</w:t>
      </w:r>
      <w:r w:rsidR="001063BB">
        <w:rPr>
          <w:rFonts w:eastAsia="Arial"/>
          <w:sz w:val="28"/>
          <w:szCs w:val="28"/>
        </w:rPr>
        <w:t>.</w:t>
      </w:r>
    </w:p>
    <w:p w14:paraId="36958117" w14:textId="0C4A63D0" w:rsidR="006E2003" w:rsidRPr="00B65296" w:rsidRDefault="006E2003" w:rsidP="00982783">
      <w:pPr>
        <w:jc w:val="both"/>
        <w:rPr>
          <w:sz w:val="22"/>
          <w:szCs w:val="22"/>
        </w:rPr>
      </w:pPr>
      <w:r w:rsidRPr="2A0DDC4E">
        <w:rPr>
          <w:sz w:val="22"/>
          <w:szCs w:val="22"/>
        </w:rPr>
        <w:t xml:space="preserve">Les caractéristiques, fonctionnalités et partenaires actuels ou futurs de ce projet sont définis au Cahier des Clauses Techniques Particulières (CCTP) </w:t>
      </w:r>
      <w:r w:rsidRPr="000070A5">
        <w:rPr>
          <w:sz w:val="22"/>
          <w:szCs w:val="22"/>
        </w:rPr>
        <w:t>et dans le cadre d</w:t>
      </w:r>
      <w:r w:rsidR="7A962D7A" w:rsidRPr="000070A5">
        <w:rPr>
          <w:sz w:val="22"/>
          <w:szCs w:val="22"/>
        </w:rPr>
        <w:t>u Bordereau des Prix Unitaires (BPU)</w:t>
      </w:r>
      <w:r w:rsidRPr="000070A5">
        <w:rPr>
          <w:sz w:val="22"/>
          <w:szCs w:val="22"/>
        </w:rPr>
        <w:t xml:space="preserve"> du présent marché.</w:t>
      </w:r>
    </w:p>
    <w:p w14:paraId="2AEF91FF" w14:textId="306B7540" w:rsidR="11B51A32" w:rsidRDefault="11B51A32" w:rsidP="11B51A32">
      <w:pPr>
        <w:jc w:val="both"/>
      </w:pPr>
    </w:p>
    <w:p w14:paraId="2B130B27" w14:textId="6B7C4FC4" w:rsidR="035CEA8E" w:rsidRDefault="035CEA8E" w:rsidP="035CEA8E">
      <w:pPr>
        <w:jc w:val="both"/>
      </w:pPr>
    </w:p>
    <w:p w14:paraId="78080495" w14:textId="0C2663EB" w:rsidR="00334429" w:rsidRPr="00334429" w:rsidRDefault="00334429" w:rsidP="00334429">
      <w:pPr>
        <w:spacing w:after="200"/>
        <w:jc w:val="both"/>
        <w:rPr>
          <w:rFonts w:eastAsiaTheme="majorEastAsia" w:cstheme="minorBidi"/>
          <w:b/>
          <w:bCs/>
          <w:color w:val="0070C0"/>
        </w:rPr>
      </w:pPr>
      <w:r>
        <w:rPr>
          <w:rFonts w:eastAsiaTheme="majorEastAsia" w:cstheme="minorBidi"/>
          <w:b/>
          <w:bCs/>
          <w:color w:val="0070C0"/>
        </w:rPr>
        <w:t>ARTICLE 2 -</w:t>
      </w:r>
      <w:r w:rsidRPr="00334429">
        <w:rPr>
          <w:rFonts w:eastAsiaTheme="majorEastAsia" w:cstheme="minorBidi"/>
          <w:b/>
          <w:bCs/>
          <w:color w:val="0070C0"/>
        </w:rPr>
        <w:t xml:space="preserve"> Durée du marché </w:t>
      </w:r>
    </w:p>
    <w:p w14:paraId="46D5BC2F" w14:textId="77777777" w:rsidR="00EF7BDC" w:rsidRPr="00EF7BDC" w:rsidRDefault="00EF7BDC" w:rsidP="00EF7BDC">
      <w:pPr>
        <w:jc w:val="both"/>
        <w:rPr>
          <w:sz w:val="20"/>
          <w:szCs w:val="20"/>
        </w:rPr>
      </w:pPr>
      <w:r w:rsidRPr="00EF7BDC">
        <w:rPr>
          <w:sz w:val="20"/>
          <w:szCs w:val="20"/>
        </w:rPr>
        <w:t>Le présent marché est passé à compter de sa notification pour une durée de 12 mois.</w:t>
      </w:r>
    </w:p>
    <w:p w14:paraId="10A134AA" w14:textId="77777777" w:rsidR="00EF7BDC" w:rsidRPr="00EF7BDC" w:rsidRDefault="00EF7BDC" w:rsidP="00EF7BDC">
      <w:pPr>
        <w:jc w:val="both"/>
        <w:rPr>
          <w:sz w:val="20"/>
          <w:szCs w:val="20"/>
        </w:rPr>
      </w:pPr>
    </w:p>
    <w:p w14:paraId="136E0C37" w14:textId="2CE8906E" w:rsidR="00EF7BDC" w:rsidRPr="00EF7BDC" w:rsidRDefault="00EF7BDC" w:rsidP="00EF7BDC">
      <w:pPr>
        <w:jc w:val="both"/>
        <w:rPr>
          <w:sz w:val="20"/>
          <w:szCs w:val="20"/>
        </w:rPr>
      </w:pPr>
      <w:r w:rsidRPr="00EF7BDC">
        <w:rPr>
          <w:sz w:val="20"/>
          <w:szCs w:val="20"/>
        </w:rPr>
        <w:t xml:space="preserve">Il est reconductible </w:t>
      </w:r>
      <w:r>
        <w:rPr>
          <w:sz w:val="20"/>
          <w:szCs w:val="20"/>
        </w:rPr>
        <w:t>2</w:t>
      </w:r>
      <w:r w:rsidRPr="00EF7BDC">
        <w:rPr>
          <w:sz w:val="20"/>
          <w:szCs w:val="20"/>
        </w:rPr>
        <w:t xml:space="preserve"> fois pour une période de 12 mois, par reconduction tacite. La durée totale du marché ne pourra excéder </w:t>
      </w:r>
      <w:r>
        <w:rPr>
          <w:sz w:val="20"/>
          <w:szCs w:val="20"/>
        </w:rPr>
        <w:t>36</w:t>
      </w:r>
      <w:r w:rsidRPr="00EF7BDC">
        <w:rPr>
          <w:sz w:val="20"/>
          <w:szCs w:val="20"/>
        </w:rPr>
        <w:t xml:space="preserve"> mois.</w:t>
      </w:r>
    </w:p>
    <w:p w14:paraId="7FD76521" w14:textId="77777777" w:rsidR="00EF7BDC" w:rsidRPr="00EF7BDC" w:rsidRDefault="00EF7BDC" w:rsidP="00EF7BDC">
      <w:pPr>
        <w:jc w:val="both"/>
        <w:rPr>
          <w:sz w:val="20"/>
          <w:szCs w:val="20"/>
        </w:rPr>
      </w:pPr>
    </w:p>
    <w:p w14:paraId="054FAA50" w14:textId="77777777" w:rsidR="00EF7BDC" w:rsidRPr="00EF7BDC" w:rsidRDefault="00EF7BDC" w:rsidP="00EF7BDC">
      <w:pPr>
        <w:jc w:val="both"/>
        <w:rPr>
          <w:sz w:val="20"/>
          <w:szCs w:val="20"/>
        </w:rPr>
      </w:pPr>
      <w:r w:rsidRPr="00EF7BDC">
        <w:rPr>
          <w:sz w:val="20"/>
          <w:szCs w:val="20"/>
        </w:rPr>
        <w:t>Le titulaire ne peut pas s’opposer à la reconduction du marché.</w:t>
      </w:r>
    </w:p>
    <w:p w14:paraId="5C457456" w14:textId="77777777" w:rsidR="00EF7BDC" w:rsidRPr="00EF7BDC" w:rsidRDefault="00EF7BDC" w:rsidP="00EF7BDC">
      <w:pPr>
        <w:jc w:val="both"/>
        <w:rPr>
          <w:sz w:val="20"/>
          <w:szCs w:val="20"/>
        </w:rPr>
      </w:pPr>
    </w:p>
    <w:p w14:paraId="6F8CE6B3" w14:textId="08FB6242" w:rsidR="00EF7BDC" w:rsidRPr="00EF7BDC" w:rsidRDefault="00EF7BDC" w:rsidP="00EF7BDC">
      <w:pPr>
        <w:jc w:val="both"/>
        <w:rPr>
          <w:sz w:val="20"/>
          <w:szCs w:val="20"/>
        </w:rPr>
      </w:pPr>
      <w:r w:rsidRPr="00EF7BDC">
        <w:rPr>
          <w:sz w:val="20"/>
          <w:szCs w:val="20"/>
        </w:rPr>
        <w:t xml:space="preserve">A l’expiration de chacune des périodes évoquées ci-dessus, </w:t>
      </w:r>
      <w:r w:rsidR="00795AFD">
        <w:rPr>
          <w:sz w:val="20"/>
          <w:szCs w:val="20"/>
        </w:rPr>
        <w:t>l’ART GE</w:t>
      </w:r>
      <w:r w:rsidRPr="00EF7BDC">
        <w:rPr>
          <w:sz w:val="20"/>
          <w:szCs w:val="20"/>
        </w:rPr>
        <w:t xml:space="preserve"> peut décider expressément de mettre fin à l’exécution du marché, sans indemnisation, après en avoir informé le titulaire par lettre recommandé</w:t>
      </w:r>
      <w:r w:rsidR="00B93B26">
        <w:rPr>
          <w:sz w:val="20"/>
          <w:szCs w:val="20"/>
        </w:rPr>
        <w:t>e</w:t>
      </w:r>
      <w:r w:rsidRPr="00EF7BDC">
        <w:rPr>
          <w:sz w:val="20"/>
          <w:szCs w:val="20"/>
        </w:rPr>
        <w:t xml:space="preserve"> avec accusé réception, un mois au moins avant la fin de la période en cours.</w:t>
      </w:r>
    </w:p>
    <w:p w14:paraId="59564FA5" w14:textId="32507E1E" w:rsidR="765F98BD" w:rsidRDefault="765F98BD" w:rsidP="765F98BD">
      <w:pPr>
        <w:rPr>
          <w:b/>
          <w:bCs/>
          <w:sz w:val="22"/>
          <w:szCs w:val="22"/>
        </w:rPr>
      </w:pPr>
    </w:p>
    <w:p w14:paraId="389D503C" w14:textId="7BA7B759" w:rsidR="00334429" w:rsidRDefault="00334429" w:rsidP="00982783">
      <w:pPr>
        <w:jc w:val="both"/>
      </w:pPr>
    </w:p>
    <w:p w14:paraId="32799F96" w14:textId="5BCCE25F" w:rsidR="00CC0D66" w:rsidRPr="00334429" w:rsidRDefault="00CC0D66" w:rsidP="00982783">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334429">
        <w:rPr>
          <w:rFonts w:eastAsiaTheme="majorEastAsia" w:cstheme="minorBidi"/>
          <w:b/>
          <w:bCs/>
          <w:color w:val="0070C0"/>
        </w:rPr>
        <w:t>3</w:t>
      </w:r>
      <w:r w:rsidRPr="00334429">
        <w:rPr>
          <w:rFonts w:eastAsiaTheme="majorEastAsia" w:cstheme="minorBidi"/>
          <w:b/>
          <w:bCs/>
          <w:color w:val="0070C0"/>
        </w:rPr>
        <w:t xml:space="preserve"> – Décomposition en lots</w:t>
      </w:r>
    </w:p>
    <w:p w14:paraId="20C8C079" w14:textId="719EBF28" w:rsidR="00CC0D66" w:rsidRPr="00982783" w:rsidRDefault="00C7550B" w:rsidP="035CEA8E">
      <w:pPr>
        <w:rPr>
          <w:sz w:val="22"/>
          <w:szCs w:val="22"/>
        </w:rPr>
      </w:pPr>
      <w:r w:rsidRPr="035CEA8E">
        <w:rPr>
          <w:sz w:val="22"/>
          <w:szCs w:val="22"/>
        </w:rPr>
        <w:t xml:space="preserve">La présente consultation </w:t>
      </w:r>
      <w:r w:rsidR="00AB49AE" w:rsidRPr="035CEA8E">
        <w:rPr>
          <w:sz w:val="22"/>
          <w:szCs w:val="22"/>
        </w:rPr>
        <w:t xml:space="preserve">ne </w:t>
      </w:r>
      <w:r w:rsidR="007B61BB" w:rsidRPr="035CEA8E">
        <w:rPr>
          <w:sz w:val="22"/>
          <w:szCs w:val="22"/>
        </w:rPr>
        <w:t>comporte</w:t>
      </w:r>
      <w:r w:rsidR="00AB49AE" w:rsidRPr="035CEA8E">
        <w:rPr>
          <w:sz w:val="22"/>
          <w:szCs w:val="22"/>
        </w:rPr>
        <w:t xml:space="preserve"> pas de </w:t>
      </w:r>
      <w:r w:rsidR="0091509E" w:rsidRPr="035CEA8E">
        <w:rPr>
          <w:sz w:val="22"/>
          <w:szCs w:val="22"/>
        </w:rPr>
        <w:t>lots</w:t>
      </w:r>
      <w:r w:rsidRPr="035CEA8E">
        <w:rPr>
          <w:sz w:val="22"/>
          <w:szCs w:val="22"/>
        </w:rPr>
        <w:t>.</w:t>
      </w:r>
    </w:p>
    <w:p w14:paraId="721844E2" w14:textId="77777777" w:rsidR="00982783" w:rsidRPr="005244A3" w:rsidRDefault="00982783"/>
    <w:p w14:paraId="5997CC1D" w14:textId="77777777" w:rsidR="00C7550B" w:rsidRPr="005244A3" w:rsidRDefault="00C7550B"/>
    <w:p w14:paraId="2C4AC483" w14:textId="6E3D3ABE" w:rsidR="00CC0D66" w:rsidRPr="00334429" w:rsidRDefault="00CC0D66" w:rsidP="00982783">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334429">
        <w:rPr>
          <w:rFonts w:eastAsiaTheme="majorEastAsia" w:cstheme="minorBidi"/>
          <w:b/>
          <w:bCs/>
          <w:color w:val="0070C0"/>
        </w:rPr>
        <w:t>4</w:t>
      </w:r>
      <w:r w:rsidRPr="00334429">
        <w:rPr>
          <w:rFonts w:eastAsiaTheme="majorEastAsia" w:cstheme="minorBidi"/>
          <w:b/>
          <w:bCs/>
          <w:color w:val="0070C0"/>
        </w:rPr>
        <w:t xml:space="preserve"> – Options </w:t>
      </w:r>
      <w:r w:rsidR="00377310" w:rsidRPr="00334429">
        <w:rPr>
          <w:rFonts w:eastAsiaTheme="majorEastAsia" w:cstheme="minorBidi"/>
          <w:b/>
          <w:bCs/>
          <w:color w:val="0070C0"/>
        </w:rPr>
        <w:t>–</w:t>
      </w:r>
      <w:r w:rsidRPr="00334429">
        <w:rPr>
          <w:rFonts w:eastAsiaTheme="majorEastAsia" w:cstheme="minorBidi"/>
          <w:b/>
          <w:bCs/>
          <w:color w:val="0070C0"/>
        </w:rPr>
        <w:t xml:space="preserve"> Variantes</w:t>
      </w:r>
      <w:r w:rsidR="00377310" w:rsidRPr="00334429">
        <w:rPr>
          <w:rFonts w:eastAsiaTheme="majorEastAsia" w:cstheme="minorBidi"/>
          <w:b/>
          <w:bCs/>
          <w:color w:val="0070C0"/>
        </w:rPr>
        <w:t xml:space="preserve"> – Tranches </w:t>
      </w:r>
      <w:r w:rsidR="00F04D84" w:rsidRPr="00334429">
        <w:rPr>
          <w:rFonts w:eastAsiaTheme="majorEastAsia" w:cstheme="minorBidi"/>
          <w:b/>
          <w:bCs/>
          <w:color w:val="0070C0"/>
        </w:rPr>
        <w:t>optionnelle</w:t>
      </w:r>
      <w:r w:rsidR="00E03DC8" w:rsidRPr="00334429">
        <w:rPr>
          <w:rFonts w:eastAsiaTheme="majorEastAsia" w:cstheme="minorBidi"/>
          <w:b/>
          <w:bCs/>
          <w:color w:val="0070C0"/>
        </w:rPr>
        <w:t>s</w:t>
      </w:r>
    </w:p>
    <w:p w14:paraId="01479F80" w14:textId="77777777" w:rsidR="00A859CC" w:rsidRPr="00F83DFB" w:rsidRDefault="4D7B1088" w:rsidP="765F98BD">
      <w:pPr>
        <w:pStyle w:val="Retraitcorpsdetexte"/>
        <w:ind w:left="0"/>
        <w:jc w:val="both"/>
        <w:rPr>
          <w:rFonts w:ascii="Arial" w:hAnsi="Arial" w:cs="Arial"/>
          <w:sz w:val="22"/>
          <w:szCs w:val="22"/>
        </w:rPr>
      </w:pPr>
      <w:r w:rsidRPr="00F83DFB">
        <w:rPr>
          <w:rFonts w:ascii="Arial" w:hAnsi="Arial" w:cs="Arial"/>
          <w:sz w:val="22"/>
          <w:szCs w:val="22"/>
        </w:rPr>
        <w:t xml:space="preserve">La consultation </w:t>
      </w:r>
      <w:r w:rsidR="329D45E7" w:rsidRPr="00F83DFB">
        <w:rPr>
          <w:rFonts w:ascii="Arial" w:hAnsi="Arial" w:cs="Arial"/>
          <w:sz w:val="22"/>
          <w:szCs w:val="22"/>
        </w:rPr>
        <w:t xml:space="preserve">ne </w:t>
      </w:r>
      <w:r w:rsidR="754696CF" w:rsidRPr="00F83DFB">
        <w:rPr>
          <w:rFonts w:ascii="Arial" w:hAnsi="Arial" w:cs="Arial"/>
          <w:sz w:val="22"/>
          <w:szCs w:val="22"/>
        </w:rPr>
        <w:t>comporte</w:t>
      </w:r>
      <w:r w:rsidR="329D45E7" w:rsidRPr="00F83DFB">
        <w:rPr>
          <w:rFonts w:ascii="Arial" w:hAnsi="Arial" w:cs="Arial"/>
          <w:sz w:val="22"/>
          <w:szCs w:val="22"/>
        </w:rPr>
        <w:t xml:space="preserve"> pas de</w:t>
      </w:r>
      <w:r w:rsidR="754696CF" w:rsidRPr="00F83DFB">
        <w:rPr>
          <w:rFonts w:ascii="Arial" w:hAnsi="Arial" w:cs="Arial"/>
          <w:sz w:val="22"/>
          <w:szCs w:val="22"/>
        </w:rPr>
        <w:t xml:space="preserve"> tranche </w:t>
      </w:r>
      <w:r w:rsidR="4ADF0B87" w:rsidRPr="00F83DFB">
        <w:rPr>
          <w:rFonts w:ascii="Arial" w:hAnsi="Arial" w:cs="Arial"/>
          <w:sz w:val="22"/>
          <w:szCs w:val="22"/>
        </w:rPr>
        <w:t>optionnelle</w:t>
      </w:r>
      <w:r w:rsidR="754696CF" w:rsidRPr="00F83DFB">
        <w:rPr>
          <w:rFonts w:ascii="Arial" w:hAnsi="Arial" w:cs="Arial"/>
          <w:sz w:val="22"/>
          <w:szCs w:val="22"/>
        </w:rPr>
        <w:t xml:space="preserve">. Elle </w:t>
      </w:r>
      <w:r w:rsidR="6824AD88" w:rsidRPr="00F83DFB">
        <w:rPr>
          <w:rFonts w:ascii="Arial" w:hAnsi="Arial" w:cs="Arial"/>
          <w:sz w:val="22"/>
          <w:szCs w:val="22"/>
        </w:rPr>
        <w:t xml:space="preserve">ne </w:t>
      </w:r>
      <w:r w:rsidR="520E82AA" w:rsidRPr="00F83DFB">
        <w:rPr>
          <w:rFonts w:ascii="Arial" w:hAnsi="Arial" w:cs="Arial"/>
          <w:sz w:val="22"/>
          <w:szCs w:val="22"/>
        </w:rPr>
        <w:t xml:space="preserve">comporte </w:t>
      </w:r>
      <w:r w:rsidR="6824AD88" w:rsidRPr="00F83DFB">
        <w:rPr>
          <w:rFonts w:ascii="Arial" w:hAnsi="Arial" w:cs="Arial"/>
          <w:sz w:val="22"/>
          <w:szCs w:val="22"/>
        </w:rPr>
        <w:t>pas d’</w:t>
      </w:r>
      <w:r w:rsidR="520E82AA" w:rsidRPr="00F83DFB">
        <w:rPr>
          <w:rFonts w:ascii="Arial" w:hAnsi="Arial" w:cs="Arial"/>
          <w:sz w:val="22"/>
          <w:szCs w:val="22"/>
        </w:rPr>
        <w:t xml:space="preserve">option. </w:t>
      </w:r>
    </w:p>
    <w:p w14:paraId="6CFA1CB5" w14:textId="223D5189" w:rsidR="7F7A4BA8" w:rsidRDefault="7F7A4BA8" w:rsidP="540FBEDB">
      <w:pPr>
        <w:pStyle w:val="Retraitcorpsdetexte"/>
        <w:spacing w:line="259" w:lineRule="auto"/>
        <w:ind w:left="0"/>
        <w:jc w:val="both"/>
      </w:pPr>
      <w:r w:rsidRPr="00F83DFB">
        <w:rPr>
          <w:rFonts w:ascii="Arial" w:hAnsi="Arial" w:cs="Arial"/>
          <w:b/>
          <w:bCs/>
          <w:sz w:val="22"/>
          <w:szCs w:val="22"/>
        </w:rPr>
        <w:t xml:space="preserve">La présentation d’une variante </w:t>
      </w:r>
      <w:r w:rsidR="00DA2DCC" w:rsidRPr="00F83DFB">
        <w:rPr>
          <w:rFonts w:ascii="Arial" w:hAnsi="Arial" w:cs="Arial"/>
          <w:b/>
          <w:bCs/>
          <w:sz w:val="22"/>
          <w:szCs w:val="22"/>
        </w:rPr>
        <w:t>n’</w:t>
      </w:r>
      <w:r w:rsidRPr="00F83DFB">
        <w:rPr>
          <w:rFonts w:ascii="Arial" w:hAnsi="Arial" w:cs="Arial"/>
          <w:b/>
          <w:bCs/>
          <w:sz w:val="22"/>
          <w:szCs w:val="22"/>
        </w:rPr>
        <w:t xml:space="preserve">est </w:t>
      </w:r>
      <w:r w:rsidR="00D9233B" w:rsidRPr="00F83DFB">
        <w:rPr>
          <w:rFonts w:ascii="Arial" w:hAnsi="Arial" w:cs="Arial"/>
          <w:b/>
          <w:bCs/>
          <w:sz w:val="22"/>
          <w:szCs w:val="22"/>
        </w:rPr>
        <w:t xml:space="preserve">pas </w:t>
      </w:r>
      <w:r w:rsidRPr="00F83DFB">
        <w:rPr>
          <w:rFonts w:ascii="Arial" w:hAnsi="Arial" w:cs="Arial"/>
          <w:b/>
          <w:bCs/>
          <w:sz w:val="22"/>
          <w:szCs w:val="22"/>
        </w:rPr>
        <w:t>autorisée.</w:t>
      </w:r>
    </w:p>
    <w:p w14:paraId="03D5205A" w14:textId="77777777" w:rsidR="00EE7FF8" w:rsidRDefault="00EE7FF8" w:rsidP="765F98BD">
      <w:pPr>
        <w:pStyle w:val="paragraph"/>
        <w:spacing w:before="0" w:beforeAutospacing="0" w:after="0" w:afterAutospacing="0"/>
        <w:textAlignment w:val="baseline"/>
        <w:rPr>
          <w:rFonts w:ascii="Segoe UI" w:hAnsi="Segoe UI" w:cs="Segoe UI"/>
          <w:sz w:val="18"/>
          <w:szCs w:val="18"/>
        </w:rPr>
      </w:pPr>
      <w:r w:rsidRPr="765F98BD">
        <w:rPr>
          <w:rStyle w:val="eop"/>
          <w:rFonts w:ascii="Candara" w:hAnsi="Candara" w:cs="Segoe UI"/>
          <w:sz w:val="22"/>
          <w:szCs w:val="22"/>
        </w:rPr>
        <w:t> </w:t>
      </w:r>
    </w:p>
    <w:p w14:paraId="49CD0E6A" w14:textId="28E4431D" w:rsidR="00EE7FF8" w:rsidRPr="00334429" w:rsidRDefault="00EE7FF8" w:rsidP="00EE7FF8">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334429" w:rsidRPr="00334429">
        <w:rPr>
          <w:rFonts w:eastAsiaTheme="majorEastAsia" w:cstheme="minorBidi"/>
          <w:b/>
          <w:bCs/>
          <w:color w:val="0070C0"/>
        </w:rPr>
        <w:t>5</w:t>
      </w:r>
      <w:r w:rsidRPr="00334429">
        <w:rPr>
          <w:rFonts w:eastAsiaTheme="majorEastAsia" w:cstheme="minorBidi"/>
          <w:b/>
          <w:bCs/>
          <w:color w:val="0070C0"/>
        </w:rPr>
        <w:t xml:space="preserve"> – Pièces constitutives du marché</w:t>
      </w:r>
    </w:p>
    <w:p w14:paraId="2246DFFC" w14:textId="092ACB7C" w:rsidR="00EE7FF8" w:rsidRPr="00B65296" w:rsidRDefault="00EE7FF8" w:rsidP="00EE7FF8">
      <w:pPr>
        <w:spacing w:after="200" w:line="276" w:lineRule="auto"/>
        <w:rPr>
          <w:sz w:val="22"/>
          <w:szCs w:val="22"/>
        </w:rPr>
      </w:pPr>
      <w:r w:rsidRPr="00B65296">
        <w:rPr>
          <w:sz w:val="22"/>
          <w:szCs w:val="22"/>
        </w:rPr>
        <w:t>Les pièces constitutives du marché comprennent : </w:t>
      </w:r>
    </w:p>
    <w:p w14:paraId="140B7E5F" w14:textId="33D0E7CA" w:rsidR="00EE7FF8" w:rsidRPr="00B65296" w:rsidRDefault="00F806B8" w:rsidP="00EE7FF8">
      <w:pPr>
        <w:pStyle w:val="paragraph"/>
        <w:spacing w:before="0" w:beforeAutospacing="0" w:after="0" w:afterAutospacing="0"/>
        <w:ind w:firstLine="840"/>
        <w:jc w:val="both"/>
        <w:textAlignment w:val="baseline"/>
        <w:rPr>
          <w:rFonts w:ascii="Arial" w:hAnsi="Arial" w:cs="Arial"/>
          <w:b/>
          <w:bCs/>
          <w:sz w:val="22"/>
          <w:szCs w:val="22"/>
        </w:rPr>
      </w:pPr>
      <w:r>
        <w:rPr>
          <w:rFonts w:ascii="Arial" w:hAnsi="Arial" w:cs="Arial"/>
          <w:b/>
          <w:bCs/>
          <w:sz w:val="22"/>
          <w:szCs w:val="22"/>
        </w:rPr>
        <w:t>5</w:t>
      </w:r>
      <w:r w:rsidR="00EE7FF8" w:rsidRPr="00B65296">
        <w:rPr>
          <w:rFonts w:ascii="Arial" w:hAnsi="Arial" w:cs="Arial"/>
          <w:b/>
          <w:bCs/>
          <w:sz w:val="22"/>
          <w:szCs w:val="22"/>
        </w:rPr>
        <w:t>.1 – Pièces particulières </w:t>
      </w:r>
    </w:p>
    <w:p w14:paraId="17FBC25A" w14:textId="19DE4BC3" w:rsidR="00EE7FF8" w:rsidRDefault="00EE7FF8" w:rsidP="2A0DDC4E">
      <w:pPr>
        <w:pStyle w:val="paragraph"/>
        <w:numPr>
          <w:ilvl w:val="0"/>
          <w:numId w:val="17"/>
        </w:numPr>
        <w:spacing w:before="0" w:beforeAutospacing="0" w:after="0" w:afterAutospacing="0"/>
        <w:jc w:val="both"/>
        <w:textAlignment w:val="baseline"/>
        <w:rPr>
          <w:rFonts w:ascii="Arial" w:hAnsi="Arial" w:cs="Arial"/>
          <w:sz w:val="22"/>
          <w:szCs w:val="22"/>
        </w:rPr>
      </w:pPr>
      <w:r w:rsidRPr="2A0DDC4E">
        <w:rPr>
          <w:rFonts w:ascii="Arial" w:hAnsi="Arial" w:cs="Arial"/>
          <w:sz w:val="22"/>
          <w:szCs w:val="22"/>
        </w:rPr>
        <w:t>L'acte d'engagement (A.E</w:t>
      </w:r>
      <w:r w:rsidRPr="00291D96">
        <w:rPr>
          <w:rFonts w:ascii="Arial" w:hAnsi="Arial" w:cs="Arial"/>
          <w:sz w:val="22"/>
          <w:szCs w:val="22"/>
        </w:rPr>
        <w:t>.)</w:t>
      </w:r>
      <w:r w:rsidR="1F9D9F4F" w:rsidRPr="00291D96">
        <w:rPr>
          <w:rFonts w:ascii="Arial" w:hAnsi="Arial" w:cs="Arial"/>
          <w:sz w:val="22"/>
          <w:szCs w:val="22"/>
        </w:rPr>
        <w:t xml:space="preserve">, </w:t>
      </w:r>
      <w:r w:rsidR="37B7AFB4" w:rsidRPr="00291D96">
        <w:rPr>
          <w:rFonts w:ascii="Arial" w:hAnsi="Arial" w:cs="Arial"/>
          <w:sz w:val="22"/>
          <w:szCs w:val="22"/>
        </w:rPr>
        <w:t xml:space="preserve">le </w:t>
      </w:r>
      <w:r w:rsidR="14C436A9" w:rsidRPr="00291D96">
        <w:rPr>
          <w:rFonts w:ascii="Arial" w:hAnsi="Arial" w:cs="Arial"/>
          <w:sz w:val="22"/>
          <w:szCs w:val="22"/>
        </w:rPr>
        <w:t>b</w:t>
      </w:r>
      <w:r w:rsidR="37B7AFB4" w:rsidRPr="00291D96">
        <w:rPr>
          <w:rFonts w:ascii="Arial" w:hAnsi="Arial" w:cs="Arial"/>
          <w:sz w:val="22"/>
          <w:szCs w:val="22"/>
        </w:rPr>
        <w:t xml:space="preserve">ordereau des </w:t>
      </w:r>
      <w:r w:rsidR="45218E6C" w:rsidRPr="00291D96">
        <w:rPr>
          <w:rFonts w:ascii="Arial" w:hAnsi="Arial" w:cs="Arial"/>
          <w:sz w:val="22"/>
          <w:szCs w:val="22"/>
        </w:rPr>
        <w:t>p</w:t>
      </w:r>
      <w:r w:rsidR="37B7AFB4" w:rsidRPr="00291D96">
        <w:rPr>
          <w:rFonts w:ascii="Arial" w:hAnsi="Arial" w:cs="Arial"/>
          <w:sz w:val="22"/>
          <w:szCs w:val="22"/>
        </w:rPr>
        <w:t xml:space="preserve">rix </w:t>
      </w:r>
      <w:r w:rsidR="5D7FC152" w:rsidRPr="00291D96">
        <w:rPr>
          <w:rFonts w:ascii="Arial" w:hAnsi="Arial" w:cs="Arial"/>
          <w:sz w:val="22"/>
          <w:szCs w:val="22"/>
        </w:rPr>
        <w:t>u</w:t>
      </w:r>
      <w:r w:rsidR="37B7AFB4" w:rsidRPr="00291D96">
        <w:rPr>
          <w:rFonts w:ascii="Arial" w:hAnsi="Arial" w:cs="Arial"/>
          <w:sz w:val="22"/>
          <w:szCs w:val="22"/>
        </w:rPr>
        <w:t>nitaires (BPU)</w:t>
      </w:r>
    </w:p>
    <w:p w14:paraId="000D4253" w14:textId="3AC36B93" w:rsidR="00AD7343" w:rsidRPr="00B65296" w:rsidRDefault="00AD7343" w:rsidP="2A0DDC4E">
      <w:pPr>
        <w:pStyle w:val="paragraph"/>
        <w:numPr>
          <w:ilvl w:val="0"/>
          <w:numId w:val="17"/>
        </w:numPr>
        <w:spacing w:before="0" w:beforeAutospacing="0" w:after="0" w:afterAutospacing="0"/>
        <w:jc w:val="both"/>
        <w:textAlignment w:val="baseline"/>
        <w:rPr>
          <w:rFonts w:ascii="Arial" w:hAnsi="Arial" w:cs="Arial"/>
          <w:sz w:val="22"/>
          <w:szCs w:val="22"/>
        </w:rPr>
      </w:pPr>
      <w:r>
        <w:rPr>
          <w:rFonts w:ascii="Arial" w:hAnsi="Arial" w:cs="Arial"/>
          <w:sz w:val="22"/>
          <w:szCs w:val="22"/>
        </w:rPr>
        <w:t>Le Devis quantitatif estimatif (DQE)</w:t>
      </w:r>
    </w:p>
    <w:p w14:paraId="4BF7797A" w14:textId="34CD426E" w:rsidR="00EE7FF8" w:rsidRPr="00B65296" w:rsidRDefault="00EE7FF8" w:rsidP="00EE7FF8">
      <w:pPr>
        <w:pStyle w:val="paragraph"/>
        <w:numPr>
          <w:ilvl w:val="0"/>
          <w:numId w:val="17"/>
        </w:numPr>
        <w:spacing w:before="0" w:beforeAutospacing="0" w:after="0" w:afterAutospacing="0"/>
        <w:jc w:val="both"/>
        <w:textAlignment w:val="baseline"/>
        <w:rPr>
          <w:rFonts w:ascii="Arial" w:hAnsi="Arial" w:cs="Arial"/>
          <w:sz w:val="22"/>
          <w:szCs w:val="22"/>
        </w:rPr>
      </w:pPr>
      <w:r w:rsidRPr="00B65296">
        <w:rPr>
          <w:rFonts w:ascii="Arial" w:hAnsi="Arial" w:cs="Arial"/>
          <w:sz w:val="22"/>
          <w:szCs w:val="22"/>
        </w:rPr>
        <w:t>Le présent cahier des clauses administratives particulières (C.C.A.P)</w:t>
      </w:r>
    </w:p>
    <w:p w14:paraId="54EDBB5B" w14:textId="612992DA" w:rsidR="00EE7FF8" w:rsidRPr="00B65296" w:rsidRDefault="4BED7514" w:rsidP="540FBEDB">
      <w:pPr>
        <w:pStyle w:val="paragraph"/>
        <w:numPr>
          <w:ilvl w:val="0"/>
          <w:numId w:val="17"/>
        </w:numPr>
        <w:spacing w:before="0" w:beforeAutospacing="0" w:after="0" w:afterAutospacing="0"/>
        <w:jc w:val="both"/>
        <w:textAlignment w:val="baseline"/>
        <w:rPr>
          <w:rFonts w:ascii="Arial" w:hAnsi="Arial" w:cs="Arial"/>
          <w:sz w:val="22"/>
          <w:szCs w:val="22"/>
        </w:rPr>
      </w:pPr>
      <w:r w:rsidRPr="540FBEDB">
        <w:rPr>
          <w:rFonts w:ascii="Arial" w:hAnsi="Arial" w:cs="Arial"/>
          <w:sz w:val="22"/>
          <w:szCs w:val="22"/>
        </w:rPr>
        <w:t>Le cahier des clauses techniques particulières (C.C.T.P)</w:t>
      </w:r>
    </w:p>
    <w:p w14:paraId="12533F66" w14:textId="26D41210" w:rsidR="00DA2DCC" w:rsidRPr="00DA2DCC" w:rsidRDefault="00DA2DCC" w:rsidP="00DA2DCC">
      <w:pPr>
        <w:pStyle w:val="RedTxt"/>
        <w:keepLines/>
        <w:numPr>
          <w:ilvl w:val="0"/>
          <w:numId w:val="17"/>
        </w:numPr>
        <w:tabs>
          <w:tab w:val="num" w:pos="720"/>
        </w:tabs>
        <w:textAlignment w:val="auto"/>
        <w:rPr>
          <w:rFonts w:cs="Arial"/>
          <w:sz w:val="22"/>
          <w:szCs w:val="22"/>
        </w:rPr>
      </w:pPr>
      <w:r w:rsidRPr="035CEA8E">
        <w:rPr>
          <w:rFonts w:cs="Arial"/>
          <w:sz w:val="22"/>
          <w:szCs w:val="22"/>
        </w:rPr>
        <w:t>L</w:t>
      </w:r>
      <w:r w:rsidR="00BA6256">
        <w:rPr>
          <w:rFonts w:cs="Arial"/>
          <w:sz w:val="22"/>
          <w:szCs w:val="22"/>
        </w:rPr>
        <w:t xml:space="preserve">es propositions graphiques </w:t>
      </w:r>
      <w:r w:rsidRPr="035CEA8E">
        <w:rPr>
          <w:rFonts w:cs="Arial"/>
          <w:sz w:val="22"/>
          <w:szCs w:val="22"/>
        </w:rPr>
        <w:t>e</w:t>
      </w:r>
      <w:r w:rsidR="00BA6256">
        <w:rPr>
          <w:rFonts w:cs="Arial"/>
          <w:sz w:val="22"/>
          <w:szCs w:val="22"/>
        </w:rPr>
        <w:t>t le</w:t>
      </w:r>
      <w:r w:rsidRPr="035CEA8E">
        <w:rPr>
          <w:rFonts w:cs="Arial"/>
          <w:sz w:val="22"/>
          <w:szCs w:val="22"/>
        </w:rPr>
        <w:t xml:space="preserve"> mémoire technique</w:t>
      </w:r>
      <w:r w:rsidR="00BA6256">
        <w:rPr>
          <w:rFonts w:cs="Arial"/>
          <w:sz w:val="22"/>
          <w:szCs w:val="22"/>
        </w:rPr>
        <w:t xml:space="preserve"> </w:t>
      </w:r>
      <w:r w:rsidRPr="035CEA8E">
        <w:rPr>
          <w:rFonts w:cs="Arial"/>
          <w:sz w:val="22"/>
          <w:szCs w:val="22"/>
        </w:rPr>
        <w:t>remis avec l'offre de prix de l'entreprise.</w:t>
      </w:r>
    </w:p>
    <w:p w14:paraId="169BB92D" w14:textId="77A37F66" w:rsidR="00DA2DCC" w:rsidRDefault="00DA2DCC" w:rsidP="008F0377">
      <w:pPr>
        <w:pStyle w:val="paragraph"/>
        <w:spacing w:before="0" w:beforeAutospacing="0" w:after="0" w:afterAutospacing="0"/>
        <w:jc w:val="both"/>
        <w:textAlignment w:val="baseline"/>
        <w:rPr>
          <w:rFonts w:ascii="Arial" w:hAnsi="Arial" w:cs="Arial"/>
          <w:sz w:val="22"/>
          <w:szCs w:val="22"/>
        </w:rPr>
      </w:pPr>
    </w:p>
    <w:p w14:paraId="565B53FB" w14:textId="77777777" w:rsidR="00DA2DCC" w:rsidRPr="00B65296" w:rsidRDefault="00DA2DCC" w:rsidP="00EE7FF8">
      <w:pPr>
        <w:pStyle w:val="paragraph"/>
        <w:spacing w:before="0" w:beforeAutospacing="0" w:after="0" w:afterAutospacing="0"/>
        <w:ind w:left="990" w:hanging="75"/>
        <w:jc w:val="both"/>
        <w:textAlignment w:val="baseline"/>
        <w:rPr>
          <w:rFonts w:ascii="Arial" w:hAnsi="Arial" w:cs="Arial"/>
          <w:sz w:val="22"/>
          <w:szCs w:val="22"/>
        </w:rPr>
      </w:pPr>
    </w:p>
    <w:p w14:paraId="03E85BCB" w14:textId="22CD3FAD" w:rsidR="00EE7FF8" w:rsidRPr="00B65296" w:rsidRDefault="00F806B8" w:rsidP="00EE7FF8">
      <w:pPr>
        <w:pStyle w:val="paragraph"/>
        <w:spacing w:before="0" w:beforeAutospacing="0" w:after="0" w:afterAutospacing="0"/>
        <w:ind w:firstLine="840"/>
        <w:jc w:val="both"/>
        <w:textAlignment w:val="baseline"/>
        <w:rPr>
          <w:rFonts w:ascii="Arial" w:hAnsi="Arial" w:cs="Arial"/>
          <w:b/>
          <w:bCs/>
          <w:sz w:val="22"/>
          <w:szCs w:val="22"/>
        </w:rPr>
      </w:pPr>
      <w:r>
        <w:rPr>
          <w:rFonts w:ascii="Arial" w:hAnsi="Arial" w:cs="Arial"/>
          <w:b/>
          <w:bCs/>
          <w:sz w:val="22"/>
          <w:szCs w:val="22"/>
        </w:rPr>
        <w:t>5</w:t>
      </w:r>
      <w:r w:rsidR="00EE7FF8" w:rsidRPr="00B65296">
        <w:rPr>
          <w:rFonts w:ascii="Arial" w:hAnsi="Arial" w:cs="Arial"/>
          <w:b/>
          <w:bCs/>
          <w:sz w:val="22"/>
          <w:szCs w:val="22"/>
        </w:rPr>
        <w:t>.2 – Pièces générales </w:t>
      </w:r>
    </w:p>
    <w:p w14:paraId="04163771" w14:textId="6EE5665C" w:rsidR="00EE7FF8" w:rsidRDefault="00254D63" w:rsidP="2A0DDC4E">
      <w:pPr>
        <w:pStyle w:val="paragraph"/>
        <w:numPr>
          <w:ilvl w:val="0"/>
          <w:numId w:val="20"/>
        </w:numPr>
        <w:spacing w:before="0" w:beforeAutospacing="0" w:after="0" w:afterAutospacing="0"/>
        <w:jc w:val="both"/>
        <w:textAlignment w:val="baseline"/>
        <w:rPr>
          <w:rFonts w:ascii="Arial" w:hAnsi="Arial" w:cs="Arial"/>
        </w:rPr>
      </w:pPr>
      <w:r>
        <w:rPr>
          <w:rFonts w:ascii="Arial" w:hAnsi="Arial" w:cs="Arial"/>
          <w:sz w:val="22"/>
          <w:szCs w:val="22"/>
        </w:rPr>
        <w:t>L</w:t>
      </w:r>
      <w:bookmarkStart w:id="1" w:name="_GoBack"/>
      <w:bookmarkEnd w:id="1"/>
      <w:r w:rsidR="00EE7FF8" w:rsidRPr="2A0DDC4E">
        <w:rPr>
          <w:rFonts w:ascii="Arial" w:hAnsi="Arial" w:cs="Arial"/>
          <w:sz w:val="22"/>
          <w:szCs w:val="22"/>
        </w:rPr>
        <w:t xml:space="preserve">e cahier des clauses administratives générales (C.C.A.G.) </w:t>
      </w:r>
      <w:r w:rsidR="65832604" w:rsidRPr="2A0DDC4E">
        <w:rPr>
          <w:rFonts w:ascii="Arial" w:hAnsi="Arial" w:cs="Arial"/>
          <w:sz w:val="22"/>
          <w:szCs w:val="22"/>
        </w:rPr>
        <w:t>TIC</w:t>
      </w:r>
      <w:r w:rsidR="00EE7FF8" w:rsidRPr="2A0DDC4E">
        <w:rPr>
          <w:rFonts w:ascii="Arial" w:hAnsi="Arial" w:cs="Arial"/>
          <w:sz w:val="22"/>
          <w:szCs w:val="22"/>
        </w:rPr>
        <w:t>.</w:t>
      </w:r>
      <w:r w:rsidR="00EE7FF8" w:rsidRPr="2A0DDC4E">
        <w:rPr>
          <w:rFonts w:ascii="Arial" w:hAnsi="Arial" w:cs="Arial"/>
        </w:rPr>
        <w:t> </w:t>
      </w:r>
    </w:p>
    <w:p w14:paraId="5F1357DB" w14:textId="77777777" w:rsidR="00EE7FF8" w:rsidRPr="00EE7FF8" w:rsidRDefault="00EE7FF8" w:rsidP="00EE7FF8">
      <w:pPr>
        <w:pStyle w:val="paragraph"/>
        <w:spacing w:before="0" w:beforeAutospacing="0" w:after="0" w:afterAutospacing="0"/>
        <w:ind w:left="1410" w:hanging="135"/>
        <w:jc w:val="both"/>
        <w:textAlignment w:val="baseline"/>
        <w:rPr>
          <w:rFonts w:ascii="Arial" w:hAnsi="Arial" w:cs="Arial"/>
        </w:rPr>
      </w:pPr>
    </w:p>
    <w:p w14:paraId="2076631D" w14:textId="068B8194" w:rsidR="00334429" w:rsidRDefault="00334429" w:rsidP="00334429">
      <w:pPr>
        <w:spacing w:after="200" w:line="276" w:lineRule="auto"/>
        <w:rPr>
          <w:rFonts w:eastAsiaTheme="majorEastAsia" w:cstheme="minorBidi"/>
          <w:b/>
          <w:bCs/>
          <w:color w:val="0070C0"/>
        </w:rPr>
      </w:pPr>
    </w:p>
    <w:p w14:paraId="30F6CC2E" w14:textId="77777777" w:rsidR="00160CDB" w:rsidRDefault="00160CDB" w:rsidP="00334429">
      <w:pPr>
        <w:spacing w:after="200" w:line="276" w:lineRule="auto"/>
        <w:rPr>
          <w:rFonts w:eastAsiaTheme="majorEastAsia" w:cstheme="minorBidi"/>
          <w:b/>
          <w:bCs/>
          <w:color w:val="0070C0"/>
        </w:rPr>
      </w:pPr>
    </w:p>
    <w:p w14:paraId="6359A278" w14:textId="4120C019" w:rsidR="00EE7FF8" w:rsidRPr="00334429" w:rsidRDefault="00EE7FF8" w:rsidP="00334429">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334429" w:rsidRPr="00334429">
        <w:rPr>
          <w:rFonts w:eastAsiaTheme="majorEastAsia" w:cstheme="minorBidi"/>
          <w:b/>
          <w:bCs/>
          <w:color w:val="0070C0"/>
        </w:rPr>
        <w:t>6</w:t>
      </w:r>
      <w:r w:rsidRPr="00334429">
        <w:rPr>
          <w:rFonts w:eastAsiaTheme="majorEastAsia" w:cstheme="minorBidi"/>
          <w:b/>
          <w:bCs/>
          <w:color w:val="0070C0"/>
        </w:rPr>
        <w:t xml:space="preserve"> - Moyens et obligations </w:t>
      </w:r>
    </w:p>
    <w:p w14:paraId="1CB6CCC5" w14:textId="64C70E87" w:rsidR="00EE7FF8" w:rsidRDefault="00EE7FF8" w:rsidP="7D342C8E">
      <w:pPr>
        <w:pStyle w:val="paragraph"/>
        <w:spacing w:before="0" w:beforeAutospacing="0" w:after="0" w:afterAutospacing="0"/>
        <w:jc w:val="both"/>
        <w:textAlignment w:val="baseline"/>
        <w:rPr>
          <w:rStyle w:val="eop"/>
          <w:rFonts w:ascii="Candara" w:hAnsi="Candara" w:cs="Segoe UI"/>
          <w:color w:val="366091"/>
          <w:sz w:val="26"/>
          <w:szCs w:val="26"/>
        </w:rPr>
      </w:pPr>
      <w:r w:rsidRPr="7D342C8E">
        <w:rPr>
          <w:rFonts w:ascii="Arial" w:hAnsi="Arial" w:cs="Arial"/>
          <w:sz w:val="22"/>
          <w:szCs w:val="22"/>
        </w:rPr>
        <w:t>Le titulaire et ses collaborateurs sont liés à l’égard de l’Agence Régionale du Tourisme Grand Est par le secret professionnel et par l’obligation de discrétion pour tout ce qui concerne les faits et informations dont ils ont ou auront la connaissance durant l’exécution du marché</w:t>
      </w:r>
      <w:r w:rsidRPr="7D342C8E">
        <w:rPr>
          <w:rFonts w:ascii="Arial" w:hAnsi="Arial" w:cs="Arial"/>
        </w:rPr>
        <w:t>.</w:t>
      </w:r>
    </w:p>
    <w:p w14:paraId="70DF9E56" w14:textId="77777777" w:rsidR="00CC0D66" w:rsidRPr="00334429" w:rsidRDefault="00CC0D66" w:rsidP="00334429">
      <w:pPr>
        <w:spacing w:after="200" w:line="276" w:lineRule="auto"/>
        <w:rPr>
          <w:rFonts w:eastAsiaTheme="majorEastAsia" w:cstheme="minorBidi"/>
          <w:b/>
          <w:bCs/>
          <w:color w:val="0070C0"/>
        </w:rPr>
      </w:pPr>
    </w:p>
    <w:p w14:paraId="662CB524" w14:textId="0BF7EBE1" w:rsidR="00CC0D66" w:rsidRPr="00334429" w:rsidRDefault="00AB49AE" w:rsidP="00334429">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334429">
        <w:rPr>
          <w:rFonts w:eastAsiaTheme="majorEastAsia" w:cstheme="minorBidi"/>
          <w:b/>
          <w:bCs/>
          <w:color w:val="0070C0"/>
        </w:rPr>
        <w:t>7</w:t>
      </w:r>
      <w:r w:rsidR="00CC0D66" w:rsidRPr="00334429">
        <w:rPr>
          <w:rFonts w:eastAsiaTheme="majorEastAsia" w:cstheme="minorBidi"/>
          <w:b/>
          <w:bCs/>
          <w:color w:val="0070C0"/>
        </w:rPr>
        <w:t xml:space="preserve"> – Conditions d’exécution du marché</w:t>
      </w:r>
    </w:p>
    <w:p w14:paraId="44E871BC" w14:textId="77777777" w:rsidR="00CC0D66" w:rsidRPr="005244A3" w:rsidRDefault="00CC0D66">
      <w:pPr>
        <w:ind w:firstLine="851"/>
        <w:jc w:val="both"/>
      </w:pPr>
    </w:p>
    <w:p w14:paraId="08E8DA58" w14:textId="72F9CE96" w:rsidR="00CC0D66" w:rsidRPr="00BD7893" w:rsidRDefault="00F806B8" w:rsidP="00E23DC7">
      <w:pPr>
        <w:pStyle w:val="Pieddepage"/>
        <w:spacing w:line="259" w:lineRule="auto"/>
        <w:ind w:left="540"/>
        <w:jc w:val="both"/>
        <w:rPr>
          <w:rFonts w:ascii="Arial" w:hAnsi="Arial" w:cs="Arial"/>
          <w:color w:val="0070C0"/>
        </w:rPr>
      </w:pPr>
      <w:r w:rsidRPr="00E23DC7">
        <w:rPr>
          <w:rFonts w:ascii="Arial" w:hAnsi="Arial" w:cs="Arial"/>
          <w:b/>
          <w:bCs/>
          <w:color w:val="0070C0"/>
        </w:rPr>
        <w:t>7</w:t>
      </w:r>
      <w:r w:rsidR="00CC0D66" w:rsidRPr="00E23DC7">
        <w:rPr>
          <w:rFonts w:ascii="Arial" w:hAnsi="Arial" w:cs="Arial"/>
          <w:b/>
          <w:bCs/>
          <w:color w:val="0070C0"/>
        </w:rPr>
        <w:t>.1 Date de commencement de la prestation</w:t>
      </w:r>
    </w:p>
    <w:p w14:paraId="144A5D23" w14:textId="77777777" w:rsidR="00CC0D66" w:rsidRPr="005244A3" w:rsidRDefault="00CC0D66">
      <w:pPr>
        <w:tabs>
          <w:tab w:val="left" w:pos="-720"/>
        </w:tabs>
        <w:suppressAutoHyphens/>
        <w:rPr>
          <w:spacing w:val="-2"/>
        </w:rPr>
      </w:pPr>
    </w:p>
    <w:p w14:paraId="58EA6DD5" w14:textId="77777777" w:rsidR="00CC0D66" w:rsidRPr="005244A3" w:rsidRDefault="00AB49AE" w:rsidP="11B51A32">
      <w:pPr>
        <w:tabs>
          <w:tab w:val="left" w:pos="-720"/>
        </w:tabs>
        <w:suppressAutoHyphens/>
      </w:pPr>
      <w:r w:rsidRPr="00B65296">
        <w:rPr>
          <w:spacing w:val="-2"/>
          <w:sz w:val="22"/>
          <w:szCs w:val="22"/>
        </w:rPr>
        <w:t>L</w:t>
      </w:r>
      <w:r w:rsidR="00C7550B" w:rsidRPr="00B65296">
        <w:rPr>
          <w:spacing w:val="-2"/>
          <w:sz w:val="22"/>
          <w:szCs w:val="22"/>
        </w:rPr>
        <w:t>a prestation commence à la date de notification</w:t>
      </w:r>
      <w:r w:rsidR="00CC0D66" w:rsidRPr="005244A3">
        <w:rPr>
          <w:spacing w:val="-2"/>
        </w:rPr>
        <w:t>.</w:t>
      </w:r>
    </w:p>
    <w:p w14:paraId="25DC1CBF" w14:textId="471D16DF" w:rsidR="11B51A32" w:rsidRDefault="11B51A32" w:rsidP="11B51A32">
      <w:pPr>
        <w:ind w:hanging="142"/>
      </w:pPr>
    </w:p>
    <w:p w14:paraId="738610EB" w14:textId="77777777" w:rsidR="00CC0D66" w:rsidRPr="005244A3" w:rsidRDefault="00CC0D66">
      <w:pPr>
        <w:tabs>
          <w:tab w:val="left" w:pos="-720"/>
        </w:tabs>
        <w:suppressAutoHyphens/>
        <w:rPr>
          <w:spacing w:val="-2"/>
        </w:rPr>
      </w:pPr>
    </w:p>
    <w:p w14:paraId="0996C8ED" w14:textId="3CE4E0A2" w:rsidR="00CC0D66" w:rsidRPr="00BD7893" w:rsidRDefault="00F806B8" w:rsidP="00E23DC7">
      <w:pPr>
        <w:pStyle w:val="Pieddepage"/>
        <w:spacing w:line="259" w:lineRule="auto"/>
        <w:ind w:left="540"/>
        <w:jc w:val="both"/>
        <w:rPr>
          <w:rFonts w:ascii="Arial" w:hAnsi="Arial" w:cs="Arial"/>
          <w:color w:val="0070C0"/>
        </w:rPr>
      </w:pPr>
      <w:r w:rsidRPr="00E23DC7">
        <w:rPr>
          <w:rFonts w:ascii="Arial" w:hAnsi="Arial" w:cs="Arial"/>
          <w:b/>
          <w:bCs/>
          <w:color w:val="0070C0"/>
        </w:rPr>
        <w:t>7</w:t>
      </w:r>
      <w:r w:rsidR="00CC0D66" w:rsidRPr="00E23DC7">
        <w:rPr>
          <w:rFonts w:ascii="Arial" w:hAnsi="Arial" w:cs="Arial"/>
          <w:b/>
          <w:bCs/>
          <w:color w:val="0070C0"/>
        </w:rPr>
        <w:t>.</w:t>
      </w:r>
      <w:r w:rsidR="371F3552" w:rsidRPr="11B51A32">
        <w:rPr>
          <w:rFonts w:ascii="Arial" w:hAnsi="Arial" w:cs="Arial"/>
          <w:b/>
          <w:bCs/>
          <w:color w:val="0070C0"/>
        </w:rPr>
        <w:t>2</w:t>
      </w:r>
      <w:r w:rsidR="00CC0D66" w:rsidRPr="00E23DC7">
        <w:rPr>
          <w:rFonts w:ascii="Arial" w:hAnsi="Arial" w:cs="Arial"/>
          <w:b/>
          <w:bCs/>
          <w:color w:val="0070C0"/>
        </w:rPr>
        <w:t xml:space="preserve"> Modificat</w:t>
      </w:r>
      <w:r w:rsidR="00DD6711" w:rsidRPr="00E23DC7">
        <w:rPr>
          <w:rFonts w:ascii="Arial" w:hAnsi="Arial" w:cs="Arial"/>
          <w:b/>
          <w:bCs/>
          <w:color w:val="0070C0"/>
        </w:rPr>
        <w:t>ion d'un service à la demande de</w:t>
      </w:r>
      <w:r w:rsidR="00CC0D66" w:rsidRPr="00E23DC7">
        <w:rPr>
          <w:rFonts w:ascii="Arial" w:hAnsi="Arial" w:cs="Arial"/>
          <w:b/>
          <w:bCs/>
          <w:color w:val="0070C0"/>
        </w:rPr>
        <w:t xml:space="preserve"> </w:t>
      </w:r>
      <w:r w:rsidR="00DD6711" w:rsidRPr="00E23DC7">
        <w:rPr>
          <w:rFonts w:ascii="Arial" w:hAnsi="Arial" w:cs="Arial"/>
          <w:b/>
          <w:bCs/>
          <w:color w:val="0070C0"/>
        </w:rPr>
        <w:t>l'ARTGE</w:t>
      </w:r>
    </w:p>
    <w:p w14:paraId="463F29E8" w14:textId="77777777" w:rsidR="00D139EB" w:rsidRPr="00B65296" w:rsidRDefault="00D139EB">
      <w:pPr>
        <w:tabs>
          <w:tab w:val="left" w:pos="-720"/>
        </w:tabs>
        <w:suppressAutoHyphens/>
        <w:jc w:val="both"/>
        <w:rPr>
          <w:spacing w:val="-2"/>
          <w:sz w:val="22"/>
          <w:szCs w:val="22"/>
        </w:rPr>
      </w:pPr>
    </w:p>
    <w:p w14:paraId="3B74E6C7" w14:textId="77777777" w:rsidR="00D139EB" w:rsidRPr="00B65296" w:rsidRDefault="00D139EB">
      <w:pPr>
        <w:tabs>
          <w:tab w:val="left" w:pos="-720"/>
        </w:tabs>
        <w:suppressAutoHyphens/>
        <w:jc w:val="both"/>
        <w:rPr>
          <w:spacing w:val="-2"/>
          <w:sz w:val="22"/>
          <w:szCs w:val="22"/>
        </w:rPr>
      </w:pPr>
      <w:r w:rsidRPr="00B65296">
        <w:rPr>
          <w:spacing w:val="-2"/>
          <w:sz w:val="22"/>
          <w:szCs w:val="22"/>
        </w:rPr>
        <w:t>La modification ne peut se faire que par avenant au marché.</w:t>
      </w:r>
    </w:p>
    <w:p w14:paraId="3B7B4B86" w14:textId="77777777" w:rsidR="007F7D04" w:rsidRPr="005244A3" w:rsidRDefault="007F7D04">
      <w:pPr>
        <w:tabs>
          <w:tab w:val="left" w:pos="-720"/>
        </w:tabs>
        <w:suppressAutoHyphens/>
        <w:jc w:val="both"/>
        <w:rPr>
          <w:spacing w:val="-2"/>
        </w:rPr>
      </w:pPr>
    </w:p>
    <w:p w14:paraId="31AF2884" w14:textId="74FCD11F" w:rsidR="00CC0D66" w:rsidRPr="00334429" w:rsidRDefault="00AB49AE" w:rsidP="00334429">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F806B8">
        <w:rPr>
          <w:rFonts w:eastAsiaTheme="majorEastAsia" w:cstheme="minorBidi"/>
          <w:b/>
          <w:bCs/>
          <w:color w:val="0070C0"/>
        </w:rPr>
        <w:t>8</w:t>
      </w:r>
      <w:r w:rsidR="00CC0D66" w:rsidRPr="00334429">
        <w:rPr>
          <w:rFonts w:eastAsiaTheme="majorEastAsia" w:cstheme="minorBidi"/>
          <w:b/>
          <w:bCs/>
          <w:color w:val="0070C0"/>
        </w:rPr>
        <w:t xml:space="preserve"> – Exécution des prestations</w:t>
      </w:r>
    </w:p>
    <w:p w14:paraId="57956915" w14:textId="77777777" w:rsidR="00CC0D66" w:rsidRPr="00B65296" w:rsidRDefault="00CC0D66" w:rsidP="007B61BB">
      <w:pPr>
        <w:pStyle w:val="Corpsdetexte"/>
        <w:tabs>
          <w:tab w:val="left" w:pos="0"/>
        </w:tabs>
        <w:rPr>
          <w:rFonts w:ascii="Arial" w:hAnsi="Arial" w:cs="Arial"/>
          <w:sz w:val="22"/>
          <w:szCs w:val="22"/>
        </w:rPr>
      </w:pPr>
      <w:r w:rsidRPr="00B65296">
        <w:rPr>
          <w:rFonts w:ascii="Arial" w:hAnsi="Arial" w:cs="Arial"/>
          <w:sz w:val="22"/>
          <w:szCs w:val="22"/>
        </w:rPr>
        <w:t>Le titulaire s’engage à exécuter les prestations selon les prescriptions contenues dans le Cahier des Clauses Techniques Particulières, et bordereaux des prix et délais, ainsi que les autres documents contenus dans le dossier de consultation des entreprises.</w:t>
      </w:r>
    </w:p>
    <w:p w14:paraId="5630AD66" w14:textId="77777777" w:rsidR="00CC0D66" w:rsidRPr="00B65296" w:rsidRDefault="00CC0D66" w:rsidP="007B61BB">
      <w:pPr>
        <w:pStyle w:val="Pieddepage"/>
        <w:tabs>
          <w:tab w:val="clear" w:pos="4536"/>
          <w:tab w:val="clear" w:pos="9072"/>
        </w:tabs>
        <w:jc w:val="both"/>
        <w:rPr>
          <w:rFonts w:ascii="Arial" w:hAnsi="Arial" w:cs="Arial"/>
          <w:sz w:val="22"/>
          <w:szCs w:val="22"/>
        </w:rPr>
      </w:pPr>
    </w:p>
    <w:p w14:paraId="71B62C2A" w14:textId="7973E4EB" w:rsidR="00CC0D66" w:rsidRPr="00B65296" w:rsidRDefault="00DD6711" w:rsidP="007B61BB">
      <w:pPr>
        <w:pStyle w:val="Pieddepage"/>
        <w:tabs>
          <w:tab w:val="clear" w:pos="4536"/>
          <w:tab w:val="clear" w:pos="9072"/>
        </w:tabs>
        <w:jc w:val="both"/>
        <w:rPr>
          <w:rFonts w:ascii="Arial" w:hAnsi="Arial" w:cs="Arial"/>
          <w:sz w:val="22"/>
          <w:szCs w:val="22"/>
        </w:rPr>
      </w:pPr>
      <w:bookmarkStart w:id="2" w:name="OLE_LINK14"/>
      <w:r w:rsidRPr="765F98BD">
        <w:rPr>
          <w:rFonts w:ascii="Arial" w:hAnsi="Arial" w:cs="Arial"/>
          <w:sz w:val="22"/>
          <w:szCs w:val="22"/>
        </w:rPr>
        <w:t>L'ART</w:t>
      </w:r>
      <w:r w:rsidR="3F2FA5EF" w:rsidRPr="765F98BD">
        <w:rPr>
          <w:rFonts w:ascii="Arial" w:hAnsi="Arial" w:cs="Arial"/>
          <w:sz w:val="22"/>
          <w:szCs w:val="22"/>
        </w:rPr>
        <w:t xml:space="preserve"> </w:t>
      </w:r>
      <w:r w:rsidRPr="765F98BD">
        <w:rPr>
          <w:rFonts w:ascii="Arial" w:hAnsi="Arial" w:cs="Arial"/>
          <w:sz w:val="22"/>
          <w:szCs w:val="22"/>
        </w:rPr>
        <w:t xml:space="preserve">GE </w:t>
      </w:r>
      <w:r w:rsidR="00CC0D66" w:rsidRPr="765F98BD">
        <w:rPr>
          <w:rFonts w:ascii="Arial" w:hAnsi="Arial" w:cs="Arial"/>
          <w:sz w:val="22"/>
          <w:szCs w:val="22"/>
        </w:rPr>
        <w:t>s’autorise à constater l’exécution des prestations, selon les modalités qu’</w:t>
      </w:r>
      <w:r w:rsidR="2EDC0F12" w:rsidRPr="765F98BD">
        <w:rPr>
          <w:rFonts w:ascii="Arial" w:hAnsi="Arial" w:cs="Arial"/>
          <w:sz w:val="22"/>
          <w:szCs w:val="22"/>
        </w:rPr>
        <w:t>elle</w:t>
      </w:r>
      <w:r w:rsidR="00CC0D66" w:rsidRPr="765F98BD">
        <w:rPr>
          <w:rFonts w:ascii="Arial" w:hAnsi="Arial" w:cs="Arial"/>
          <w:sz w:val="22"/>
          <w:szCs w:val="22"/>
        </w:rPr>
        <w:t xml:space="preserve"> jugera utiles de suivre.</w:t>
      </w:r>
      <w:bookmarkEnd w:id="2"/>
    </w:p>
    <w:p w14:paraId="61829076" w14:textId="77777777" w:rsidR="002D26ED" w:rsidRPr="005244A3" w:rsidRDefault="002D26ED" w:rsidP="007B61BB">
      <w:pPr>
        <w:pStyle w:val="Pieddepage"/>
        <w:tabs>
          <w:tab w:val="clear" w:pos="4536"/>
          <w:tab w:val="clear" w:pos="9072"/>
        </w:tabs>
        <w:jc w:val="both"/>
        <w:rPr>
          <w:rFonts w:ascii="Arial" w:hAnsi="Arial" w:cs="Arial"/>
        </w:rPr>
      </w:pPr>
    </w:p>
    <w:p w14:paraId="159AAA51" w14:textId="2232FF12" w:rsidR="00AB4B3A" w:rsidRPr="00334429" w:rsidRDefault="00AB4B3A" w:rsidP="11B51A32">
      <w:pPr>
        <w:spacing w:after="200" w:line="276" w:lineRule="auto"/>
        <w:rPr>
          <w:rFonts w:eastAsiaTheme="majorEastAsia" w:cstheme="minorBidi"/>
          <w:b/>
          <w:bCs/>
          <w:color w:val="0070C0"/>
        </w:rPr>
      </w:pPr>
      <w:r w:rsidRPr="11B51A32">
        <w:rPr>
          <w:rFonts w:eastAsiaTheme="majorEastAsia" w:cstheme="minorBidi"/>
          <w:b/>
          <w:bCs/>
          <w:color w:val="0070C0"/>
        </w:rPr>
        <w:t xml:space="preserve">ARTICLE </w:t>
      </w:r>
      <w:r w:rsidR="00F806B8" w:rsidRPr="11B51A32">
        <w:rPr>
          <w:rFonts w:eastAsiaTheme="majorEastAsia" w:cstheme="minorBidi"/>
          <w:b/>
          <w:bCs/>
          <w:color w:val="0070C0"/>
        </w:rPr>
        <w:t>9</w:t>
      </w:r>
      <w:r w:rsidRPr="11B51A32">
        <w:rPr>
          <w:rFonts w:eastAsiaTheme="majorEastAsia" w:cstheme="minorBidi"/>
          <w:b/>
          <w:bCs/>
          <w:color w:val="0070C0"/>
        </w:rPr>
        <w:t xml:space="preserve"> </w:t>
      </w:r>
      <w:r w:rsidR="00AF28DD" w:rsidRPr="11B51A32">
        <w:rPr>
          <w:rFonts w:eastAsiaTheme="majorEastAsia" w:cstheme="minorBidi"/>
          <w:b/>
          <w:bCs/>
          <w:color w:val="0070C0"/>
        </w:rPr>
        <w:t xml:space="preserve">– </w:t>
      </w:r>
      <w:r w:rsidR="00397505" w:rsidRPr="11B51A32">
        <w:rPr>
          <w:rFonts w:eastAsiaTheme="majorEastAsia" w:cstheme="minorBidi"/>
          <w:b/>
          <w:bCs/>
          <w:color w:val="0070C0"/>
        </w:rPr>
        <w:t>Émission</w:t>
      </w:r>
      <w:r w:rsidRPr="11B51A32">
        <w:rPr>
          <w:rFonts w:eastAsiaTheme="majorEastAsia" w:cstheme="minorBidi"/>
          <w:b/>
          <w:bCs/>
          <w:color w:val="0070C0"/>
        </w:rPr>
        <w:t xml:space="preserve"> des bons de commande</w:t>
      </w:r>
    </w:p>
    <w:p w14:paraId="29F1B203" w14:textId="338A850A" w:rsidR="0016081A" w:rsidRDefault="61757FD1" w:rsidP="11B51A32">
      <w:pPr>
        <w:pStyle w:val="Pieddepage"/>
        <w:spacing w:line="259" w:lineRule="auto"/>
        <w:ind w:left="540"/>
        <w:jc w:val="both"/>
        <w:rPr>
          <w:rFonts w:ascii="Arial" w:hAnsi="Arial" w:cs="Arial"/>
          <w:b/>
          <w:bCs/>
          <w:color w:val="0070C0"/>
        </w:rPr>
      </w:pPr>
      <w:r w:rsidRPr="11B51A32">
        <w:rPr>
          <w:rFonts w:ascii="Arial" w:hAnsi="Arial" w:cs="Arial"/>
          <w:b/>
          <w:bCs/>
          <w:color w:val="0070C0"/>
        </w:rPr>
        <w:t xml:space="preserve"> 9.1 Modalités d’émission des bons de commande</w:t>
      </w:r>
    </w:p>
    <w:p w14:paraId="6FB0A552" w14:textId="77777777" w:rsidR="11B51A32" w:rsidRDefault="11B51A32"/>
    <w:p w14:paraId="7E84B2EE" w14:textId="5E8F8DE9" w:rsidR="61757FD1" w:rsidRPr="00A914F7" w:rsidRDefault="61757FD1" w:rsidP="11B51A32">
      <w:pPr>
        <w:pStyle w:val="Corpsdetexte"/>
        <w:spacing w:line="259" w:lineRule="auto"/>
        <w:rPr>
          <w:rFonts w:ascii="Arial" w:hAnsi="Arial" w:cs="Arial"/>
          <w:sz w:val="22"/>
          <w:szCs w:val="22"/>
        </w:rPr>
      </w:pPr>
      <w:r w:rsidRPr="00A914F7">
        <w:rPr>
          <w:rFonts w:ascii="Arial" w:hAnsi="Arial" w:cs="Arial"/>
          <w:sz w:val="22"/>
          <w:szCs w:val="22"/>
        </w:rPr>
        <w:t xml:space="preserve">L’accord-cadre s’exécute au moyen de bons de commande émis par l’ART GE au fur et à mesure de ses besoins, dont le délai d’exécution commence à courir à compter de la date de notification du bon au titulaire, ou tel que défini sur le bon de commande. </w:t>
      </w:r>
    </w:p>
    <w:p w14:paraId="09EA0BE2" w14:textId="4720692E" w:rsidR="61757FD1" w:rsidRDefault="61757FD1" w:rsidP="11B51A32">
      <w:pPr>
        <w:pStyle w:val="Corpsdetexte"/>
        <w:spacing w:line="259" w:lineRule="auto"/>
        <w:rPr>
          <w:rFonts w:ascii="Arial" w:hAnsi="Arial" w:cs="Arial"/>
          <w:sz w:val="22"/>
          <w:szCs w:val="22"/>
        </w:rPr>
      </w:pPr>
      <w:r w:rsidRPr="00A914F7">
        <w:rPr>
          <w:rFonts w:ascii="Arial" w:hAnsi="Arial" w:cs="Arial"/>
          <w:sz w:val="22"/>
          <w:szCs w:val="22"/>
        </w:rPr>
        <w:t xml:space="preserve">L’ART GE émettra au fur et à mesure de ses besoins des bons de commande. Préalablement à l’établissement d’un bon de commande, un devis pourra être demandé au titulaire établi sur la base des prix unitaires indiqués dans </w:t>
      </w:r>
      <w:r w:rsidR="00F44756" w:rsidRPr="00A914F7">
        <w:rPr>
          <w:rFonts w:ascii="Arial" w:hAnsi="Arial" w:cs="Arial"/>
          <w:sz w:val="22"/>
          <w:szCs w:val="22"/>
        </w:rPr>
        <w:t>l</w:t>
      </w:r>
      <w:r w:rsidR="2CDA8453" w:rsidRPr="00A914F7">
        <w:rPr>
          <w:rFonts w:ascii="Arial" w:hAnsi="Arial" w:cs="Arial"/>
          <w:sz w:val="22"/>
          <w:szCs w:val="22"/>
        </w:rPr>
        <w:t>e bordereau des prix unitaires</w:t>
      </w:r>
      <w:r w:rsidR="0FD4399F" w:rsidRPr="00A914F7">
        <w:rPr>
          <w:rFonts w:ascii="Arial" w:hAnsi="Arial" w:cs="Arial"/>
          <w:sz w:val="22"/>
          <w:szCs w:val="22"/>
        </w:rPr>
        <w:t xml:space="preserve"> (BPU)</w:t>
      </w:r>
      <w:r w:rsidR="00F44756" w:rsidRPr="00A914F7">
        <w:rPr>
          <w:rFonts w:ascii="Arial" w:hAnsi="Arial" w:cs="Arial"/>
          <w:sz w:val="22"/>
          <w:szCs w:val="22"/>
        </w:rPr>
        <w:t>.</w:t>
      </w:r>
    </w:p>
    <w:p w14:paraId="79DA2C26" w14:textId="4ADE42BB" w:rsidR="11B51A32" w:rsidRDefault="11B51A32" w:rsidP="11B51A32">
      <w:pPr>
        <w:pStyle w:val="Titre2"/>
        <w:ind w:left="0"/>
        <w:rPr>
          <w:rFonts w:ascii="Arial" w:hAnsi="Arial" w:cs="Arial"/>
          <w:color w:val="0070C0"/>
          <w:u w:val="none"/>
        </w:rPr>
      </w:pPr>
    </w:p>
    <w:p w14:paraId="12475E42" w14:textId="246ABD05" w:rsidR="61757FD1" w:rsidRDefault="61757FD1" w:rsidP="11B51A32">
      <w:pPr>
        <w:pStyle w:val="Pieddepage"/>
        <w:spacing w:line="259" w:lineRule="auto"/>
        <w:ind w:left="540"/>
        <w:jc w:val="both"/>
        <w:rPr>
          <w:rFonts w:ascii="Arial" w:hAnsi="Arial" w:cs="Arial"/>
          <w:b/>
          <w:bCs/>
          <w:color w:val="0070C0"/>
        </w:rPr>
      </w:pPr>
      <w:r w:rsidRPr="11B51A32">
        <w:rPr>
          <w:rFonts w:ascii="Arial" w:hAnsi="Arial" w:cs="Arial"/>
          <w:b/>
          <w:bCs/>
          <w:color w:val="0070C0"/>
        </w:rPr>
        <w:t>9.2 Contenu des bons de commande</w:t>
      </w:r>
    </w:p>
    <w:p w14:paraId="2B6BB488" w14:textId="063AE348" w:rsidR="11B51A32" w:rsidRDefault="11B51A32" w:rsidP="11B51A32">
      <w:pPr>
        <w:pStyle w:val="Corpsdetexte"/>
        <w:spacing w:line="259" w:lineRule="auto"/>
        <w:rPr>
          <w:rFonts w:ascii="Arial" w:hAnsi="Arial" w:cs="Arial"/>
          <w:sz w:val="22"/>
          <w:szCs w:val="22"/>
        </w:rPr>
      </w:pPr>
    </w:p>
    <w:p w14:paraId="6A7C5449" w14:textId="61C529B5" w:rsidR="61757FD1" w:rsidRDefault="61757FD1" w:rsidP="11B51A32">
      <w:pPr>
        <w:pStyle w:val="Corpsdetexte"/>
        <w:spacing w:line="259" w:lineRule="auto"/>
        <w:rPr>
          <w:rFonts w:ascii="Arial" w:hAnsi="Arial" w:cs="Arial"/>
          <w:sz w:val="22"/>
          <w:szCs w:val="22"/>
        </w:rPr>
      </w:pPr>
      <w:r w:rsidRPr="11B51A32">
        <w:rPr>
          <w:rFonts w:ascii="Arial" w:hAnsi="Arial" w:cs="Arial"/>
          <w:sz w:val="22"/>
          <w:szCs w:val="22"/>
        </w:rPr>
        <w:t xml:space="preserve">Les bons de commandes seront émis par l’ART GE. Il sera mentionné sur chaque bon de commande émis : </w:t>
      </w:r>
    </w:p>
    <w:p w14:paraId="1D0C9058" w14:textId="71AEBC5B" w:rsidR="61757FD1" w:rsidRDefault="61757FD1" w:rsidP="11B51A32">
      <w:pPr>
        <w:pStyle w:val="Corpsdetexte"/>
        <w:numPr>
          <w:ilvl w:val="0"/>
          <w:numId w:val="7"/>
        </w:numPr>
        <w:spacing w:line="259" w:lineRule="auto"/>
        <w:rPr>
          <w:rFonts w:ascii="Arial" w:eastAsia="Arial" w:hAnsi="Arial" w:cs="Arial"/>
          <w:sz w:val="22"/>
          <w:szCs w:val="22"/>
        </w:rPr>
      </w:pPr>
      <w:proofErr w:type="gramStart"/>
      <w:r w:rsidRPr="11B51A32">
        <w:rPr>
          <w:rFonts w:ascii="Arial" w:hAnsi="Arial" w:cs="Arial"/>
          <w:sz w:val="22"/>
          <w:szCs w:val="22"/>
        </w:rPr>
        <w:t>sa</w:t>
      </w:r>
      <w:proofErr w:type="gramEnd"/>
      <w:r w:rsidRPr="11B51A32">
        <w:rPr>
          <w:rFonts w:ascii="Arial" w:hAnsi="Arial" w:cs="Arial"/>
          <w:sz w:val="22"/>
          <w:szCs w:val="22"/>
        </w:rPr>
        <w:t xml:space="preserve"> date d’émission</w:t>
      </w:r>
    </w:p>
    <w:p w14:paraId="4919AB01" w14:textId="4561165D" w:rsidR="61757FD1" w:rsidRDefault="61757FD1" w:rsidP="11B51A32">
      <w:pPr>
        <w:pStyle w:val="Corpsdetexte"/>
        <w:numPr>
          <w:ilvl w:val="0"/>
          <w:numId w:val="7"/>
        </w:numPr>
        <w:spacing w:line="259" w:lineRule="auto"/>
        <w:rPr>
          <w:rFonts w:ascii="Arial" w:eastAsia="Arial" w:hAnsi="Arial" w:cs="Arial"/>
          <w:sz w:val="22"/>
          <w:szCs w:val="22"/>
        </w:rPr>
      </w:pPr>
      <w:proofErr w:type="gramStart"/>
      <w:r w:rsidRPr="11B51A32">
        <w:rPr>
          <w:rFonts w:ascii="Arial" w:hAnsi="Arial" w:cs="Arial"/>
          <w:sz w:val="22"/>
          <w:szCs w:val="22"/>
        </w:rPr>
        <w:t>la</w:t>
      </w:r>
      <w:proofErr w:type="gramEnd"/>
      <w:r w:rsidRPr="11B51A32">
        <w:rPr>
          <w:rFonts w:ascii="Arial" w:hAnsi="Arial" w:cs="Arial"/>
          <w:sz w:val="22"/>
          <w:szCs w:val="22"/>
        </w:rPr>
        <w:t xml:space="preserve"> référence au marché</w:t>
      </w:r>
    </w:p>
    <w:p w14:paraId="52567EDF" w14:textId="7028E2FF" w:rsidR="61757FD1" w:rsidRDefault="00AB3829" w:rsidP="11B51A32">
      <w:pPr>
        <w:pStyle w:val="Corpsdetexte"/>
        <w:numPr>
          <w:ilvl w:val="0"/>
          <w:numId w:val="7"/>
        </w:numPr>
        <w:spacing w:line="259" w:lineRule="auto"/>
        <w:rPr>
          <w:rFonts w:ascii="Arial" w:eastAsia="Arial" w:hAnsi="Arial" w:cs="Arial"/>
          <w:sz w:val="22"/>
          <w:szCs w:val="22"/>
        </w:rPr>
      </w:pPr>
      <w:proofErr w:type="gramStart"/>
      <w:r>
        <w:rPr>
          <w:rFonts w:ascii="Arial" w:hAnsi="Arial" w:cs="Arial"/>
          <w:sz w:val="22"/>
          <w:szCs w:val="22"/>
        </w:rPr>
        <w:t>l</w:t>
      </w:r>
      <w:r w:rsidR="61757FD1" w:rsidRPr="11B51A32">
        <w:rPr>
          <w:rFonts w:ascii="Arial" w:hAnsi="Arial" w:cs="Arial"/>
          <w:sz w:val="22"/>
          <w:szCs w:val="22"/>
        </w:rPr>
        <w:t>es</w:t>
      </w:r>
      <w:proofErr w:type="gramEnd"/>
      <w:r w:rsidR="61757FD1" w:rsidRPr="11B51A32">
        <w:rPr>
          <w:rFonts w:ascii="Arial" w:hAnsi="Arial" w:cs="Arial"/>
          <w:sz w:val="22"/>
          <w:szCs w:val="22"/>
        </w:rPr>
        <w:t xml:space="preserve"> prestations commandées au titre du présent marché</w:t>
      </w:r>
    </w:p>
    <w:p w14:paraId="37CB2365" w14:textId="31F4292F" w:rsidR="61757FD1" w:rsidRDefault="61757FD1" w:rsidP="11B51A32">
      <w:pPr>
        <w:pStyle w:val="Corpsdetexte"/>
        <w:numPr>
          <w:ilvl w:val="0"/>
          <w:numId w:val="7"/>
        </w:numPr>
        <w:spacing w:line="259" w:lineRule="auto"/>
        <w:rPr>
          <w:rFonts w:ascii="Arial" w:eastAsia="Arial" w:hAnsi="Arial" w:cs="Arial"/>
          <w:sz w:val="22"/>
          <w:szCs w:val="22"/>
        </w:rPr>
      </w:pPr>
      <w:proofErr w:type="gramStart"/>
      <w:r w:rsidRPr="11B51A32">
        <w:rPr>
          <w:rFonts w:ascii="Arial" w:hAnsi="Arial" w:cs="Arial"/>
          <w:sz w:val="22"/>
          <w:szCs w:val="22"/>
        </w:rPr>
        <w:t>leur</w:t>
      </w:r>
      <w:proofErr w:type="gramEnd"/>
      <w:r w:rsidRPr="11B51A32">
        <w:rPr>
          <w:rFonts w:ascii="Arial" w:hAnsi="Arial" w:cs="Arial"/>
          <w:sz w:val="22"/>
          <w:szCs w:val="22"/>
        </w:rPr>
        <w:t xml:space="preserve"> montant</w:t>
      </w:r>
    </w:p>
    <w:p w14:paraId="2E4715D0" w14:textId="1205F12B" w:rsidR="61757FD1" w:rsidRDefault="61757FD1" w:rsidP="11B51A32">
      <w:pPr>
        <w:pStyle w:val="Corpsdetexte"/>
        <w:numPr>
          <w:ilvl w:val="0"/>
          <w:numId w:val="7"/>
        </w:numPr>
        <w:spacing w:line="259" w:lineRule="auto"/>
        <w:rPr>
          <w:rFonts w:ascii="Arial" w:eastAsia="Arial" w:hAnsi="Arial" w:cs="Arial"/>
          <w:sz w:val="22"/>
          <w:szCs w:val="22"/>
        </w:rPr>
      </w:pPr>
      <w:proofErr w:type="gramStart"/>
      <w:r w:rsidRPr="11B51A32">
        <w:rPr>
          <w:rFonts w:ascii="Arial" w:hAnsi="Arial" w:cs="Arial"/>
          <w:sz w:val="22"/>
          <w:szCs w:val="22"/>
        </w:rPr>
        <w:t>le</w:t>
      </w:r>
      <w:proofErr w:type="gramEnd"/>
      <w:r w:rsidRPr="11B51A32">
        <w:rPr>
          <w:rFonts w:ascii="Arial" w:hAnsi="Arial" w:cs="Arial"/>
          <w:sz w:val="22"/>
          <w:szCs w:val="22"/>
        </w:rPr>
        <w:t xml:space="preserve"> délai et le lieu de leur exécution</w:t>
      </w:r>
    </w:p>
    <w:p w14:paraId="2D031E74" w14:textId="1D5D07E0" w:rsidR="61757FD1" w:rsidRDefault="61757FD1" w:rsidP="11B51A32">
      <w:pPr>
        <w:pStyle w:val="Corpsdetexte"/>
        <w:numPr>
          <w:ilvl w:val="0"/>
          <w:numId w:val="7"/>
        </w:numPr>
        <w:spacing w:line="259" w:lineRule="auto"/>
        <w:rPr>
          <w:rFonts w:ascii="Arial" w:eastAsia="Arial" w:hAnsi="Arial" w:cs="Arial"/>
          <w:sz w:val="22"/>
          <w:szCs w:val="22"/>
        </w:rPr>
      </w:pPr>
      <w:proofErr w:type="gramStart"/>
      <w:r w:rsidRPr="11B51A32">
        <w:rPr>
          <w:rFonts w:ascii="Arial" w:hAnsi="Arial" w:cs="Arial"/>
          <w:sz w:val="22"/>
          <w:szCs w:val="22"/>
        </w:rPr>
        <w:t>les</w:t>
      </w:r>
      <w:proofErr w:type="gramEnd"/>
      <w:r w:rsidRPr="11B51A32">
        <w:rPr>
          <w:rFonts w:ascii="Arial" w:hAnsi="Arial" w:cs="Arial"/>
          <w:sz w:val="22"/>
          <w:szCs w:val="22"/>
        </w:rPr>
        <w:t xml:space="preserve"> conditions de réception des livrables</w:t>
      </w:r>
    </w:p>
    <w:p w14:paraId="1712F0B7" w14:textId="7337FFDA" w:rsidR="61757FD1" w:rsidRDefault="00AB3829" w:rsidP="11B51A32">
      <w:pPr>
        <w:pStyle w:val="Corpsdetexte"/>
        <w:numPr>
          <w:ilvl w:val="0"/>
          <w:numId w:val="7"/>
        </w:numPr>
        <w:spacing w:line="259" w:lineRule="auto"/>
        <w:rPr>
          <w:rFonts w:ascii="Arial" w:eastAsia="Arial" w:hAnsi="Arial" w:cs="Arial"/>
          <w:sz w:val="22"/>
          <w:szCs w:val="22"/>
        </w:rPr>
      </w:pPr>
      <w:proofErr w:type="gramStart"/>
      <w:r>
        <w:rPr>
          <w:rFonts w:ascii="Arial" w:hAnsi="Arial" w:cs="Arial"/>
          <w:sz w:val="22"/>
          <w:szCs w:val="22"/>
        </w:rPr>
        <w:t>l</w:t>
      </w:r>
      <w:r w:rsidR="61757FD1" w:rsidRPr="11B51A32">
        <w:rPr>
          <w:rFonts w:ascii="Arial" w:hAnsi="Arial" w:cs="Arial"/>
          <w:sz w:val="22"/>
          <w:szCs w:val="22"/>
        </w:rPr>
        <w:t>es</w:t>
      </w:r>
      <w:proofErr w:type="gramEnd"/>
      <w:r w:rsidR="61757FD1" w:rsidRPr="11B51A32">
        <w:rPr>
          <w:rFonts w:ascii="Arial" w:hAnsi="Arial" w:cs="Arial"/>
          <w:sz w:val="22"/>
          <w:szCs w:val="22"/>
        </w:rPr>
        <w:t xml:space="preserve"> références du devis (le cas échéant) </w:t>
      </w:r>
    </w:p>
    <w:p w14:paraId="3A1E1B46" w14:textId="5FB2454D" w:rsidR="11B51A32" w:rsidRDefault="11B51A32" w:rsidP="11B51A32">
      <w:pPr>
        <w:pStyle w:val="Corpsdetexte"/>
        <w:spacing w:line="259" w:lineRule="auto"/>
        <w:rPr>
          <w:rFonts w:ascii="Arial" w:hAnsi="Arial" w:cs="Arial"/>
          <w:sz w:val="22"/>
          <w:szCs w:val="22"/>
        </w:rPr>
      </w:pPr>
    </w:p>
    <w:p w14:paraId="3A3A04DC" w14:textId="27DC5D46" w:rsidR="61757FD1" w:rsidRDefault="61757FD1" w:rsidP="11B51A32">
      <w:pPr>
        <w:pStyle w:val="Pieddepage"/>
        <w:spacing w:line="259" w:lineRule="auto"/>
        <w:ind w:left="540"/>
        <w:jc w:val="both"/>
        <w:rPr>
          <w:rFonts w:ascii="Arial" w:hAnsi="Arial" w:cs="Arial"/>
          <w:b/>
          <w:bCs/>
          <w:color w:val="0070C0"/>
        </w:rPr>
      </w:pPr>
      <w:r w:rsidRPr="11B51A32">
        <w:rPr>
          <w:rFonts w:ascii="Arial" w:hAnsi="Arial" w:cs="Arial"/>
          <w:b/>
          <w:bCs/>
          <w:color w:val="0070C0"/>
        </w:rPr>
        <w:t>9.3 Formes</w:t>
      </w:r>
    </w:p>
    <w:p w14:paraId="495DEC67" w14:textId="5DEA44E5" w:rsidR="11B51A32" w:rsidRDefault="11B51A32" w:rsidP="11B51A32">
      <w:pPr>
        <w:pStyle w:val="Corpsdetexte"/>
        <w:spacing w:line="259" w:lineRule="auto"/>
        <w:rPr>
          <w:rFonts w:ascii="Arial" w:hAnsi="Arial" w:cs="Arial"/>
          <w:sz w:val="22"/>
          <w:szCs w:val="22"/>
        </w:rPr>
      </w:pPr>
    </w:p>
    <w:p w14:paraId="722B133F" w14:textId="65A7E963" w:rsidR="61757FD1" w:rsidRDefault="61757FD1" w:rsidP="11B51A32">
      <w:pPr>
        <w:pStyle w:val="Corpsdetexte"/>
        <w:spacing w:line="259" w:lineRule="auto"/>
        <w:rPr>
          <w:rFonts w:ascii="Arial" w:hAnsi="Arial" w:cs="Arial"/>
          <w:sz w:val="22"/>
          <w:szCs w:val="22"/>
        </w:rPr>
      </w:pPr>
      <w:r w:rsidRPr="11B51A32">
        <w:rPr>
          <w:rFonts w:ascii="Arial" w:hAnsi="Arial" w:cs="Arial"/>
          <w:sz w:val="22"/>
          <w:szCs w:val="22"/>
        </w:rPr>
        <w:t>L’ART GE notifiera au titulaire le bon de commande :</w:t>
      </w:r>
    </w:p>
    <w:p w14:paraId="3AAD2EDB" w14:textId="31AD5321" w:rsidR="61757FD1" w:rsidRDefault="61757FD1" w:rsidP="11B51A32">
      <w:pPr>
        <w:pStyle w:val="Corpsdetexte"/>
        <w:numPr>
          <w:ilvl w:val="0"/>
          <w:numId w:val="6"/>
        </w:numPr>
        <w:spacing w:line="259" w:lineRule="auto"/>
        <w:rPr>
          <w:rFonts w:ascii="Arial" w:eastAsia="Arial" w:hAnsi="Arial" w:cs="Arial"/>
          <w:sz w:val="22"/>
          <w:szCs w:val="22"/>
        </w:rPr>
      </w:pPr>
      <w:r w:rsidRPr="11B51A32">
        <w:rPr>
          <w:rFonts w:ascii="Arial" w:hAnsi="Arial" w:cs="Arial"/>
          <w:sz w:val="22"/>
          <w:szCs w:val="22"/>
        </w:rPr>
        <w:t>Soit, par remise en main propre (contre signature d’un accusé de réception)</w:t>
      </w:r>
    </w:p>
    <w:p w14:paraId="5371278E" w14:textId="55E59A27" w:rsidR="61757FD1" w:rsidRDefault="61757FD1" w:rsidP="11B51A32">
      <w:pPr>
        <w:pStyle w:val="Corpsdetexte"/>
        <w:numPr>
          <w:ilvl w:val="0"/>
          <w:numId w:val="6"/>
        </w:numPr>
        <w:spacing w:line="259" w:lineRule="auto"/>
        <w:rPr>
          <w:rFonts w:ascii="Arial" w:eastAsia="Arial" w:hAnsi="Arial" w:cs="Arial"/>
          <w:sz w:val="22"/>
          <w:szCs w:val="22"/>
        </w:rPr>
      </w:pPr>
      <w:r w:rsidRPr="11B51A32">
        <w:rPr>
          <w:rFonts w:ascii="Arial" w:hAnsi="Arial" w:cs="Arial"/>
          <w:sz w:val="22"/>
          <w:szCs w:val="22"/>
        </w:rPr>
        <w:t>Soit, par courrier, sous format papier ou électronique</w:t>
      </w:r>
    </w:p>
    <w:p w14:paraId="41995672" w14:textId="0D9ADA92" w:rsidR="61757FD1" w:rsidRDefault="61757FD1" w:rsidP="11B51A32">
      <w:pPr>
        <w:pStyle w:val="Corpsdetexte"/>
        <w:spacing w:line="259" w:lineRule="auto"/>
        <w:rPr>
          <w:rFonts w:ascii="Arial" w:hAnsi="Arial" w:cs="Arial"/>
          <w:sz w:val="22"/>
          <w:szCs w:val="22"/>
        </w:rPr>
      </w:pPr>
      <w:r w:rsidRPr="11B51A32">
        <w:rPr>
          <w:rFonts w:ascii="Arial" w:hAnsi="Arial" w:cs="Arial"/>
          <w:sz w:val="22"/>
          <w:szCs w:val="22"/>
        </w:rPr>
        <w:t xml:space="preserve">Quel que soit le support retenu, le titulaire devra accuser réception du bon de commande dans le délai de 24h à compter de sa réception (par courrier postal, électronique). </w:t>
      </w:r>
    </w:p>
    <w:p w14:paraId="4FB4CB54" w14:textId="5312254A" w:rsidR="11B51A32" w:rsidRDefault="11B51A32" w:rsidP="11B51A32">
      <w:pPr>
        <w:pStyle w:val="Corpsdetexte"/>
        <w:spacing w:line="259" w:lineRule="auto"/>
        <w:rPr>
          <w:rFonts w:ascii="Arial" w:hAnsi="Arial" w:cs="Arial"/>
          <w:sz w:val="22"/>
          <w:szCs w:val="22"/>
        </w:rPr>
      </w:pPr>
    </w:p>
    <w:p w14:paraId="25F09C00" w14:textId="769EDB23" w:rsidR="61757FD1" w:rsidRDefault="61757FD1" w:rsidP="11B51A32">
      <w:pPr>
        <w:pStyle w:val="Pieddepage"/>
        <w:spacing w:line="259" w:lineRule="auto"/>
        <w:ind w:left="540"/>
        <w:jc w:val="both"/>
        <w:rPr>
          <w:rFonts w:ascii="Arial" w:hAnsi="Arial" w:cs="Arial"/>
          <w:b/>
          <w:bCs/>
          <w:color w:val="0070C0"/>
        </w:rPr>
      </w:pPr>
      <w:r w:rsidRPr="11B51A32">
        <w:rPr>
          <w:rFonts w:ascii="Arial" w:hAnsi="Arial" w:cs="Arial"/>
          <w:b/>
          <w:bCs/>
          <w:color w:val="0070C0"/>
        </w:rPr>
        <w:t xml:space="preserve">9.4 Effets et durée de validité des bons émis </w:t>
      </w:r>
    </w:p>
    <w:p w14:paraId="6243767E" w14:textId="7A19B816" w:rsidR="61757FD1" w:rsidRDefault="61757FD1" w:rsidP="11B51A32">
      <w:pPr>
        <w:spacing w:line="259" w:lineRule="auto"/>
        <w:jc w:val="both"/>
        <w:rPr>
          <w:sz w:val="22"/>
          <w:szCs w:val="22"/>
        </w:rPr>
      </w:pPr>
      <w:r w:rsidRPr="11B51A32">
        <w:rPr>
          <w:sz w:val="22"/>
          <w:szCs w:val="22"/>
        </w:rPr>
        <w:t xml:space="preserve">La notification du bon de commande vaudra ordre de commencer l’exécution des prestations concernées et déclenchement des obligations relatives aux délais, sauf préconisations prévues dans le bon de commande. </w:t>
      </w:r>
    </w:p>
    <w:p w14:paraId="7B32610A" w14:textId="075A14B1" w:rsidR="61757FD1" w:rsidRDefault="61757FD1" w:rsidP="11B51A32">
      <w:pPr>
        <w:spacing w:line="259" w:lineRule="auto"/>
        <w:jc w:val="both"/>
        <w:rPr>
          <w:sz w:val="22"/>
          <w:szCs w:val="22"/>
        </w:rPr>
      </w:pPr>
      <w:r w:rsidRPr="11B51A32">
        <w:rPr>
          <w:sz w:val="22"/>
          <w:szCs w:val="22"/>
        </w:rPr>
        <w:t xml:space="preserve">La durée de validité du bon de commande court jusqu’à la réalisation complète des prestations commandées. </w:t>
      </w:r>
    </w:p>
    <w:p w14:paraId="2E69AC71" w14:textId="14F0385A" w:rsidR="61757FD1" w:rsidRDefault="61757FD1" w:rsidP="11B51A32">
      <w:pPr>
        <w:spacing w:line="259" w:lineRule="auto"/>
        <w:jc w:val="both"/>
        <w:rPr>
          <w:sz w:val="22"/>
          <w:szCs w:val="22"/>
        </w:rPr>
      </w:pPr>
      <w:r w:rsidRPr="11B51A32">
        <w:rPr>
          <w:sz w:val="22"/>
          <w:szCs w:val="22"/>
        </w:rPr>
        <w:t xml:space="preserve">Les bons de commande peuvent être émis pendant toute la durée de validité du marché et pourront le cas échéant voir leur exécution prolongée au-delà de la date de validité du marché. </w:t>
      </w:r>
    </w:p>
    <w:p w14:paraId="1CCA6110" w14:textId="5188EE37" w:rsidR="61757FD1" w:rsidRDefault="61757FD1" w:rsidP="11B51A32">
      <w:pPr>
        <w:spacing w:line="259" w:lineRule="auto"/>
        <w:jc w:val="both"/>
        <w:rPr>
          <w:sz w:val="22"/>
          <w:szCs w:val="22"/>
        </w:rPr>
      </w:pPr>
      <w:r w:rsidRPr="11B51A32">
        <w:rPr>
          <w:sz w:val="22"/>
          <w:szCs w:val="22"/>
        </w:rPr>
        <w:t>Le titulaire doit signaler immédiatement et par écrit à l’ART GE, les causes échappant à sa responsabilité qui font obstacle à l’exécution des prestations dans le délai imparti, ainsi que la date à laquelle ces dernières sont apparues. Si l’ART GE admet la justification, aucune pénalité de retard ne sera due.</w:t>
      </w:r>
    </w:p>
    <w:p w14:paraId="078EDA2E" w14:textId="6A730D57" w:rsidR="11B51A32" w:rsidRPr="00E23DC7" w:rsidRDefault="11B51A32" w:rsidP="11B51A32">
      <w:pPr>
        <w:pStyle w:val="Pieddepage"/>
        <w:rPr>
          <w:rFonts w:ascii="Arial" w:hAnsi="Arial" w:cs="Arial"/>
          <w:sz w:val="22"/>
          <w:szCs w:val="22"/>
          <w:highlight w:val="yellow"/>
        </w:rPr>
      </w:pPr>
    </w:p>
    <w:p w14:paraId="0DE4B5B7" w14:textId="77777777" w:rsidR="0016081A" w:rsidRPr="005244A3" w:rsidRDefault="0016081A">
      <w:pPr>
        <w:pStyle w:val="Pieddepage"/>
        <w:tabs>
          <w:tab w:val="clear" w:pos="4536"/>
          <w:tab w:val="clear" w:pos="9072"/>
        </w:tabs>
        <w:rPr>
          <w:rFonts w:ascii="Arial" w:hAnsi="Arial" w:cs="Arial"/>
        </w:rPr>
      </w:pPr>
    </w:p>
    <w:p w14:paraId="0441933D" w14:textId="4B50DA4B" w:rsidR="00CC0D66" w:rsidRPr="00334429" w:rsidRDefault="002D26ED" w:rsidP="00334429">
      <w:pPr>
        <w:spacing w:after="200" w:line="276" w:lineRule="auto"/>
        <w:rPr>
          <w:rFonts w:eastAsiaTheme="majorEastAsia" w:cstheme="minorBidi"/>
          <w:b/>
          <w:bCs/>
          <w:color w:val="0070C0"/>
        </w:rPr>
      </w:pPr>
      <w:r w:rsidRPr="00334429">
        <w:rPr>
          <w:rFonts w:eastAsiaTheme="majorEastAsia" w:cstheme="minorBidi"/>
          <w:b/>
          <w:bCs/>
          <w:color w:val="0070C0"/>
        </w:rPr>
        <w:t>A</w:t>
      </w:r>
      <w:r w:rsidR="00AB49AE" w:rsidRPr="00334429">
        <w:rPr>
          <w:rFonts w:eastAsiaTheme="majorEastAsia" w:cstheme="minorBidi"/>
          <w:b/>
          <w:bCs/>
          <w:color w:val="0070C0"/>
        </w:rPr>
        <w:t xml:space="preserve">RTICLE </w:t>
      </w:r>
      <w:r w:rsidR="00F806B8">
        <w:rPr>
          <w:rFonts w:eastAsiaTheme="majorEastAsia" w:cstheme="minorBidi"/>
          <w:b/>
          <w:bCs/>
          <w:color w:val="0070C0"/>
        </w:rPr>
        <w:t>10</w:t>
      </w:r>
      <w:r w:rsidR="00CC0D66" w:rsidRPr="00334429">
        <w:rPr>
          <w:rFonts w:eastAsiaTheme="majorEastAsia" w:cstheme="minorBidi"/>
          <w:b/>
          <w:bCs/>
          <w:color w:val="0070C0"/>
        </w:rPr>
        <w:t xml:space="preserve"> – Sous-traitance</w:t>
      </w:r>
    </w:p>
    <w:p w14:paraId="52C902E1" w14:textId="77777777" w:rsidR="00CC0D66" w:rsidRPr="00B65296" w:rsidRDefault="00AB4B3A">
      <w:pPr>
        <w:pStyle w:val="Corpsdetexte"/>
        <w:rPr>
          <w:rFonts w:ascii="Arial" w:hAnsi="Arial" w:cs="Arial"/>
          <w:sz w:val="22"/>
          <w:szCs w:val="22"/>
        </w:rPr>
      </w:pPr>
      <w:r w:rsidRPr="00B65296">
        <w:rPr>
          <w:rFonts w:ascii="Arial" w:hAnsi="Arial" w:cs="Arial"/>
          <w:sz w:val="22"/>
          <w:szCs w:val="22"/>
        </w:rPr>
        <w:t>Le Code de la Commande Publique et</w:t>
      </w:r>
      <w:r w:rsidR="00CC0D66" w:rsidRPr="00B65296">
        <w:rPr>
          <w:rFonts w:ascii="Arial" w:hAnsi="Arial" w:cs="Arial"/>
          <w:sz w:val="22"/>
          <w:szCs w:val="22"/>
        </w:rPr>
        <w:t xml:space="preserve"> la loi n°75-1334 du 31 décembre 1975 relative à la sous-</w:t>
      </w:r>
      <w:r w:rsidR="00CB2FE7" w:rsidRPr="00B65296">
        <w:rPr>
          <w:rFonts w:ascii="Arial" w:hAnsi="Arial" w:cs="Arial"/>
          <w:sz w:val="22"/>
          <w:szCs w:val="22"/>
        </w:rPr>
        <w:t>traitance,</w:t>
      </w:r>
      <w:r w:rsidR="00CC0D66" w:rsidRPr="00B65296">
        <w:rPr>
          <w:rFonts w:ascii="Arial" w:hAnsi="Arial" w:cs="Arial"/>
          <w:sz w:val="22"/>
          <w:szCs w:val="22"/>
        </w:rPr>
        <w:t xml:space="preserve"> modifiée par les articles 6 et 7 de la loi n° 2001-1168 du 11 décembre 2001 portant mesures d’urgences de réformes à caractère économique et financier, le titulaire du marché ne pourra sous-traiter la totalité de l’exécution du marché.</w:t>
      </w:r>
    </w:p>
    <w:p w14:paraId="2DBF0D7D" w14:textId="77777777" w:rsidR="00CC0D66" w:rsidRPr="00B65296" w:rsidRDefault="00CC0D66">
      <w:pPr>
        <w:ind w:firstLine="851"/>
        <w:jc w:val="both"/>
        <w:rPr>
          <w:sz w:val="22"/>
          <w:szCs w:val="22"/>
        </w:rPr>
      </w:pPr>
    </w:p>
    <w:p w14:paraId="52570088" w14:textId="299932D2" w:rsidR="00CC0D66" w:rsidRPr="00B65296" w:rsidRDefault="00CC0D66">
      <w:pPr>
        <w:pStyle w:val="Retraitcorpsdetexte2"/>
        <w:spacing w:after="80"/>
        <w:ind w:firstLine="0"/>
        <w:rPr>
          <w:rFonts w:ascii="Arial" w:hAnsi="Arial" w:cs="Arial"/>
          <w:sz w:val="22"/>
          <w:szCs w:val="22"/>
        </w:rPr>
      </w:pPr>
      <w:r w:rsidRPr="00B65296">
        <w:rPr>
          <w:rFonts w:ascii="Arial" w:hAnsi="Arial" w:cs="Arial"/>
          <w:sz w:val="22"/>
          <w:szCs w:val="22"/>
        </w:rPr>
        <w:t xml:space="preserve">La sous-traitance devra faire l’objet d’une acceptation et d’un agrément des conditions de paiement de la part de </w:t>
      </w:r>
      <w:r w:rsidR="00AB3829">
        <w:rPr>
          <w:rFonts w:ascii="Arial" w:hAnsi="Arial" w:cs="Arial"/>
          <w:sz w:val="22"/>
          <w:szCs w:val="22"/>
        </w:rPr>
        <w:t>l’ART GE</w:t>
      </w:r>
      <w:r w:rsidRPr="00B65296">
        <w:rPr>
          <w:rFonts w:ascii="Arial" w:hAnsi="Arial" w:cs="Arial"/>
          <w:sz w:val="22"/>
          <w:szCs w:val="22"/>
        </w:rPr>
        <w:t>, que ce soit au moment de la remise des offres, ou en cours d’exécution du marché.</w:t>
      </w:r>
    </w:p>
    <w:p w14:paraId="6B62F1B3" w14:textId="77777777" w:rsidR="00CC0D66" w:rsidRPr="00B65296" w:rsidRDefault="00CC0D66">
      <w:pPr>
        <w:ind w:firstLine="851"/>
        <w:jc w:val="both"/>
        <w:rPr>
          <w:sz w:val="22"/>
          <w:szCs w:val="22"/>
        </w:rPr>
      </w:pPr>
    </w:p>
    <w:p w14:paraId="4D50CA58" w14:textId="77777777" w:rsidR="00CC0D66" w:rsidRPr="00B65296" w:rsidRDefault="00CC0D66">
      <w:pPr>
        <w:pStyle w:val="Retraitcorpsdetexte2"/>
        <w:spacing w:after="80"/>
        <w:ind w:firstLine="0"/>
        <w:rPr>
          <w:rFonts w:ascii="Arial" w:hAnsi="Arial" w:cs="Arial"/>
          <w:sz w:val="22"/>
          <w:szCs w:val="22"/>
        </w:rPr>
      </w:pPr>
      <w:r w:rsidRPr="00B65296">
        <w:rPr>
          <w:rFonts w:ascii="Arial" w:hAnsi="Arial" w:cs="Arial"/>
          <w:sz w:val="22"/>
          <w:szCs w:val="22"/>
        </w:rPr>
        <w:t>Dans le cas où la sous-traitance serait envisagée au moment de la remise de l’offre, le candidat devra remplir et joindre en annexe à l’acte d’engagement, l’acte de sous-traitance et les déclarations fournies par le sous-traitant.</w:t>
      </w:r>
    </w:p>
    <w:p w14:paraId="02F2C34E" w14:textId="77777777" w:rsidR="00CC0D66" w:rsidRPr="005244A3" w:rsidRDefault="00CC0D66">
      <w:pPr>
        <w:ind w:firstLine="851"/>
        <w:jc w:val="both"/>
      </w:pPr>
    </w:p>
    <w:p w14:paraId="1D12A2CF" w14:textId="62D745BC" w:rsidR="00CC0D66" w:rsidRPr="00B65296" w:rsidRDefault="00CC0D66">
      <w:pPr>
        <w:jc w:val="both"/>
        <w:rPr>
          <w:sz w:val="22"/>
          <w:szCs w:val="22"/>
        </w:rPr>
      </w:pPr>
      <w:r w:rsidRPr="2A0DDC4E">
        <w:rPr>
          <w:sz w:val="22"/>
          <w:szCs w:val="22"/>
        </w:rPr>
        <w:t xml:space="preserve">Dans le cas où la sous-traitance est envisagée en cours d’exécution du marché, l'acceptation du ou des sous-traitants par </w:t>
      </w:r>
      <w:r w:rsidR="00AB3829" w:rsidRPr="2A0DDC4E">
        <w:rPr>
          <w:sz w:val="22"/>
          <w:szCs w:val="22"/>
        </w:rPr>
        <w:t>l’ART GE</w:t>
      </w:r>
      <w:r w:rsidRPr="2A0DDC4E">
        <w:rPr>
          <w:sz w:val="22"/>
          <w:szCs w:val="22"/>
        </w:rPr>
        <w:t xml:space="preserve"> et l'agrément par elle des conditions de paiement de chaque contrat de sous-traitance, devra se faire dans les conditions prévues par l’article 3.</w:t>
      </w:r>
      <w:r w:rsidR="6D0003B6" w:rsidRPr="2A0DDC4E">
        <w:rPr>
          <w:sz w:val="22"/>
          <w:szCs w:val="22"/>
        </w:rPr>
        <w:t>6</w:t>
      </w:r>
      <w:r w:rsidRPr="2A0DDC4E">
        <w:rPr>
          <w:sz w:val="22"/>
          <w:szCs w:val="22"/>
        </w:rPr>
        <w:t xml:space="preserve"> du CCAG </w:t>
      </w:r>
      <w:r w:rsidR="54D268B9" w:rsidRPr="2A0DDC4E">
        <w:rPr>
          <w:sz w:val="22"/>
          <w:szCs w:val="22"/>
        </w:rPr>
        <w:t>TIC</w:t>
      </w:r>
      <w:r w:rsidR="00D26391" w:rsidRPr="2A0DDC4E">
        <w:rPr>
          <w:sz w:val="22"/>
          <w:szCs w:val="22"/>
        </w:rPr>
        <w:t xml:space="preserve">, </w:t>
      </w:r>
      <w:r w:rsidRPr="2A0DDC4E">
        <w:rPr>
          <w:sz w:val="22"/>
          <w:szCs w:val="22"/>
        </w:rPr>
        <w:t>l’article 2.3 du CCAG-PI</w:t>
      </w:r>
      <w:r w:rsidR="00D26391" w:rsidRPr="2A0DDC4E">
        <w:rPr>
          <w:sz w:val="22"/>
          <w:szCs w:val="22"/>
        </w:rPr>
        <w:t xml:space="preserve">, </w:t>
      </w:r>
      <w:r w:rsidRPr="2A0DDC4E">
        <w:rPr>
          <w:sz w:val="22"/>
          <w:szCs w:val="22"/>
        </w:rPr>
        <w:t>ainsi que l’article 5 de la loi n°75-1334 du 31 décembre 1975 complétée par la loi 2001-1168 du 11 décembre 2001.</w:t>
      </w:r>
    </w:p>
    <w:p w14:paraId="680A4E5D" w14:textId="77777777" w:rsidR="00CC0D66" w:rsidRPr="00B65296" w:rsidRDefault="00CC0D66">
      <w:pPr>
        <w:ind w:firstLine="851"/>
        <w:jc w:val="both"/>
        <w:rPr>
          <w:sz w:val="22"/>
          <w:szCs w:val="22"/>
        </w:rPr>
      </w:pPr>
    </w:p>
    <w:p w14:paraId="7B5AB690" w14:textId="77777777" w:rsidR="00CC0D66" w:rsidRPr="00B65296" w:rsidRDefault="00CC0D66">
      <w:pPr>
        <w:pStyle w:val="Pieddepage"/>
        <w:tabs>
          <w:tab w:val="clear" w:pos="4536"/>
          <w:tab w:val="clear" w:pos="9072"/>
        </w:tabs>
        <w:jc w:val="both"/>
        <w:rPr>
          <w:rFonts w:ascii="Arial" w:hAnsi="Arial" w:cs="Arial"/>
          <w:sz w:val="22"/>
          <w:szCs w:val="22"/>
        </w:rPr>
      </w:pPr>
      <w:r w:rsidRPr="765F98BD">
        <w:rPr>
          <w:rFonts w:ascii="Arial" w:hAnsi="Arial" w:cs="Arial"/>
          <w:sz w:val="22"/>
          <w:szCs w:val="22"/>
        </w:rPr>
        <w:t>En cas de sous-traitance, le titulaire demeure responsable de l’exécution de la totalité du marché.</w:t>
      </w:r>
    </w:p>
    <w:p w14:paraId="19219836" w14:textId="77777777" w:rsidR="00CC0D66" w:rsidRPr="00B65296" w:rsidRDefault="00CC0D66">
      <w:pPr>
        <w:pStyle w:val="Pieddepage"/>
        <w:tabs>
          <w:tab w:val="clear" w:pos="4536"/>
          <w:tab w:val="clear" w:pos="9072"/>
        </w:tabs>
        <w:jc w:val="both"/>
        <w:rPr>
          <w:rFonts w:ascii="Arial" w:hAnsi="Arial" w:cs="Arial"/>
          <w:sz w:val="22"/>
          <w:szCs w:val="22"/>
        </w:rPr>
      </w:pPr>
    </w:p>
    <w:p w14:paraId="2C5894F6" w14:textId="7CDF17A9" w:rsidR="00CC0D66" w:rsidRPr="00E23DC7" w:rsidRDefault="00CC0D66" w:rsidP="08367630">
      <w:pPr>
        <w:pStyle w:val="Pieddepage"/>
        <w:tabs>
          <w:tab w:val="clear" w:pos="4536"/>
          <w:tab w:val="clear" w:pos="9072"/>
        </w:tabs>
        <w:jc w:val="both"/>
        <w:rPr>
          <w:rFonts w:ascii="Arial" w:hAnsi="Arial" w:cs="Arial"/>
          <w:sz w:val="22"/>
          <w:szCs w:val="22"/>
          <w:highlight w:val="yellow"/>
        </w:rPr>
      </w:pPr>
      <w:r w:rsidRPr="035CEA8E">
        <w:rPr>
          <w:rFonts w:ascii="Arial" w:hAnsi="Arial" w:cs="Arial"/>
          <w:sz w:val="22"/>
          <w:szCs w:val="22"/>
        </w:rPr>
        <w:t>Le titulaire du marché est tenu de communiquer le contrat de sous-traita</w:t>
      </w:r>
      <w:r w:rsidR="00DD6711" w:rsidRPr="035CEA8E">
        <w:rPr>
          <w:rFonts w:ascii="Arial" w:hAnsi="Arial" w:cs="Arial"/>
          <w:sz w:val="22"/>
          <w:szCs w:val="22"/>
        </w:rPr>
        <w:t>nce et ses avenants éventuels à</w:t>
      </w:r>
      <w:r w:rsidRPr="035CEA8E">
        <w:rPr>
          <w:rFonts w:ascii="Arial" w:hAnsi="Arial" w:cs="Arial"/>
          <w:sz w:val="22"/>
          <w:szCs w:val="22"/>
        </w:rPr>
        <w:t xml:space="preserve"> </w:t>
      </w:r>
      <w:r w:rsidR="00DD6711" w:rsidRPr="035CEA8E">
        <w:rPr>
          <w:rFonts w:ascii="Arial" w:hAnsi="Arial" w:cs="Arial"/>
          <w:sz w:val="22"/>
          <w:szCs w:val="22"/>
        </w:rPr>
        <w:t>l'ART</w:t>
      </w:r>
      <w:r w:rsidR="33DCF75A" w:rsidRPr="035CEA8E">
        <w:rPr>
          <w:rFonts w:ascii="Arial" w:hAnsi="Arial" w:cs="Arial"/>
          <w:sz w:val="22"/>
          <w:szCs w:val="22"/>
        </w:rPr>
        <w:t xml:space="preserve"> </w:t>
      </w:r>
      <w:r w:rsidR="00DD6711" w:rsidRPr="035CEA8E">
        <w:rPr>
          <w:rFonts w:ascii="Arial" w:hAnsi="Arial" w:cs="Arial"/>
          <w:sz w:val="22"/>
          <w:szCs w:val="22"/>
        </w:rPr>
        <w:t>GE</w:t>
      </w:r>
      <w:r w:rsidRPr="035CEA8E">
        <w:rPr>
          <w:rFonts w:ascii="Arial" w:hAnsi="Arial" w:cs="Arial"/>
          <w:sz w:val="22"/>
          <w:szCs w:val="22"/>
        </w:rPr>
        <w:t>, lorsque celui-ci en fait la demande, au risque de se voir appliquer une pénalité prévue à l’article 15 du présent cahier.</w:t>
      </w:r>
    </w:p>
    <w:p w14:paraId="296FEF7D" w14:textId="77777777" w:rsidR="00CC0D66" w:rsidRPr="00E23DC7" w:rsidRDefault="00CC0D66" w:rsidP="08367630">
      <w:pPr>
        <w:pStyle w:val="Pieddepage"/>
        <w:tabs>
          <w:tab w:val="clear" w:pos="4536"/>
          <w:tab w:val="clear" w:pos="9072"/>
        </w:tabs>
        <w:jc w:val="both"/>
        <w:rPr>
          <w:rFonts w:ascii="Arial" w:hAnsi="Arial" w:cs="Arial"/>
          <w:sz w:val="22"/>
          <w:szCs w:val="22"/>
          <w:highlight w:val="yellow"/>
        </w:rPr>
      </w:pPr>
    </w:p>
    <w:p w14:paraId="6D6C2BE2" w14:textId="77777777" w:rsidR="00CC0D66" w:rsidRPr="00B65296" w:rsidRDefault="00CC0D66">
      <w:pPr>
        <w:pStyle w:val="Pieddepage"/>
        <w:tabs>
          <w:tab w:val="clear" w:pos="4536"/>
          <w:tab w:val="clear" w:pos="9072"/>
        </w:tabs>
        <w:jc w:val="both"/>
        <w:rPr>
          <w:rFonts w:ascii="Arial" w:hAnsi="Arial" w:cs="Arial"/>
          <w:sz w:val="22"/>
          <w:szCs w:val="22"/>
        </w:rPr>
      </w:pPr>
      <w:r w:rsidRPr="00B65296">
        <w:rPr>
          <w:rFonts w:ascii="Arial" w:hAnsi="Arial" w:cs="Arial"/>
          <w:sz w:val="22"/>
          <w:szCs w:val="22"/>
        </w:rPr>
        <w:t xml:space="preserve">En cas de </w:t>
      </w:r>
      <w:proofErr w:type="spellStart"/>
      <w:r w:rsidRPr="00B65296">
        <w:rPr>
          <w:rFonts w:ascii="Arial" w:hAnsi="Arial" w:cs="Arial"/>
          <w:sz w:val="22"/>
          <w:szCs w:val="22"/>
        </w:rPr>
        <w:t>co-traitance</w:t>
      </w:r>
      <w:proofErr w:type="spellEnd"/>
      <w:r w:rsidRPr="00B65296">
        <w:rPr>
          <w:rFonts w:ascii="Arial" w:hAnsi="Arial" w:cs="Arial"/>
          <w:sz w:val="22"/>
          <w:szCs w:val="22"/>
        </w:rPr>
        <w:t>, les candidats devront être groupés solidairement.</w:t>
      </w:r>
    </w:p>
    <w:p w14:paraId="7194DBDC" w14:textId="77777777" w:rsidR="00CC0D66" w:rsidRPr="005244A3" w:rsidRDefault="00CC0D66">
      <w:pPr>
        <w:pStyle w:val="Pieddepage"/>
        <w:tabs>
          <w:tab w:val="clear" w:pos="4536"/>
          <w:tab w:val="clear" w:pos="9072"/>
        </w:tabs>
        <w:jc w:val="both"/>
        <w:rPr>
          <w:rFonts w:ascii="Arial" w:hAnsi="Arial" w:cs="Arial"/>
        </w:rPr>
      </w:pPr>
    </w:p>
    <w:p w14:paraId="3971EF74" w14:textId="00DB34D5"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AF28DD" w:rsidRPr="00334429">
        <w:rPr>
          <w:rFonts w:eastAsiaTheme="majorEastAsia" w:cstheme="minorBidi"/>
          <w:b/>
          <w:bCs/>
          <w:color w:val="0070C0"/>
        </w:rPr>
        <w:t>1</w:t>
      </w:r>
      <w:r w:rsidR="00F806B8">
        <w:rPr>
          <w:rFonts w:eastAsiaTheme="majorEastAsia" w:cstheme="minorBidi"/>
          <w:b/>
          <w:bCs/>
          <w:color w:val="0070C0"/>
        </w:rPr>
        <w:t>1</w:t>
      </w:r>
      <w:r w:rsidRPr="00334429">
        <w:rPr>
          <w:rFonts w:eastAsiaTheme="majorEastAsia" w:cstheme="minorBidi"/>
          <w:b/>
          <w:bCs/>
          <w:color w:val="0070C0"/>
        </w:rPr>
        <w:t xml:space="preserve"> – Cautionnement</w:t>
      </w:r>
    </w:p>
    <w:p w14:paraId="538D8DCA" w14:textId="77777777" w:rsidR="00AB4B3A" w:rsidRPr="00B65296" w:rsidRDefault="00CC0D66">
      <w:pPr>
        <w:pStyle w:val="Pieddepage"/>
        <w:tabs>
          <w:tab w:val="clear" w:pos="4536"/>
          <w:tab w:val="clear" w:pos="9072"/>
        </w:tabs>
        <w:jc w:val="both"/>
        <w:rPr>
          <w:rFonts w:ascii="Arial" w:hAnsi="Arial" w:cs="Arial"/>
          <w:sz w:val="22"/>
          <w:szCs w:val="22"/>
        </w:rPr>
      </w:pPr>
      <w:r w:rsidRPr="00B65296">
        <w:rPr>
          <w:rFonts w:ascii="Arial" w:hAnsi="Arial" w:cs="Arial"/>
          <w:sz w:val="22"/>
          <w:szCs w:val="22"/>
        </w:rPr>
        <w:t>Sans objet</w:t>
      </w:r>
      <w:r w:rsidR="002D26ED" w:rsidRPr="00B65296">
        <w:rPr>
          <w:rFonts w:ascii="Arial" w:hAnsi="Arial" w:cs="Arial"/>
          <w:sz w:val="22"/>
          <w:szCs w:val="22"/>
        </w:rPr>
        <w:t>.</w:t>
      </w:r>
    </w:p>
    <w:p w14:paraId="54CD245A" w14:textId="77777777" w:rsidR="002D26ED" w:rsidRPr="005244A3" w:rsidRDefault="002D26ED">
      <w:pPr>
        <w:pStyle w:val="Pieddepage"/>
        <w:tabs>
          <w:tab w:val="clear" w:pos="4536"/>
          <w:tab w:val="clear" w:pos="9072"/>
        </w:tabs>
        <w:jc w:val="both"/>
        <w:rPr>
          <w:rFonts w:ascii="Arial" w:hAnsi="Arial" w:cs="Arial"/>
        </w:rPr>
      </w:pPr>
    </w:p>
    <w:p w14:paraId="4326E762" w14:textId="677B4D92" w:rsidR="00CC0D66" w:rsidRPr="00334429" w:rsidRDefault="002D26ED" w:rsidP="00334429">
      <w:pPr>
        <w:spacing w:after="200" w:line="276" w:lineRule="auto"/>
        <w:rPr>
          <w:rFonts w:eastAsiaTheme="majorEastAsia" w:cstheme="minorBidi"/>
          <w:b/>
          <w:bCs/>
          <w:color w:val="0070C0"/>
        </w:rPr>
      </w:pPr>
      <w:r w:rsidRPr="11B51A32">
        <w:rPr>
          <w:rFonts w:eastAsiaTheme="majorEastAsia" w:cstheme="minorBidi"/>
          <w:b/>
          <w:bCs/>
          <w:color w:val="0070C0"/>
        </w:rPr>
        <w:t xml:space="preserve">ARTICLE </w:t>
      </w:r>
      <w:r w:rsidR="00F806B8" w:rsidRPr="11B51A32">
        <w:rPr>
          <w:rFonts w:eastAsiaTheme="majorEastAsia" w:cstheme="minorBidi"/>
          <w:b/>
          <w:bCs/>
          <w:color w:val="0070C0"/>
        </w:rPr>
        <w:t>12</w:t>
      </w:r>
      <w:r w:rsidR="00CC0D66" w:rsidRPr="11B51A32">
        <w:rPr>
          <w:rFonts w:eastAsiaTheme="majorEastAsia" w:cstheme="minorBidi"/>
          <w:b/>
          <w:bCs/>
          <w:color w:val="0070C0"/>
        </w:rPr>
        <w:t xml:space="preserve"> – Détermination du prix</w:t>
      </w:r>
    </w:p>
    <w:p w14:paraId="5F757091" w14:textId="43671233" w:rsidR="00CC0D66" w:rsidRPr="00B65296" w:rsidRDefault="00537329" w:rsidP="00E23DC7">
      <w:pPr>
        <w:pStyle w:val="Retraitcorpsdetexte2"/>
        <w:ind w:firstLine="0"/>
        <w:rPr>
          <w:sz w:val="22"/>
          <w:szCs w:val="22"/>
        </w:rPr>
      </w:pPr>
      <w:r w:rsidRPr="2A0DDC4E">
        <w:rPr>
          <w:rFonts w:ascii="Arial" w:hAnsi="Arial" w:cs="Arial"/>
          <w:sz w:val="22"/>
          <w:szCs w:val="22"/>
        </w:rPr>
        <w:t>L</w:t>
      </w:r>
      <w:r w:rsidR="7D25182A" w:rsidRPr="2A0DDC4E">
        <w:rPr>
          <w:rFonts w:ascii="Arial" w:hAnsi="Arial" w:cs="Arial"/>
          <w:sz w:val="22"/>
          <w:szCs w:val="22"/>
        </w:rPr>
        <w:t>e Bordereau des Prix Unitaires (BPU)</w:t>
      </w:r>
      <w:r w:rsidR="560DC033" w:rsidRPr="2A0DDC4E">
        <w:rPr>
          <w:rFonts w:ascii="Arial" w:hAnsi="Arial" w:cs="Arial"/>
          <w:sz w:val="22"/>
          <w:szCs w:val="22"/>
        </w:rPr>
        <w:t xml:space="preserve"> devra être complété et produit dans le cadre de ce marché. Celui-ci servira à l'établissement de tout devis ou bon de commande ultérieur. </w:t>
      </w:r>
    </w:p>
    <w:p w14:paraId="27AA479F" w14:textId="6908C424" w:rsidR="00CC0D66" w:rsidRPr="00B65296" w:rsidRDefault="00CC0D66" w:rsidP="11B51A32">
      <w:pPr>
        <w:pStyle w:val="Retraitcorpsdetexte2"/>
        <w:ind w:firstLine="0"/>
        <w:rPr>
          <w:rFonts w:ascii="Arial" w:hAnsi="Arial" w:cs="Arial"/>
          <w:sz w:val="22"/>
          <w:szCs w:val="22"/>
        </w:rPr>
      </w:pPr>
    </w:p>
    <w:p w14:paraId="1FE1EA9D" w14:textId="63177E97" w:rsidR="00CC0D66" w:rsidRPr="00B65296" w:rsidRDefault="00CC0D66">
      <w:pPr>
        <w:pStyle w:val="Retraitcorpsdetexte2"/>
        <w:ind w:firstLine="0"/>
        <w:rPr>
          <w:rFonts w:ascii="Arial" w:hAnsi="Arial" w:cs="Arial"/>
          <w:sz w:val="22"/>
          <w:szCs w:val="22"/>
        </w:rPr>
      </w:pPr>
      <w:r w:rsidRPr="2A0DDC4E">
        <w:rPr>
          <w:rFonts w:ascii="Arial" w:hAnsi="Arial" w:cs="Arial"/>
          <w:sz w:val="22"/>
          <w:szCs w:val="22"/>
        </w:rPr>
        <w:t>Les prix indiqués sur l</w:t>
      </w:r>
      <w:r w:rsidR="1BC34A96" w:rsidRPr="2A0DDC4E">
        <w:rPr>
          <w:rFonts w:ascii="Arial" w:hAnsi="Arial" w:cs="Arial"/>
          <w:sz w:val="22"/>
          <w:szCs w:val="22"/>
        </w:rPr>
        <w:t xml:space="preserve">e BPU </w:t>
      </w:r>
      <w:r w:rsidRPr="2A0DDC4E">
        <w:rPr>
          <w:rFonts w:ascii="Arial" w:hAnsi="Arial" w:cs="Arial"/>
          <w:sz w:val="22"/>
          <w:szCs w:val="22"/>
        </w:rPr>
        <w:t>sont réputés être tout type de dépenses confondues, (notamment, les frais administratifs, les frais de déplacement). Ils sont réputés comprendre toutes les charges fiscales, parafiscales ou autres frappant obligatoirement la prestation.</w:t>
      </w:r>
    </w:p>
    <w:p w14:paraId="36FEB5B0" w14:textId="77777777" w:rsidR="00CC0D66" w:rsidRPr="00B65296" w:rsidRDefault="00CC0D66">
      <w:pPr>
        <w:ind w:firstLine="851"/>
        <w:jc w:val="both"/>
        <w:rPr>
          <w:sz w:val="22"/>
          <w:szCs w:val="22"/>
        </w:rPr>
      </w:pPr>
    </w:p>
    <w:p w14:paraId="3D10FD3C" w14:textId="77777777" w:rsidR="00CB2FE7" w:rsidRPr="00B65296" w:rsidRDefault="00CC0D66">
      <w:pPr>
        <w:pStyle w:val="Retraitcorpsdetexte2"/>
        <w:ind w:firstLine="0"/>
        <w:rPr>
          <w:rFonts w:ascii="Arial" w:hAnsi="Arial" w:cs="Arial"/>
          <w:sz w:val="22"/>
          <w:szCs w:val="22"/>
        </w:rPr>
      </w:pPr>
      <w:r w:rsidRPr="00B65296">
        <w:rPr>
          <w:rFonts w:ascii="Arial" w:hAnsi="Arial" w:cs="Arial"/>
          <w:sz w:val="22"/>
          <w:szCs w:val="22"/>
        </w:rPr>
        <w:t>Le prix est ferme et il n’est pas actualisable, ni révisable.</w:t>
      </w:r>
    </w:p>
    <w:p w14:paraId="7196D064" w14:textId="77777777" w:rsidR="00CC0D66" w:rsidRPr="005244A3" w:rsidRDefault="00CC0D66">
      <w:pPr>
        <w:pStyle w:val="Pieddepage"/>
        <w:tabs>
          <w:tab w:val="clear" w:pos="4536"/>
          <w:tab w:val="clear" w:pos="9072"/>
        </w:tabs>
        <w:jc w:val="both"/>
        <w:rPr>
          <w:rFonts w:ascii="Arial" w:hAnsi="Arial" w:cs="Arial"/>
        </w:rPr>
      </w:pPr>
    </w:p>
    <w:p w14:paraId="713164B1" w14:textId="59EDE673"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ART</w:t>
      </w:r>
      <w:r w:rsidR="00AB49AE" w:rsidRPr="00334429">
        <w:rPr>
          <w:rFonts w:eastAsiaTheme="majorEastAsia" w:cstheme="minorBidi"/>
          <w:b/>
          <w:bCs/>
          <w:color w:val="0070C0"/>
        </w:rPr>
        <w:t xml:space="preserve">ICLE </w:t>
      </w:r>
      <w:r w:rsidR="002D26ED" w:rsidRPr="00334429">
        <w:rPr>
          <w:rFonts w:eastAsiaTheme="majorEastAsia" w:cstheme="minorBidi"/>
          <w:b/>
          <w:bCs/>
          <w:color w:val="0070C0"/>
        </w:rPr>
        <w:t>1</w:t>
      </w:r>
      <w:r w:rsidR="00F806B8">
        <w:rPr>
          <w:rFonts w:eastAsiaTheme="majorEastAsia" w:cstheme="minorBidi"/>
          <w:b/>
          <w:bCs/>
          <w:color w:val="0070C0"/>
        </w:rPr>
        <w:t>3</w:t>
      </w:r>
      <w:r w:rsidRPr="00334429">
        <w:rPr>
          <w:rFonts w:eastAsiaTheme="majorEastAsia" w:cstheme="minorBidi"/>
          <w:b/>
          <w:bCs/>
          <w:color w:val="0070C0"/>
        </w:rPr>
        <w:t xml:space="preserve"> – Délais d’exécution des prestations - Pénalités</w:t>
      </w:r>
    </w:p>
    <w:p w14:paraId="34FF1C98" w14:textId="77777777" w:rsidR="00CC0D66" w:rsidRPr="005244A3" w:rsidRDefault="00CC0D66">
      <w:pPr>
        <w:pStyle w:val="Pieddepage"/>
        <w:tabs>
          <w:tab w:val="clear" w:pos="4536"/>
          <w:tab w:val="clear" w:pos="9072"/>
        </w:tabs>
        <w:jc w:val="both"/>
        <w:rPr>
          <w:rFonts w:ascii="Arial" w:hAnsi="Arial" w:cs="Arial"/>
        </w:rPr>
      </w:pPr>
    </w:p>
    <w:p w14:paraId="23F07CBC" w14:textId="48E6B4FE" w:rsidR="00CC0D66" w:rsidRPr="00B26E1E" w:rsidRDefault="002D26ED">
      <w:pPr>
        <w:pStyle w:val="Pieddepage"/>
        <w:tabs>
          <w:tab w:val="clear" w:pos="4536"/>
          <w:tab w:val="clear" w:pos="9072"/>
        </w:tabs>
        <w:ind w:left="540"/>
        <w:jc w:val="both"/>
        <w:rPr>
          <w:rFonts w:ascii="Arial" w:hAnsi="Arial" w:cs="Arial"/>
          <w:b/>
          <w:color w:val="0070C0"/>
        </w:rPr>
      </w:pPr>
      <w:r w:rsidRPr="00B26E1E">
        <w:rPr>
          <w:rFonts w:ascii="Arial" w:hAnsi="Arial" w:cs="Arial"/>
          <w:b/>
          <w:color w:val="0070C0"/>
        </w:rPr>
        <w:t>1</w:t>
      </w:r>
      <w:r w:rsidR="00F806B8">
        <w:rPr>
          <w:rFonts w:ascii="Arial" w:hAnsi="Arial" w:cs="Arial"/>
          <w:b/>
          <w:color w:val="0070C0"/>
        </w:rPr>
        <w:t>3</w:t>
      </w:r>
      <w:r w:rsidR="00CC0D66" w:rsidRPr="00B26E1E">
        <w:rPr>
          <w:rFonts w:ascii="Arial" w:hAnsi="Arial" w:cs="Arial"/>
          <w:b/>
          <w:color w:val="0070C0"/>
        </w:rPr>
        <w:t>.1 – Délais d’exécution des prestations</w:t>
      </w:r>
    </w:p>
    <w:p w14:paraId="6D072C0D" w14:textId="77777777" w:rsidR="00CC0D66" w:rsidRPr="005244A3" w:rsidRDefault="00CC0D66">
      <w:pPr>
        <w:pStyle w:val="Pieddepage"/>
        <w:tabs>
          <w:tab w:val="clear" w:pos="4536"/>
          <w:tab w:val="clear" w:pos="9072"/>
        </w:tabs>
        <w:ind w:left="540"/>
        <w:jc w:val="both"/>
        <w:rPr>
          <w:rFonts w:ascii="Arial" w:hAnsi="Arial" w:cs="Arial"/>
        </w:rPr>
      </w:pPr>
    </w:p>
    <w:p w14:paraId="2803E47D" w14:textId="0C738AF3" w:rsidR="00CC0D66" w:rsidRPr="00B65296" w:rsidRDefault="00CC0D66" w:rsidP="00D628F8">
      <w:pPr>
        <w:pStyle w:val="Pieddepage"/>
        <w:tabs>
          <w:tab w:val="clear" w:pos="4536"/>
          <w:tab w:val="clear" w:pos="9072"/>
        </w:tabs>
        <w:jc w:val="both"/>
        <w:rPr>
          <w:rFonts w:ascii="Arial" w:hAnsi="Arial" w:cs="Arial"/>
          <w:sz w:val="22"/>
          <w:szCs w:val="22"/>
        </w:rPr>
      </w:pPr>
      <w:r w:rsidRPr="765F98BD">
        <w:rPr>
          <w:rFonts w:ascii="Arial" w:hAnsi="Arial" w:cs="Arial"/>
          <w:sz w:val="22"/>
          <w:szCs w:val="22"/>
        </w:rPr>
        <w:t xml:space="preserve">Les délais d’exécution des différentes prestations seront fixés par la mise en place d’un </w:t>
      </w:r>
      <w:proofErr w:type="spellStart"/>
      <w:r w:rsidR="00A859CC" w:rsidRPr="765F98BD">
        <w:rPr>
          <w:rFonts w:ascii="Arial" w:hAnsi="Arial" w:cs="Arial"/>
          <w:sz w:val="22"/>
          <w:szCs w:val="22"/>
        </w:rPr>
        <w:t>rétroplanning</w:t>
      </w:r>
      <w:proofErr w:type="spellEnd"/>
      <w:r w:rsidRPr="765F98BD">
        <w:rPr>
          <w:rFonts w:ascii="Arial" w:hAnsi="Arial" w:cs="Arial"/>
          <w:sz w:val="22"/>
          <w:szCs w:val="22"/>
        </w:rPr>
        <w:t xml:space="preserve"> </w:t>
      </w:r>
      <w:r w:rsidR="00650CF5">
        <w:rPr>
          <w:rFonts w:ascii="Arial" w:hAnsi="Arial" w:cs="Arial"/>
          <w:sz w:val="22"/>
          <w:szCs w:val="22"/>
        </w:rPr>
        <w:t>partant</w:t>
      </w:r>
      <w:r w:rsidRPr="765F98BD">
        <w:rPr>
          <w:rFonts w:ascii="Arial" w:hAnsi="Arial" w:cs="Arial"/>
          <w:sz w:val="22"/>
          <w:szCs w:val="22"/>
        </w:rPr>
        <w:t xml:space="preserve"> de la date de notification.</w:t>
      </w:r>
    </w:p>
    <w:p w14:paraId="48A21919" w14:textId="77777777" w:rsidR="00CC0D66" w:rsidRPr="005244A3" w:rsidRDefault="00CC0D66">
      <w:pPr>
        <w:pStyle w:val="Pieddepage"/>
        <w:tabs>
          <w:tab w:val="clear" w:pos="4536"/>
          <w:tab w:val="clear" w:pos="9072"/>
        </w:tabs>
        <w:ind w:left="540"/>
        <w:jc w:val="both"/>
        <w:rPr>
          <w:rFonts w:ascii="Arial" w:hAnsi="Arial" w:cs="Arial"/>
          <w:b/>
        </w:rPr>
      </w:pPr>
    </w:p>
    <w:p w14:paraId="04FDEE50" w14:textId="69DA431B" w:rsidR="00CC0D66" w:rsidRPr="00B26E1E" w:rsidRDefault="002D26ED">
      <w:pPr>
        <w:pStyle w:val="Pieddepage"/>
        <w:tabs>
          <w:tab w:val="clear" w:pos="4536"/>
          <w:tab w:val="clear" w:pos="9072"/>
        </w:tabs>
        <w:ind w:left="540"/>
        <w:jc w:val="both"/>
        <w:rPr>
          <w:rFonts w:ascii="Arial" w:hAnsi="Arial" w:cs="Arial"/>
          <w:b/>
          <w:color w:val="0070C0"/>
        </w:rPr>
      </w:pPr>
      <w:r w:rsidRPr="00B26E1E">
        <w:rPr>
          <w:rFonts w:ascii="Arial" w:hAnsi="Arial" w:cs="Arial"/>
          <w:b/>
          <w:color w:val="0070C0"/>
        </w:rPr>
        <w:t>1</w:t>
      </w:r>
      <w:r w:rsidR="00F806B8">
        <w:rPr>
          <w:rFonts w:ascii="Arial" w:hAnsi="Arial" w:cs="Arial"/>
          <w:b/>
          <w:color w:val="0070C0"/>
        </w:rPr>
        <w:t>3</w:t>
      </w:r>
      <w:r w:rsidR="00CC0D66" w:rsidRPr="00B26E1E">
        <w:rPr>
          <w:rFonts w:ascii="Arial" w:hAnsi="Arial" w:cs="Arial"/>
          <w:b/>
          <w:color w:val="0070C0"/>
        </w:rPr>
        <w:t>.2. – Pénalités de retard</w:t>
      </w:r>
    </w:p>
    <w:p w14:paraId="6BD18F9B" w14:textId="77777777" w:rsidR="00CC0D66" w:rsidRPr="005244A3" w:rsidRDefault="00CC0D66">
      <w:pPr>
        <w:pStyle w:val="Pieddepage"/>
        <w:tabs>
          <w:tab w:val="clear" w:pos="4536"/>
          <w:tab w:val="clear" w:pos="9072"/>
        </w:tabs>
        <w:jc w:val="both"/>
        <w:rPr>
          <w:rFonts w:ascii="Arial" w:hAnsi="Arial" w:cs="Arial"/>
          <w:b/>
        </w:rPr>
      </w:pPr>
    </w:p>
    <w:p w14:paraId="596B9919" w14:textId="47A64167" w:rsidR="00CC0D66" w:rsidRPr="00B65296" w:rsidRDefault="00CC0D66">
      <w:pPr>
        <w:pStyle w:val="Retraitcorpsdetexte3"/>
        <w:ind w:firstLine="0"/>
        <w:jc w:val="both"/>
        <w:rPr>
          <w:rFonts w:ascii="Arial" w:hAnsi="Arial" w:cs="Arial"/>
          <w:sz w:val="22"/>
          <w:szCs w:val="22"/>
        </w:rPr>
      </w:pPr>
      <w:r w:rsidRPr="00B65296">
        <w:rPr>
          <w:rFonts w:ascii="Arial" w:hAnsi="Arial" w:cs="Arial"/>
          <w:sz w:val="22"/>
          <w:szCs w:val="22"/>
        </w:rPr>
        <w:t xml:space="preserve">Par dérogation à l’article </w:t>
      </w:r>
      <w:r w:rsidR="00CB2FE7" w:rsidRPr="00B65296">
        <w:rPr>
          <w:rFonts w:ascii="Arial" w:hAnsi="Arial" w:cs="Arial"/>
          <w:sz w:val="22"/>
          <w:szCs w:val="22"/>
        </w:rPr>
        <w:t>14</w:t>
      </w:r>
      <w:r w:rsidRPr="00B65296">
        <w:rPr>
          <w:rFonts w:ascii="Arial" w:hAnsi="Arial" w:cs="Arial"/>
          <w:sz w:val="22"/>
          <w:szCs w:val="22"/>
        </w:rPr>
        <w:t xml:space="preserve"> du CCAG-</w:t>
      </w:r>
      <w:r w:rsidR="00507A47">
        <w:rPr>
          <w:rFonts w:ascii="Arial" w:hAnsi="Arial" w:cs="Arial"/>
          <w:sz w:val="22"/>
          <w:szCs w:val="22"/>
        </w:rPr>
        <w:t>TIC</w:t>
      </w:r>
      <w:r w:rsidRPr="00B65296">
        <w:rPr>
          <w:rFonts w:ascii="Arial" w:hAnsi="Arial" w:cs="Arial"/>
          <w:sz w:val="22"/>
          <w:szCs w:val="22"/>
        </w:rPr>
        <w:t>.</w:t>
      </w:r>
    </w:p>
    <w:p w14:paraId="238601FE" w14:textId="77777777" w:rsidR="00CC0D66" w:rsidRPr="00B65296" w:rsidRDefault="00CC0D66">
      <w:pPr>
        <w:pStyle w:val="Retraitcorpsdetexte3"/>
        <w:ind w:firstLine="0"/>
        <w:jc w:val="both"/>
        <w:rPr>
          <w:rFonts w:ascii="Arial" w:hAnsi="Arial" w:cs="Arial"/>
          <w:sz w:val="22"/>
          <w:szCs w:val="22"/>
        </w:rPr>
      </w:pPr>
    </w:p>
    <w:p w14:paraId="3FDE92AE" w14:textId="781CDFF2" w:rsidR="00CC0D66" w:rsidRPr="00B65296" w:rsidRDefault="00CC0D66">
      <w:pPr>
        <w:pStyle w:val="Retraitcorpsdetexte3"/>
        <w:ind w:firstLine="0"/>
        <w:jc w:val="both"/>
        <w:rPr>
          <w:rFonts w:ascii="Arial" w:hAnsi="Arial" w:cs="Arial"/>
          <w:sz w:val="22"/>
          <w:szCs w:val="22"/>
        </w:rPr>
      </w:pPr>
      <w:r w:rsidRPr="765F98BD">
        <w:rPr>
          <w:rFonts w:ascii="Arial" w:hAnsi="Arial" w:cs="Arial"/>
          <w:sz w:val="22"/>
          <w:szCs w:val="22"/>
        </w:rPr>
        <w:t xml:space="preserve">Les pénalités, ci-après développées et éventuellement applicables, le seront après mise en demeure préalable par lettre recommandée. En cas de </w:t>
      </w:r>
      <w:r w:rsidR="002D26ED" w:rsidRPr="765F98BD">
        <w:rPr>
          <w:rFonts w:ascii="Arial" w:hAnsi="Arial" w:cs="Arial"/>
          <w:sz w:val="22"/>
          <w:szCs w:val="22"/>
        </w:rPr>
        <w:t>non-respect</w:t>
      </w:r>
      <w:r w:rsidRPr="765F98BD">
        <w:rPr>
          <w:rFonts w:ascii="Arial" w:hAnsi="Arial" w:cs="Arial"/>
          <w:sz w:val="22"/>
          <w:szCs w:val="22"/>
        </w:rPr>
        <w:t xml:space="preserve"> des instructions mentionnées dans ce courrier et à l’expiration du délai notifié, </w:t>
      </w:r>
      <w:r w:rsidR="00DD6711" w:rsidRPr="765F98BD">
        <w:rPr>
          <w:rFonts w:ascii="Arial" w:hAnsi="Arial" w:cs="Arial"/>
          <w:sz w:val="22"/>
          <w:szCs w:val="22"/>
        </w:rPr>
        <w:t>l'ART</w:t>
      </w:r>
      <w:r w:rsidR="1D3F8D7E" w:rsidRPr="765F98BD">
        <w:rPr>
          <w:rFonts w:ascii="Arial" w:hAnsi="Arial" w:cs="Arial"/>
          <w:sz w:val="22"/>
          <w:szCs w:val="22"/>
        </w:rPr>
        <w:t xml:space="preserve"> </w:t>
      </w:r>
      <w:r w:rsidR="00DD6711" w:rsidRPr="765F98BD">
        <w:rPr>
          <w:rFonts w:ascii="Arial" w:hAnsi="Arial" w:cs="Arial"/>
          <w:sz w:val="22"/>
          <w:szCs w:val="22"/>
        </w:rPr>
        <w:t xml:space="preserve">GE </w:t>
      </w:r>
      <w:r w:rsidRPr="765F98BD">
        <w:rPr>
          <w:rFonts w:ascii="Arial" w:hAnsi="Arial" w:cs="Arial"/>
          <w:sz w:val="22"/>
          <w:szCs w:val="22"/>
        </w:rPr>
        <w:t>appliquera les pénalités.</w:t>
      </w:r>
    </w:p>
    <w:p w14:paraId="0F3CABC7" w14:textId="77777777" w:rsidR="00302556" w:rsidRPr="00B65296" w:rsidRDefault="00302556">
      <w:pPr>
        <w:pStyle w:val="Retraitcorpsdetexte3"/>
        <w:jc w:val="both"/>
        <w:rPr>
          <w:rFonts w:ascii="Arial" w:hAnsi="Arial" w:cs="Arial"/>
          <w:sz w:val="22"/>
          <w:szCs w:val="22"/>
        </w:rPr>
      </w:pPr>
    </w:p>
    <w:p w14:paraId="03C8F0A2" w14:textId="77777777" w:rsidR="00CC0D66" w:rsidRPr="00B65296" w:rsidRDefault="00CC0D66">
      <w:pPr>
        <w:tabs>
          <w:tab w:val="left" w:pos="0"/>
        </w:tabs>
        <w:ind w:firstLine="851"/>
        <w:jc w:val="both"/>
        <w:rPr>
          <w:sz w:val="22"/>
          <w:szCs w:val="22"/>
        </w:rPr>
      </w:pPr>
      <w:r w:rsidRPr="00B65296">
        <w:rPr>
          <w:sz w:val="22"/>
          <w:szCs w:val="22"/>
          <w:u w:val="single"/>
        </w:rPr>
        <w:t>Pénalité pour retard sur délai contractuel</w:t>
      </w:r>
    </w:p>
    <w:p w14:paraId="5B08B5D1" w14:textId="77777777" w:rsidR="00CC0D66" w:rsidRPr="00B65296" w:rsidRDefault="00CC0D66">
      <w:pPr>
        <w:ind w:firstLine="851"/>
        <w:jc w:val="both"/>
        <w:rPr>
          <w:sz w:val="22"/>
          <w:szCs w:val="22"/>
        </w:rPr>
      </w:pPr>
    </w:p>
    <w:p w14:paraId="7A6810BE" w14:textId="5027DDF0" w:rsidR="00CC0D66" w:rsidRPr="00B65296" w:rsidRDefault="00CC0D66">
      <w:pPr>
        <w:ind w:firstLine="851"/>
        <w:jc w:val="both"/>
        <w:rPr>
          <w:sz w:val="22"/>
          <w:szCs w:val="22"/>
        </w:rPr>
      </w:pPr>
      <w:r w:rsidRPr="00B65296">
        <w:rPr>
          <w:sz w:val="22"/>
          <w:szCs w:val="22"/>
        </w:rPr>
        <w:t xml:space="preserve">Il sera appliqué conformément à l’article </w:t>
      </w:r>
      <w:r w:rsidR="00CB2FE7" w:rsidRPr="00B65296">
        <w:rPr>
          <w:sz w:val="22"/>
          <w:szCs w:val="22"/>
        </w:rPr>
        <w:t>14</w:t>
      </w:r>
      <w:r w:rsidRPr="00B65296">
        <w:rPr>
          <w:sz w:val="22"/>
          <w:szCs w:val="22"/>
        </w:rPr>
        <w:t xml:space="preserve"> du CCAG-</w:t>
      </w:r>
      <w:r w:rsidR="00507A47">
        <w:rPr>
          <w:sz w:val="22"/>
          <w:szCs w:val="22"/>
        </w:rPr>
        <w:t>TIC</w:t>
      </w:r>
      <w:r w:rsidRPr="00B65296">
        <w:rPr>
          <w:sz w:val="22"/>
          <w:szCs w:val="22"/>
        </w:rPr>
        <w:t xml:space="preserve"> une pénalité calculée de la manière suivante</w:t>
      </w:r>
      <w:r w:rsidR="00CA7363" w:rsidRPr="00B65296">
        <w:rPr>
          <w:sz w:val="22"/>
          <w:szCs w:val="22"/>
        </w:rPr>
        <w:t xml:space="preserve"> </w:t>
      </w:r>
      <w:r w:rsidRPr="00B65296">
        <w:rPr>
          <w:sz w:val="22"/>
          <w:szCs w:val="22"/>
        </w:rPr>
        <w:t>:</w:t>
      </w:r>
    </w:p>
    <w:p w14:paraId="16DEB4AB" w14:textId="77777777" w:rsidR="00CC0D66" w:rsidRPr="00B65296" w:rsidRDefault="00CC0D66">
      <w:pPr>
        <w:ind w:firstLine="851"/>
        <w:jc w:val="both"/>
        <w:rPr>
          <w:sz w:val="22"/>
          <w:szCs w:val="22"/>
        </w:rPr>
      </w:pPr>
    </w:p>
    <w:p w14:paraId="7E9B2509" w14:textId="77777777" w:rsidR="00CC0D66" w:rsidRPr="00B65296" w:rsidRDefault="00CC0D66">
      <w:pPr>
        <w:ind w:firstLine="3402"/>
        <w:jc w:val="both"/>
        <w:rPr>
          <w:sz w:val="22"/>
          <w:szCs w:val="22"/>
          <w:u w:val="single"/>
        </w:rPr>
      </w:pPr>
      <w:r w:rsidRPr="00B65296">
        <w:rPr>
          <w:sz w:val="22"/>
          <w:szCs w:val="22"/>
        </w:rPr>
        <w:t xml:space="preserve">P = </w:t>
      </w:r>
      <w:r w:rsidRPr="00B65296">
        <w:rPr>
          <w:sz w:val="22"/>
          <w:szCs w:val="22"/>
          <w:u w:val="single"/>
        </w:rPr>
        <w:t>V x R</w:t>
      </w:r>
    </w:p>
    <w:p w14:paraId="2A29CAB3" w14:textId="77777777" w:rsidR="00CC0D66" w:rsidRPr="00B65296" w:rsidRDefault="00CC0D66">
      <w:pPr>
        <w:ind w:firstLine="3828"/>
        <w:jc w:val="both"/>
        <w:rPr>
          <w:sz w:val="22"/>
          <w:szCs w:val="22"/>
        </w:rPr>
      </w:pPr>
      <w:r w:rsidRPr="00B65296">
        <w:rPr>
          <w:sz w:val="22"/>
          <w:szCs w:val="22"/>
        </w:rPr>
        <w:t>3000</w:t>
      </w:r>
    </w:p>
    <w:p w14:paraId="0AD9C6F4" w14:textId="77777777" w:rsidR="00CC0D66" w:rsidRPr="00B65296" w:rsidRDefault="00CC0D66">
      <w:pPr>
        <w:ind w:firstLine="851"/>
        <w:jc w:val="both"/>
        <w:rPr>
          <w:sz w:val="22"/>
          <w:szCs w:val="22"/>
        </w:rPr>
      </w:pPr>
    </w:p>
    <w:p w14:paraId="2743324A" w14:textId="77777777" w:rsidR="00CC0D66" w:rsidRPr="00B65296" w:rsidRDefault="00CC0D66">
      <w:pPr>
        <w:pStyle w:val="Pieddepage"/>
        <w:tabs>
          <w:tab w:val="left" w:pos="708"/>
        </w:tabs>
        <w:ind w:firstLine="851"/>
        <w:rPr>
          <w:rFonts w:ascii="Arial" w:hAnsi="Arial" w:cs="Arial"/>
          <w:sz w:val="22"/>
          <w:szCs w:val="22"/>
        </w:rPr>
      </w:pPr>
      <w:r w:rsidRPr="00B65296">
        <w:rPr>
          <w:rFonts w:ascii="Arial" w:hAnsi="Arial" w:cs="Arial"/>
          <w:sz w:val="22"/>
          <w:szCs w:val="22"/>
        </w:rPr>
        <w:t>P= le montant de la pénalité</w:t>
      </w:r>
    </w:p>
    <w:p w14:paraId="17AE9194" w14:textId="77777777" w:rsidR="00CC0D66" w:rsidRPr="00B65296" w:rsidRDefault="00CC0D66">
      <w:pPr>
        <w:ind w:firstLine="851"/>
        <w:jc w:val="both"/>
        <w:rPr>
          <w:sz w:val="22"/>
          <w:szCs w:val="22"/>
        </w:rPr>
      </w:pPr>
      <w:r w:rsidRPr="00B65296">
        <w:rPr>
          <w:sz w:val="22"/>
          <w:szCs w:val="22"/>
        </w:rPr>
        <w:t xml:space="preserve">V= valeur de l’ensemble des prestations </w:t>
      </w:r>
    </w:p>
    <w:p w14:paraId="6A5C76D6" w14:textId="77777777" w:rsidR="00CC0D66" w:rsidRPr="00B65296" w:rsidRDefault="00CC0D66">
      <w:pPr>
        <w:ind w:firstLine="851"/>
        <w:jc w:val="both"/>
        <w:rPr>
          <w:sz w:val="22"/>
          <w:szCs w:val="22"/>
        </w:rPr>
      </w:pPr>
      <w:r w:rsidRPr="00B65296">
        <w:rPr>
          <w:sz w:val="22"/>
          <w:szCs w:val="22"/>
        </w:rPr>
        <w:t>R= nombre de jours de retard</w:t>
      </w:r>
    </w:p>
    <w:p w14:paraId="4B1F511A" w14:textId="77777777" w:rsidR="00CC0D66" w:rsidRPr="005244A3" w:rsidRDefault="00CC0D66">
      <w:pPr>
        <w:ind w:firstLine="851"/>
        <w:jc w:val="both"/>
      </w:pPr>
    </w:p>
    <w:p w14:paraId="2EDEC9F2" w14:textId="77777777" w:rsidR="00CC0D66" w:rsidRPr="007B1AFA" w:rsidRDefault="00CC0D66">
      <w:pPr>
        <w:ind w:firstLine="851"/>
        <w:jc w:val="both"/>
        <w:rPr>
          <w:sz w:val="22"/>
          <w:szCs w:val="22"/>
        </w:rPr>
      </w:pPr>
      <w:r w:rsidRPr="007B1AFA">
        <w:rPr>
          <w:sz w:val="22"/>
          <w:szCs w:val="22"/>
        </w:rPr>
        <w:t xml:space="preserve">- Et plus généralement, en cas de non-respect des clauses prévues au présent marché et notamment </w:t>
      </w:r>
      <w:r w:rsidRPr="007B1AFA">
        <w:rPr>
          <w:color w:val="000000"/>
          <w:sz w:val="22"/>
          <w:szCs w:val="22"/>
        </w:rPr>
        <w:t>celles relatives au respect des clauses du CCTP</w:t>
      </w:r>
      <w:r w:rsidRPr="007B1AFA">
        <w:rPr>
          <w:sz w:val="22"/>
          <w:szCs w:val="22"/>
        </w:rPr>
        <w:t xml:space="preserve">, et après mise en demeure, le titulaire encourt une pénalité d’un montant correspondant à </w:t>
      </w:r>
      <w:r w:rsidRPr="007B1AFA">
        <w:rPr>
          <w:b/>
          <w:i/>
          <w:sz w:val="22"/>
          <w:szCs w:val="22"/>
        </w:rPr>
        <w:t>5 %</w:t>
      </w:r>
      <w:r w:rsidRPr="007B1AFA">
        <w:rPr>
          <w:b/>
          <w:sz w:val="22"/>
          <w:szCs w:val="22"/>
        </w:rPr>
        <w:t xml:space="preserve"> </w:t>
      </w:r>
      <w:r w:rsidRPr="007B1AFA">
        <w:rPr>
          <w:sz w:val="22"/>
          <w:szCs w:val="22"/>
        </w:rPr>
        <w:t>du montant</w:t>
      </w:r>
      <w:r w:rsidR="001A19F9" w:rsidRPr="007B1AFA">
        <w:rPr>
          <w:sz w:val="22"/>
          <w:szCs w:val="22"/>
        </w:rPr>
        <w:t xml:space="preserve"> HT du bon de commande concerné ou de la facture correspondante.</w:t>
      </w:r>
    </w:p>
    <w:p w14:paraId="65F9C3DC" w14:textId="77777777" w:rsidR="00CC0D66" w:rsidRPr="007B1AFA" w:rsidRDefault="00CC0D66">
      <w:pPr>
        <w:rPr>
          <w:sz w:val="22"/>
          <w:szCs w:val="22"/>
        </w:rPr>
      </w:pPr>
    </w:p>
    <w:p w14:paraId="44DCD45D" w14:textId="77777777" w:rsidR="00AB4B3A" w:rsidRPr="007B1AFA" w:rsidRDefault="00CC0D66" w:rsidP="002D26ED">
      <w:pPr>
        <w:pStyle w:val="Retraitcorpsdetexte2"/>
        <w:tabs>
          <w:tab w:val="left" w:pos="-720"/>
        </w:tabs>
        <w:rPr>
          <w:rFonts w:ascii="Arial" w:hAnsi="Arial" w:cs="Arial"/>
          <w:sz w:val="22"/>
          <w:szCs w:val="22"/>
        </w:rPr>
      </w:pPr>
      <w:r w:rsidRPr="007B1AFA">
        <w:rPr>
          <w:rFonts w:ascii="Arial" w:hAnsi="Arial" w:cs="Arial"/>
          <w:spacing w:val="-2"/>
          <w:sz w:val="22"/>
          <w:szCs w:val="22"/>
        </w:rPr>
        <w:t>Les pénalités feront l’objet d’une retenue par précompte sur les sommes dues au titulaire.</w:t>
      </w:r>
    </w:p>
    <w:p w14:paraId="5023141B" w14:textId="77777777" w:rsidR="00CC0D66" w:rsidRPr="005244A3" w:rsidRDefault="00CC0D66">
      <w:pPr>
        <w:pStyle w:val="Pieddepage"/>
        <w:tabs>
          <w:tab w:val="clear" w:pos="4536"/>
          <w:tab w:val="clear" w:pos="9072"/>
        </w:tabs>
        <w:jc w:val="both"/>
        <w:rPr>
          <w:rFonts w:ascii="Arial" w:hAnsi="Arial" w:cs="Arial"/>
        </w:rPr>
      </w:pPr>
    </w:p>
    <w:p w14:paraId="35E584F1" w14:textId="77777777" w:rsidR="00DD1899" w:rsidRDefault="00DD1899" w:rsidP="00334429">
      <w:pPr>
        <w:spacing w:after="200" w:line="276" w:lineRule="auto"/>
        <w:rPr>
          <w:rFonts w:eastAsiaTheme="majorEastAsia" w:cstheme="minorBidi"/>
          <w:b/>
          <w:bCs/>
          <w:color w:val="0070C0"/>
        </w:rPr>
      </w:pPr>
      <w:bookmarkStart w:id="3" w:name="OLE_LINK21"/>
    </w:p>
    <w:p w14:paraId="55E49FEC" w14:textId="6B6251B5"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ARTICLE 1</w:t>
      </w:r>
      <w:r w:rsidR="00B26E1E" w:rsidRPr="00334429">
        <w:rPr>
          <w:rFonts w:eastAsiaTheme="majorEastAsia" w:cstheme="minorBidi"/>
          <w:b/>
          <w:bCs/>
          <w:color w:val="0070C0"/>
        </w:rPr>
        <w:t>4</w:t>
      </w:r>
      <w:r w:rsidRPr="00334429">
        <w:rPr>
          <w:rFonts w:eastAsiaTheme="majorEastAsia" w:cstheme="minorBidi"/>
          <w:b/>
          <w:bCs/>
          <w:color w:val="0070C0"/>
        </w:rPr>
        <w:t xml:space="preserve"> – Rémunération du titulaire</w:t>
      </w:r>
    </w:p>
    <w:p w14:paraId="4F338067" w14:textId="1F36F40A" w:rsidR="00D32AB9" w:rsidRPr="00E23DC7" w:rsidRDefault="00AB49AE" w:rsidP="11B51A32">
      <w:pPr>
        <w:pStyle w:val="Corpsdetexte"/>
        <w:rPr>
          <w:rFonts w:ascii="Arial" w:hAnsi="Arial" w:cs="Arial"/>
          <w:sz w:val="22"/>
          <w:szCs w:val="22"/>
          <w:highlight w:val="yellow"/>
        </w:rPr>
      </w:pPr>
      <w:r w:rsidRPr="2A0DDC4E">
        <w:rPr>
          <w:rFonts w:ascii="Arial" w:hAnsi="Arial" w:cs="Arial"/>
          <w:sz w:val="22"/>
          <w:szCs w:val="22"/>
        </w:rPr>
        <w:t>L</w:t>
      </w:r>
      <w:r w:rsidR="00D32AB9" w:rsidRPr="2A0DDC4E">
        <w:rPr>
          <w:rFonts w:ascii="Arial" w:hAnsi="Arial" w:cs="Arial"/>
          <w:sz w:val="22"/>
          <w:szCs w:val="22"/>
        </w:rPr>
        <w:t xml:space="preserve">es prestations </w:t>
      </w:r>
      <w:r w:rsidR="0035367A" w:rsidRPr="2A0DDC4E">
        <w:rPr>
          <w:rFonts w:ascii="Arial" w:hAnsi="Arial" w:cs="Arial"/>
          <w:sz w:val="22"/>
          <w:szCs w:val="22"/>
        </w:rPr>
        <w:t xml:space="preserve">seront </w:t>
      </w:r>
      <w:r w:rsidR="00D32AB9" w:rsidRPr="2A0DDC4E">
        <w:rPr>
          <w:rFonts w:ascii="Arial" w:hAnsi="Arial" w:cs="Arial"/>
          <w:sz w:val="22"/>
          <w:szCs w:val="22"/>
        </w:rPr>
        <w:t xml:space="preserve">rémunérées par application de prix </w:t>
      </w:r>
      <w:r w:rsidR="4A2A094D" w:rsidRPr="2A0DDC4E">
        <w:rPr>
          <w:rFonts w:ascii="Arial" w:hAnsi="Arial" w:cs="Arial"/>
          <w:sz w:val="22"/>
          <w:szCs w:val="22"/>
        </w:rPr>
        <w:t xml:space="preserve">unitaires </w:t>
      </w:r>
      <w:r w:rsidR="00D32AB9" w:rsidRPr="2A0DDC4E">
        <w:rPr>
          <w:rFonts w:ascii="Arial" w:hAnsi="Arial" w:cs="Arial"/>
          <w:sz w:val="22"/>
          <w:szCs w:val="22"/>
        </w:rPr>
        <w:t>comme détaillé dans l</w:t>
      </w:r>
      <w:r w:rsidR="493A74A7" w:rsidRPr="2A0DDC4E">
        <w:rPr>
          <w:rFonts w:ascii="Arial" w:hAnsi="Arial" w:cs="Arial"/>
          <w:sz w:val="22"/>
          <w:szCs w:val="22"/>
        </w:rPr>
        <w:t>e</w:t>
      </w:r>
      <w:r w:rsidR="00876B09" w:rsidRPr="2A0DDC4E">
        <w:rPr>
          <w:rFonts w:ascii="Arial" w:hAnsi="Arial" w:cs="Arial"/>
          <w:sz w:val="22"/>
          <w:szCs w:val="22"/>
        </w:rPr>
        <w:t xml:space="preserve"> </w:t>
      </w:r>
      <w:r w:rsidR="3AC1AE90" w:rsidRPr="2A0DDC4E">
        <w:rPr>
          <w:rFonts w:ascii="Arial" w:hAnsi="Arial" w:cs="Arial"/>
          <w:sz w:val="22"/>
          <w:szCs w:val="22"/>
        </w:rPr>
        <w:t>BPU an</w:t>
      </w:r>
      <w:r w:rsidR="00D32AB9" w:rsidRPr="2A0DDC4E">
        <w:rPr>
          <w:rFonts w:ascii="Arial" w:hAnsi="Arial" w:cs="Arial"/>
          <w:sz w:val="22"/>
          <w:szCs w:val="22"/>
        </w:rPr>
        <w:t>nexé à l'acte d’engagement.</w:t>
      </w:r>
    </w:p>
    <w:p w14:paraId="562C75D1" w14:textId="77777777" w:rsidR="00D32AB9" w:rsidRPr="007B1AFA" w:rsidRDefault="00D32AB9">
      <w:pPr>
        <w:pStyle w:val="Pieddepage"/>
        <w:tabs>
          <w:tab w:val="clear" w:pos="4536"/>
          <w:tab w:val="clear" w:pos="9072"/>
        </w:tabs>
        <w:jc w:val="both"/>
        <w:rPr>
          <w:rFonts w:ascii="Arial" w:hAnsi="Arial" w:cs="Arial"/>
          <w:sz w:val="22"/>
          <w:szCs w:val="22"/>
        </w:rPr>
      </w:pPr>
    </w:p>
    <w:p w14:paraId="7032BF15" w14:textId="77777777" w:rsidR="00CC0D66" w:rsidRPr="007B1AFA" w:rsidRDefault="00CC0D66">
      <w:pPr>
        <w:pStyle w:val="Pieddepage"/>
        <w:tabs>
          <w:tab w:val="clear" w:pos="4536"/>
          <w:tab w:val="clear" w:pos="9072"/>
        </w:tabs>
        <w:jc w:val="both"/>
        <w:rPr>
          <w:rFonts w:ascii="Arial" w:hAnsi="Arial" w:cs="Arial"/>
          <w:sz w:val="22"/>
          <w:szCs w:val="22"/>
        </w:rPr>
      </w:pPr>
      <w:r w:rsidRPr="007B1AFA">
        <w:rPr>
          <w:rFonts w:ascii="Arial" w:hAnsi="Arial" w:cs="Arial"/>
          <w:sz w:val="22"/>
          <w:szCs w:val="22"/>
        </w:rPr>
        <w:t>Les prestations seront facturées et réglées par virement bancaire</w:t>
      </w:r>
      <w:r w:rsidR="00D7403C" w:rsidRPr="007B1AFA">
        <w:rPr>
          <w:rFonts w:ascii="Arial" w:hAnsi="Arial" w:cs="Arial"/>
          <w:sz w:val="22"/>
          <w:szCs w:val="22"/>
        </w:rPr>
        <w:t xml:space="preserve">. </w:t>
      </w:r>
    </w:p>
    <w:bookmarkEnd w:id="3"/>
    <w:p w14:paraId="664355AD" w14:textId="77777777" w:rsidR="00CC0D66" w:rsidRPr="007B1AFA" w:rsidRDefault="00CC0D66" w:rsidP="77C9D43B">
      <w:pPr>
        <w:pStyle w:val="Pieddepage"/>
        <w:tabs>
          <w:tab w:val="clear" w:pos="4536"/>
          <w:tab w:val="clear" w:pos="9072"/>
        </w:tabs>
        <w:jc w:val="both"/>
        <w:rPr>
          <w:rFonts w:ascii="Arial" w:eastAsia="Arial" w:hAnsi="Arial" w:cs="Arial"/>
          <w:sz w:val="22"/>
          <w:szCs w:val="22"/>
          <w:highlight w:val="yellow"/>
        </w:rPr>
      </w:pPr>
    </w:p>
    <w:tbl>
      <w:tblPr>
        <w:tblStyle w:val="Grilledutableau"/>
        <w:tblW w:w="0" w:type="auto"/>
        <w:tblLayout w:type="fixed"/>
        <w:tblLook w:val="06A0" w:firstRow="1" w:lastRow="0" w:firstColumn="1" w:lastColumn="0" w:noHBand="1" w:noVBand="1"/>
      </w:tblPr>
      <w:tblGrid>
        <w:gridCol w:w="4536"/>
        <w:gridCol w:w="4536"/>
      </w:tblGrid>
      <w:tr w:rsidR="77C9D43B" w14:paraId="74B43CC7" w14:textId="77777777" w:rsidTr="08367630">
        <w:tc>
          <w:tcPr>
            <w:tcW w:w="4536" w:type="dxa"/>
          </w:tcPr>
          <w:p w14:paraId="62A6D1E0" w14:textId="0137C326" w:rsidR="18A84255" w:rsidRDefault="00D9233B" w:rsidP="7D342C8E">
            <w:pPr>
              <w:pStyle w:val="Pieddepage"/>
              <w:rPr>
                <w:rFonts w:ascii="Arial" w:eastAsia="Arial" w:hAnsi="Arial" w:cs="Arial"/>
                <w:b/>
                <w:bCs/>
                <w:sz w:val="22"/>
                <w:szCs w:val="22"/>
              </w:rPr>
            </w:pPr>
            <w:r w:rsidRPr="7D342C8E">
              <w:rPr>
                <w:rFonts w:ascii="Arial" w:eastAsia="Arial" w:hAnsi="Arial" w:cs="Arial"/>
                <w:b/>
                <w:bCs/>
                <w:sz w:val="22"/>
                <w:szCs w:val="22"/>
              </w:rPr>
              <w:t>Étapes</w:t>
            </w:r>
            <w:r w:rsidR="61F92183" w:rsidRPr="7D342C8E">
              <w:rPr>
                <w:rFonts w:ascii="Arial" w:eastAsia="Arial" w:hAnsi="Arial" w:cs="Arial"/>
                <w:b/>
                <w:bCs/>
                <w:sz w:val="22"/>
                <w:szCs w:val="22"/>
              </w:rPr>
              <w:t xml:space="preserve"> de facturation</w:t>
            </w:r>
          </w:p>
        </w:tc>
        <w:tc>
          <w:tcPr>
            <w:tcW w:w="4536" w:type="dxa"/>
          </w:tcPr>
          <w:p w14:paraId="5BAB4F45" w14:textId="2B4CB0C0" w:rsidR="77C9D43B" w:rsidRDefault="77C9D43B" w:rsidP="7D342C8E">
            <w:pPr>
              <w:pStyle w:val="Pieddepage"/>
              <w:rPr>
                <w:rFonts w:ascii="Arial" w:eastAsia="Arial" w:hAnsi="Arial" w:cs="Arial"/>
                <w:sz w:val="22"/>
                <w:szCs w:val="22"/>
              </w:rPr>
            </w:pPr>
          </w:p>
        </w:tc>
      </w:tr>
      <w:tr w:rsidR="77C9D43B" w14:paraId="6D637919" w14:textId="77777777" w:rsidTr="08367630">
        <w:tc>
          <w:tcPr>
            <w:tcW w:w="4536" w:type="dxa"/>
          </w:tcPr>
          <w:p w14:paraId="0E7951FC" w14:textId="2A0D818B" w:rsidR="18A84255" w:rsidRPr="00A914F7" w:rsidRDefault="00A914F7" w:rsidP="08367630">
            <w:pPr>
              <w:pStyle w:val="Pieddepage"/>
              <w:rPr>
                <w:rFonts w:ascii="Arial" w:eastAsia="Arial" w:hAnsi="Arial" w:cs="Arial"/>
                <w:sz w:val="22"/>
                <w:szCs w:val="22"/>
              </w:rPr>
            </w:pPr>
            <w:r w:rsidRPr="008B6BA9">
              <w:rPr>
                <w:rFonts w:ascii="Arial" w:eastAsia="Arial" w:hAnsi="Arial" w:cs="Arial"/>
                <w:sz w:val="22"/>
                <w:szCs w:val="22"/>
              </w:rPr>
              <w:t xml:space="preserve">Livraison charte graphique et </w:t>
            </w:r>
            <w:r w:rsidR="008B6BA9">
              <w:rPr>
                <w:rFonts w:ascii="Arial" w:eastAsia="Arial" w:hAnsi="Arial" w:cs="Arial"/>
                <w:sz w:val="22"/>
                <w:szCs w:val="22"/>
              </w:rPr>
              <w:t xml:space="preserve">validation des </w:t>
            </w:r>
            <w:r w:rsidRPr="008B6BA9">
              <w:rPr>
                <w:rFonts w:ascii="Arial" w:eastAsia="Arial" w:hAnsi="Arial" w:cs="Arial"/>
                <w:sz w:val="22"/>
                <w:szCs w:val="22"/>
              </w:rPr>
              <w:t>maquettes</w:t>
            </w:r>
          </w:p>
          <w:p w14:paraId="60F5E9C5" w14:textId="1E9D2AA2" w:rsidR="00A914F7" w:rsidRPr="00A914F7" w:rsidRDefault="00A914F7" w:rsidP="08367630">
            <w:pPr>
              <w:pStyle w:val="Pieddepage"/>
              <w:rPr>
                <w:rFonts w:ascii="Arial" w:eastAsia="Arial" w:hAnsi="Arial" w:cs="Arial"/>
                <w:sz w:val="22"/>
                <w:szCs w:val="22"/>
              </w:rPr>
            </w:pPr>
          </w:p>
        </w:tc>
        <w:tc>
          <w:tcPr>
            <w:tcW w:w="4536" w:type="dxa"/>
          </w:tcPr>
          <w:p w14:paraId="0C92BD8B" w14:textId="2652707B" w:rsidR="18A84255" w:rsidRPr="00A914F7" w:rsidRDefault="14508C5C" w:rsidP="08367630">
            <w:pPr>
              <w:pStyle w:val="Pieddepage"/>
              <w:rPr>
                <w:rFonts w:ascii="Arial" w:eastAsia="Arial" w:hAnsi="Arial" w:cs="Arial"/>
                <w:sz w:val="22"/>
                <w:szCs w:val="22"/>
              </w:rPr>
            </w:pPr>
            <w:r w:rsidRPr="00A914F7">
              <w:rPr>
                <w:rFonts w:ascii="Arial" w:eastAsia="Arial" w:hAnsi="Arial" w:cs="Arial"/>
                <w:sz w:val="22"/>
                <w:szCs w:val="22"/>
              </w:rPr>
              <w:t>Acompte 1 : 15%</w:t>
            </w:r>
          </w:p>
        </w:tc>
      </w:tr>
      <w:tr w:rsidR="77C9D43B" w14:paraId="64AA72FB" w14:textId="77777777" w:rsidTr="08367630">
        <w:tc>
          <w:tcPr>
            <w:tcW w:w="4536" w:type="dxa"/>
          </w:tcPr>
          <w:p w14:paraId="06BDC2B8" w14:textId="580E76B2" w:rsidR="18A84255" w:rsidRPr="009A64D4" w:rsidRDefault="00760B2E" w:rsidP="08367630">
            <w:pPr>
              <w:rPr>
                <w:rFonts w:eastAsia="Arial"/>
                <w:sz w:val="22"/>
                <w:szCs w:val="22"/>
              </w:rPr>
            </w:pPr>
            <w:proofErr w:type="spellStart"/>
            <w:r w:rsidRPr="00AA4312">
              <w:rPr>
                <w:rFonts w:eastAsia="Arial"/>
                <w:sz w:val="22"/>
                <w:szCs w:val="22"/>
              </w:rPr>
              <w:t>Recettage</w:t>
            </w:r>
            <w:proofErr w:type="spellEnd"/>
            <w:r w:rsidRPr="00AA4312">
              <w:rPr>
                <w:rFonts w:eastAsia="Arial"/>
                <w:sz w:val="22"/>
                <w:szCs w:val="22"/>
              </w:rPr>
              <w:t xml:space="preserve"> </w:t>
            </w:r>
            <w:r w:rsidR="00C97920">
              <w:rPr>
                <w:rFonts w:eastAsia="Arial"/>
                <w:sz w:val="22"/>
                <w:szCs w:val="22"/>
              </w:rPr>
              <w:t>et mise en production</w:t>
            </w:r>
            <w:r w:rsidR="00AA4312" w:rsidRPr="00AA4312">
              <w:rPr>
                <w:rFonts w:eastAsia="Arial"/>
                <w:sz w:val="22"/>
                <w:szCs w:val="22"/>
              </w:rPr>
              <w:t xml:space="preserve"> phase 1</w:t>
            </w:r>
          </w:p>
          <w:p w14:paraId="13822300" w14:textId="6632D174" w:rsidR="77C9D43B" w:rsidRPr="009A64D4" w:rsidRDefault="77C9D43B" w:rsidP="08367630">
            <w:pPr>
              <w:pStyle w:val="Pieddepage"/>
              <w:rPr>
                <w:rFonts w:ascii="Arial" w:eastAsia="Arial" w:hAnsi="Arial" w:cs="Arial"/>
                <w:sz w:val="22"/>
                <w:szCs w:val="22"/>
              </w:rPr>
            </w:pPr>
          </w:p>
        </w:tc>
        <w:tc>
          <w:tcPr>
            <w:tcW w:w="4536" w:type="dxa"/>
          </w:tcPr>
          <w:p w14:paraId="368D4F53" w14:textId="299A46DC" w:rsidR="18A84255" w:rsidRPr="009A64D4" w:rsidRDefault="14508C5C" w:rsidP="08367630">
            <w:pPr>
              <w:pStyle w:val="Pieddepage"/>
              <w:rPr>
                <w:rFonts w:ascii="Arial" w:eastAsia="Arial" w:hAnsi="Arial" w:cs="Arial"/>
                <w:sz w:val="22"/>
                <w:szCs w:val="22"/>
              </w:rPr>
            </w:pPr>
            <w:r w:rsidRPr="009A64D4">
              <w:rPr>
                <w:rFonts w:ascii="Arial" w:eastAsia="Arial" w:hAnsi="Arial" w:cs="Arial"/>
                <w:sz w:val="22"/>
                <w:szCs w:val="22"/>
              </w:rPr>
              <w:t xml:space="preserve">Acompte 2 : </w:t>
            </w:r>
            <w:r w:rsidR="00A914F7">
              <w:rPr>
                <w:rFonts w:ascii="Arial" w:eastAsia="Arial" w:hAnsi="Arial" w:cs="Arial"/>
                <w:sz w:val="22"/>
                <w:szCs w:val="22"/>
              </w:rPr>
              <w:t>5</w:t>
            </w:r>
            <w:r w:rsidRPr="009A64D4">
              <w:rPr>
                <w:rFonts w:ascii="Arial" w:eastAsia="Arial" w:hAnsi="Arial" w:cs="Arial"/>
                <w:sz w:val="22"/>
                <w:szCs w:val="22"/>
              </w:rPr>
              <w:t>5%</w:t>
            </w:r>
          </w:p>
        </w:tc>
      </w:tr>
      <w:tr w:rsidR="007753CA" w14:paraId="21D65EF4" w14:textId="77777777" w:rsidTr="08367630">
        <w:tc>
          <w:tcPr>
            <w:tcW w:w="4536" w:type="dxa"/>
          </w:tcPr>
          <w:p w14:paraId="5DF25699" w14:textId="565D82FC" w:rsidR="007753CA" w:rsidRPr="005249A8" w:rsidDel="00760B2E" w:rsidRDefault="007753CA" w:rsidP="007753CA">
            <w:pPr>
              <w:rPr>
                <w:rFonts w:eastAsia="Arial"/>
                <w:sz w:val="22"/>
                <w:szCs w:val="22"/>
                <w:highlight w:val="yellow"/>
              </w:rPr>
            </w:pPr>
            <w:r w:rsidRPr="00C67F0A">
              <w:rPr>
                <w:rFonts w:eastAsia="Arial"/>
                <w:sz w:val="22"/>
                <w:szCs w:val="22"/>
              </w:rPr>
              <w:t>Maintenance évolutive et développements phase 2</w:t>
            </w:r>
          </w:p>
        </w:tc>
        <w:tc>
          <w:tcPr>
            <w:tcW w:w="4536" w:type="dxa"/>
          </w:tcPr>
          <w:p w14:paraId="34F122F2" w14:textId="07DA3BCA" w:rsidR="007753CA" w:rsidRPr="009A64D4" w:rsidRDefault="007753CA" w:rsidP="007753CA">
            <w:pPr>
              <w:pStyle w:val="Pieddepage"/>
              <w:rPr>
                <w:rFonts w:ascii="Arial" w:eastAsia="Arial" w:hAnsi="Arial" w:cs="Arial"/>
                <w:sz w:val="22"/>
                <w:szCs w:val="22"/>
              </w:rPr>
            </w:pPr>
            <w:r w:rsidRPr="009A64D4">
              <w:rPr>
                <w:rFonts w:ascii="Arial" w:eastAsia="Arial" w:hAnsi="Arial" w:cs="Arial"/>
                <w:sz w:val="22"/>
                <w:szCs w:val="22"/>
              </w:rPr>
              <w:t xml:space="preserve">Acompte </w:t>
            </w:r>
            <w:r>
              <w:rPr>
                <w:rFonts w:ascii="Arial" w:eastAsia="Arial" w:hAnsi="Arial" w:cs="Arial"/>
                <w:sz w:val="22"/>
                <w:szCs w:val="22"/>
              </w:rPr>
              <w:t>3</w:t>
            </w:r>
            <w:r w:rsidRPr="009A64D4">
              <w:rPr>
                <w:rFonts w:ascii="Arial" w:eastAsia="Arial" w:hAnsi="Arial" w:cs="Arial"/>
                <w:sz w:val="22"/>
                <w:szCs w:val="22"/>
              </w:rPr>
              <w:t xml:space="preserve"> : </w:t>
            </w:r>
            <w:r>
              <w:rPr>
                <w:rFonts w:ascii="Arial" w:eastAsia="Arial" w:hAnsi="Arial" w:cs="Arial"/>
                <w:sz w:val="22"/>
                <w:szCs w:val="22"/>
              </w:rPr>
              <w:t>1</w:t>
            </w:r>
            <w:r w:rsidRPr="009A64D4">
              <w:rPr>
                <w:rFonts w:ascii="Arial" w:eastAsia="Arial" w:hAnsi="Arial" w:cs="Arial"/>
                <w:sz w:val="22"/>
                <w:szCs w:val="22"/>
              </w:rPr>
              <w:t>5%</w:t>
            </w:r>
          </w:p>
        </w:tc>
      </w:tr>
      <w:tr w:rsidR="007753CA" w14:paraId="69FD9CC0" w14:textId="77777777" w:rsidTr="08367630">
        <w:tc>
          <w:tcPr>
            <w:tcW w:w="4536" w:type="dxa"/>
          </w:tcPr>
          <w:p w14:paraId="7F94B53F" w14:textId="335F3D70" w:rsidR="007753CA" w:rsidRPr="009A64D4" w:rsidRDefault="007753CA" w:rsidP="007753CA">
            <w:pPr>
              <w:rPr>
                <w:rFonts w:eastAsia="Arial"/>
                <w:sz w:val="22"/>
                <w:szCs w:val="22"/>
              </w:rPr>
            </w:pPr>
            <w:r w:rsidRPr="00F8786D">
              <w:rPr>
                <w:rFonts w:eastAsia="Arial"/>
                <w:sz w:val="22"/>
                <w:szCs w:val="22"/>
              </w:rPr>
              <w:t>Mise en production phase</w:t>
            </w:r>
            <w:r w:rsidR="00F8786D" w:rsidRPr="00F8786D">
              <w:rPr>
                <w:rFonts w:eastAsia="Arial"/>
                <w:sz w:val="22"/>
                <w:szCs w:val="22"/>
              </w:rPr>
              <w:t xml:space="preserve"> 2</w:t>
            </w:r>
          </w:p>
          <w:p w14:paraId="0BD8805E" w14:textId="06325258" w:rsidR="007753CA" w:rsidRPr="009A64D4" w:rsidRDefault="007753CA" w:rsidP="007753CA">
            <w:pPr>
              <w:pStyle w:val="Pieddepage"/>
              <w:rPr>
                <w:rFonts w:ascii="Arial" w:eastAsia="Arial" w:hAnsi="Arial" w:cs="Arial"/>
                <w:sz w:val="22"/>
                <w:szCs w:val="22"/>
              </w:rPr>
            </w:pPr>
            <w:r w:rsidRPr="009A64D4">
              <w:rPr>
                <w:rFonts w:ascii="Arial" w:eastAsia="Arial" w:hAnsi="Arial" w:cs="Arial"/>
                <w:sz w:val="22"/>
                <w:szCs w:val="22"/>
              </w:rPr>
              <w:t xml:space="preserve"> </w:t>
            </w:r>
          </w:p>
        </w:tc>
        <w:tc>
          <w:tcPr>
            <w:tcW w:w="4536" w:type="dxa"/>
          </w:tcPr>
          <w:p w14:paraId="5261E8DE" w14:textId="02B577BF" w:rsidR="007753CA" w:rsidRPr="009A64D4" w:rsidRDefault="007753CA" w:rsidP="007753CA">
            <w:pPr>
              <w:pStyle w:val="Pieddepage"/>
              <w:rPr>
                <w:rFonts w:ascii="Arial" w:eastAsia="Arial" w:hAnsi="Arial" w:cs="Arial"/>
                <w:sz w:val="22"/>
                <w:szCs w:val="22"/>
              </w:rPr>
            </w:pPr>
            <w:r w:rsidRPr="009A64D4">
              <w:rPr>
                <w:rFonts w:ascii="Arial" w:eastAsia="Arial" w:hAnsi="Arial" w:cs="Arial"/>
                <w:sz w:val="22"/>
                <w:szCs w:val="22"/>
              </w:rPr>
              <w:t>Solde (</w:t>
            </w:r>
            <w:r>
              <w:rPr>
                <w:rFonts w:ascii="Arial" w:eastAsia="Arial" w:hAnsi="Arial" w:cs="Arial"/>
                <w:sz w:val="22"/>
                <w:szCs w:val="22"/>
              </w:rPr>
              <w:t>15</w:t>
            </w:r>
            <w:r w:rsidRPr="009A64D4">
              <w:rPr>
                <w:rFonts w:ascii="Arial" w:eastAsia="Arial" w:hAnsi="Arial" w:cs="Arial"/>
                <w:sz w:val="22"/>
                <w:szCs w:val="22"/>
              </w:rPr>
              <w:t>%)</w:t>
            </w:r>
          </w:p>
        </w:tc>
      </w:tr>
    </w:tbl>
    <w:p w14:paraId="7E29F582" w14:textId="46648409" w:rsidR="6D712EF3" w:rsidRDefault="6D712EF3" w:rsidP="6D712EF3">
      <w:pPr>
        <w:pStyle w:val="Pieddepage"/>
        <w:jc w:val="both"/>
        <w:rPr>
          <w:rFonts w:ascii="Arial" w:hAnsi="Arial" w:cs="Arial"/>
          <w:sz w:val="22"/>
          <w:szCs w:val="22"/>
        </w:rPr>
      </w:pPr>
    </w:p>
    <w:p w14:paraId="1FD208B1" w14:textId="79E9D717" w:rsidR="6D712EF3" w:rsidRDefault="6D712EF3" w:rsidP="6D712EF3">
      <w:pPr>
        <w:pStyle w:val="Pieddepage"/>
        <w:jc w:val="both"/>
        <w:rPr>
          <w:rFonts w:ascii="Arial" w:hAnsi="Arial" w:cs="Arial"/>
          <w:sz w:val="22"/>
          <w:szCs w:val="22"/>
        </w:rPr>
      </w:pPr>
    </w:p>
    <w:p w14:paraId="39906169" w14:textId="77777777" w:rsidR="00D7403C" w:rsidRPr="007B1AFA" w:rsidRDefault="00D7403C" w:rsidP="00D7403C">
      <w:pPr>
        <w:pStyle w:val="Sansinterligne"/>
        <w:jc w:val="both"/>
        <w:rPr>
          <w:rFonts w:ascii="Arial" w:hAnsi="Arial" w:cs="Arial"/>
        </w:rPr>
      </w:pPr>
      <w:r w:rsidRPr="007B1AFA">
        <w:rPr>
          <w:rFonts w:ascii="Arial" w:hAnsi="Arial" w:cs="Arial"/>
        </w:rPr>
        <w:t>Les sommes dues au titulaire seront payées dans un délai global de 30 jours à compter de la date de réception des demandes de paiement.</w:t>
      </w:r>
    </w:p>
    <w:p w14:paraId="1A965116" w14:textId="77777777" w:rsidR="00D7403C" w:rsidRPr="007B1AFA" w:rsidRDefault="00D7403C" w:rsidP="686D2FA4">
      <w:pPr>
        <w:pStyle w:val="Titre2"/>
      </w:pPr>
    </w:p>
    <w:p w14:paraId="5E4C4B1E" w14:textId="77777777" w:rsidR="00CC0D66" w:rsidRPr="007B1AFA" w:rsidRDefault="00CC0D66">
      <w:pPr>
        <w:pStyle w:val="Pieddepage"/>
        <w:tabs>
          <w:tab w:val="clear" w:pos="4536"/>
          <w:tab w:val="clear" w:pos="9072"/>
        </w:tabs>
        <w:jc w:val="both"/>
        <w:rPr>
          <w:rFonts w:ascii="Arial" w:hAnsi="Arial" w:cs="Arial"/>
          <w:sz w:val="22"/>
          <w:szCs w:val="22"/>
        </w:rPr>
      </w:pPr>
      <w:r w:rsidRPr="007B1AFA">
        <w:rPr>
          <w:rFonts w:ascii="Arial" w:hAnsi="Arial" w:cs="Arial"/>
          <w:sz w:val="22"/>
          <w:szCs w:val="22"/>
        </w:rPr>
        <w:t>Les factures afférentes au paiement sont établies en un original et 3 copies portant, outre les mentions légales, les indications suivantes :</w:t>
      </w:r>
    </w:p>
    <w:p w14:paraId="7DF4E37C" w14:textId="77777777" w:rsidR="00CC0D66" w:rsidRPr="007B1AFA" w:rsidRDefault="00CC0D66">
      <w:pPr>
        <w:pStyle w:val="Pieddepage"/>
        <w:tabs>
          <w:tab w:val="clear" w:pos="4536"/>
          <w:tab w:val="clear" w:pos="9072"/>
        </w:tabs>
        <w:jc w:val="both"/>
        <w:rPr>
          <w:rFonts w:ascii="Arial" w:hAnsi="Arial" w:cs="Arial"/>
          <w:sz w:val="22"/>
          <w:szCs w:val="22"/>
        </w:rPr>
      </w:pPr>
    </w:p>
    <w:p w14:paraId="1F1AC4D3"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le</w:t>
      </w:r>
      <w:proofErr w:type="gramEnd"/>
      <w:r w:rsidRPr="007B1AFA">
        <w:rPr>
          <w:rFonts w:ascii="Arial" w:hAnsi="Arial" w:cs="Arial"/>
          <w:sz w:val="22"/>
          <w:szCs w:val="22"/>
        </w:rPr>
        <w:t xml:space="preserve"> nom et l’adresse du créancier,</w:t>
      </w:r>
    </w:p>
    <w:p w14:paraId="7AB3A373"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le</w:t>
      </w:r>
      <w:proofErr w:type="gramEnd"/>
      <w:r w:rsidRPr="007B1AFA">
        <w:rPr>
          <w:rFonts w:ascii="Arial" w:hAnsi="Arial" w:cs="Arial"/>
          <w:sz w:val="22"/>
          <w:szCs w:val="22"/>
        </w:rPr>
        <w:t xml:space="preserve"> numéro de compte bancaire ou postal tel qu’il est précisé sur l’acte d’engagement,</w:t>
      </w:r>
    </w:p>
    <w:p w14:paraId="6240222E"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le</w:t>
      </w:r>
      <w:proofErr w:type="gramEnd"/>
      <w:r w:rsidRPr="007B1AFA">
        <w:rPr>
          <w:rFonts w:ascii="Arial" w:hAnsi="Arial" w:cs="Arial"/>
          <w:sz w:val="22"/>
          <w:szCs w:val="22"/>
        </w:rPr>
        <w:t xml:space="preserve"> numéro du marché,</w:t>
      </w:r>
    </w:p>
    <w:p w14:paraId="34F4603C"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la</w:t>
      </w:r>
      <w:proofErr w:type="gramEnd"/>
      <w:r w:rsidRPr="007B1AFA">
        <w:rPr>
          <w:rFonts w:ascii="Arial" w:hAnsi="Arial" w:cs="Arial"/>
          <w:sz w:val="22"/>
          <w:szCs w:val="22"/>
        </w:rPr>
        <w:t xml:space="preserve"> prestation exécutée,</w:t>
      </w:r>
    </w:p>
    <w:p w14:paraId="5C64D863"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le</w:t>
      </w:r>
      <w:proofErr w:type="gramEnd"/>
      <w:r w:rsidRPr="007B1AFA">
        <w:rPr>
          <w:rFonts w:ascii="Arial" w:hAnsi="Arial" w:cs="Arial"/>
          <w:sz w:val="22"/>
          <w:szCs w:val="22"/>
        </w:rPr>
        <w:t xml:space="preserve"> taux et le montant de la TVA,</w:t>
      </w:r>
    </w:p>
    <w:p w14:paraId="3FCFC7BF"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le</w:t>
      </w:r>
      <w:proofErr w:type="gramEnd"/>
      <w:r w:rsidRPr="007B1AFA">
        <w:rPr>
          <w:rFonts w:ascii="Arial" w:hAnsi="Arial" w:cs="Arial"/>
          <w:sz w:val="22"/>
          <w:szCs w:val="22"/>
        </w:rPr>
        <w:t xml:space="preserve"> montant total des prestations livrées ou exécutées,</w:t>
      </w:r>
    </w:p>
    <w:p w14:paraId="64F5B7C1"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la</w:t>
      </w:r>
      <w:proofErr w:type="gramEnd"/>
      <w:r w:rsidRPr="007B1AFA">
        <w:rPr>
          <w:rFonts w:ascii="Arial" w:hAnsi="Arial" w:cs="Arial"/>
          <w:sz w:val="22"/>
          <w:szCs w:val="22"/>
        </w:rPr>
        <w:t xml:space="preserve"> date de facturation</w:t>
      </w:r>
    </w:p>
    <w:p w14:paraId="6B3F1197" w14:textId="77777777" w:rsidR="00CC0D66" w:rsidRPr="007B1AFA" w:rsidRDefault="00CC0D66">
      <w:pPr>
        <w:pStyle w:val="Pieddepage"/>
        <w:numPr>
          <w:ilvl w:val="0"/>
          <w:numId w:val="11"/>
        </w:numPr>
        <w:tabs>
          <w:tab w:val="clear" w:pos="4536"/>
          <w:tab w:val="clear" w:pos="9072"/>
        </w:tabs>
        <w:jc w:val="both"/>
        <w:rPr>
          <w:rFonts w:ascii="Arial" w:hAnsi="Arial" w:cs="Arial"/>
          <w:sz w:val="22"/>
          <w:szCs w:val="22"/>
        </w:rPr>
      </w:pPr>
      <w:proofErr w:type="gramStart"/>
      <w:r w:rsidRPr="007B1AFA">
        <w:rPr>
          <w:rFonts w:ascii="Arial" w:hAnsi="Arial" w:cs="Arial"/>
          <w:sz w:val="22"/>
          <w:szCs w:val="22"/>
        </w:rPr>
        <w:t>l’ajustement</w:t>
      </w:r>
      <w:proofErr w:type="gramEnd"/>
      <w:r w:rsidRPr="007B1AFA">
        <w:rPr>
          <w:rFonts w:ascii="Arial" w:hAnsi="Arial" w:cs="Arial"/>
          <w:sz w:val="22"/>
          <w:szCs w:val="22"/>
        </w:rPr>
        <w:t>, le cas échéant</w:t>
      </w:r>
    </w:p>
    <w:p w14:paraId="44FB30F8" w14:textId="77777777" w:rsidR="00CC0D66" w:rsidRPr="007B1AFA" w:rsidRDefault="00CC0D66">
      <w:pPr>
        <w:pStyle w:val="Pieddepage"/>
        <w:tabs>
          <w:tab w:val="clear" w:pos="4536"/>
          <w:tab w:val="clear" w:pos="9072"/>
        </w:tabs>
        <w:jc w:val="both"/>
        <w:rPr>
          <w:rFonts w:ascii="Arial" w:hAnsi="Arial" w:cs="Arial"/>
          <w:sz w:val="22"/>
          <w:szCs w:val="22"/>
        </w:rPr>
      </w:pPr>
    </w:p>
    <w:p w14:paraId="6C881E84" w14:textId="159F3668" w:rsidR="00CC0D66" w:rsidRPr="007B1AFA" w:rsidRDefault="00CC0D66">
      <w:pPr>
        <w:pStyle w:val="Retraitcorpsdetexte2"/>
        <w:ind w:firstLine="0"/>
        <w:rPr>
          <w:rFonts w:ascii="Arial" w:hAnsi="Arial" w:cs="Arial"/>
          <w:color w:val="000000"/>
          <w:sz w:val="22"/>
          <w:szCs w:val="22"/>
        </w:rPr>
      </w:pPr>
      <w:r w:rsidRPr="765F98BD">
        <w:rPr>
          <w:rFonts w:ascii="Arial" w:hAnsi="Arial" w:cs="Arial"/>
          <w:color w:val="000000" w:themeColor="text1"/>
          <w:sz w:val="22"/>
          <w:szCs w:val="22"/>
        </w:rPr>
        <w:t>Les factures et autres demandes de paiement devront être adressées</w:t>
      </w:r>
      <w:r w:rsidR="00DD6711" w:rsidRPr="765F98BD">
        <w:rPr>
          <w:rFonts w:ascii="Arial" w:hAnsi="Arial" w:cs="Arial"/>
          <w:color w:val="000000" w:themeColor="text1"/>
          <w:sz w:val="22"/>
          <w:szCs w:val="22"/>
        </w:rPr>
        <w:t xml:space="preserve"> à</w:t>
      </w:r>
      <w:r w:rsidR="00DD6711" w:rsidRPr="765F98BD">
        <w:rPr>
          <w:rFonts w:ascii="Arial" w:hAnsi="Arial" w:cs="Arial"/>
          <w:sz w:val="22"/>
          <w:szCs w:val="22"/>
        </w:rPr>
        <w:t xml:space="preserve"> l'ART</w:t>
      </w:r>
      <w:r w:rsidR="0ABFF021" w:rsidRPr="765F98BD">
        <w:rPr>
          <w:rFonts w:ascii="Arial" w:hAnsi="Arial" w:cs="Arial"/>
          <w:sz w:val="22"/>
          <w:szCs w:val="22"/>
        </w:rPr>
        <w:t xml:space="preserve"> </w:t>
      </w:r>
      <w:r w:rsidR="00DD6711" w:rsidRPr="765F98BD">
        <w:rPr>
          <w:rFonts w:ascii="Arial" w:hAnsi="Arial" w:cs="Arial"/>
          <w:sz w:val="22"/>
          <w:szCs w:val="22"/>
        </w:rPr>
        <w:t>GE</w:t>
      </w:r>
      <w:r w:rsidRPr="765F98BD">
        <w:rPr>
          <w:rFonts w:ascii="Arial" w:hAnsi="Arial" w:cs="Arial"/>
          <w:color w:val="000000" w:themeColor="text1"/>
          <w:sz w:val="22"/>
          <w:szCs w:val="22"/>
        </w:rPr>
        <w:t>.</w:t>
      </w:r>
    </w:p>
    <w:p w14:paraId="3F461BA0" w14:textId="77777777" w:rsidR="00CC0D66" w:rsidRPr="007B1AFA" w:rsidRDefault="00CC0D66">
      <w:pPr>
        <w:jc w:val="both"/>
        <w:rPr>
          <w:sz w:val="22"/>
          <w:szCs w:val="22"/>
        </w:rPr>
      </w:pPr>
      <w:r w:rsidRPr="7D342C8E">
        <w:rPr>
          <w:sz w:val="22"/>
          <w:szCs w:val="22"/>
        </w:rPr>
        <w:t>Par ailleurs, si le titulaire bénéficie de remise pour ses prestations, il aura l’obligation de les répercuter sur ses situations.</w:t>
      </w:r>
    </w:p>
    <w:p w14:paraId="4D76E2BC" w14:textId="77B98F4F" w:rsidR="765F98BD" w:rsidRDefault="765F98BD" w:rsidP="765F98BD">
      <w:pPr>
        <w:pStyle w:val="Pieddepage"/>
        <w:jc w:val="both"/>
        <w:rPr>
          <w:rFonts w:ascii="Arial" w:hAnsi="Arial" w:cs="Arial"/>
        </w:rPr>
      </w:pPr>
    </w:p>
    <w:p w14:paraId="7739D68E" w14:textId="1BAAAAB2" w:rsidR="765F98BD" w:rsidRDefault="765F98BD" w:rsidP="765F98BD">
      <w:pPr>
        <w:pStyle w:val="Pieddepage"/>
        <w:jc w:val="both"/>
        <w:rPr>
          <w:rFonts w:ascii="Arial" w:hAnsi="Arial" w:cs="Arial"/>
        </w:rPr>
      </w:pPr>
    </w:p>
    <w:p w14:paraId="09DEB828" w14:textId="4E3C4055" w:rsidR="00CC0D66" w:rsidRPr="00334429" w:rsidRDefault="00CC0D66" w:rsidP="00334429">
      <w:pPr>
        <w:spacing w:after="200" w:line="276" w:lineRule="auto"/>
        <w:rPr>
          <w:rFonts w:eastAsiaTheme="majorEastAsia" w:cstheme="minorBidi"/>
          <w:b/>
          <w:bCs/>
          <w:color w:val="0070C0"/>
        </w:rPr>
      </w:pPr>
      <w:bookmarkStart w:id="4" w:name="OLE_LINK23"/>
      <w:r w:rsidRPr="00334429">
        <w:rPr>
          <w:rFonts w:eastAsiaTheme="majorEastAsia" w:cstheme="minorBidi"/>
          <w:b/>
          <w:bCs/>
          <w:color w:val="0070C0"/>
        </w:rPr>
        <w:t>ARTICLE 1</w:t>
      </w:r>
      <w:r w:rsidR="00B26E1E" w:rsidRPr="00334429">
        <w:rPr>
          <w:rFonts w:eastAsiaTheme="majorEastAsia" w:cstheme="minorBidi"/>
          <w:b/>
          <w:bCs/>
          <w:color w:val="0070C0"/>
        </w:rPr>
        <w:t>5</w:t>
      </w:r>
      <w:r w:rsidRPr="00334429">
        <w:rPr>
          <w:rFonts w:eastAsiaTheme="majorEastAsia" w:cstheme="minorBidi"/>
          <w:b/>
          <w:bCs/>
          <w:color w:val="0070C0"/>
        </w:rPr>
        <w:t xml:space="preserve"> – Intérêts moratoires</w:t>
      </w:r>
    </w:p>
    <w:p w14:paraId="002A36A7" w14:textId="77777777" w:rsidR="00507A47" w:rsidRPr="00C67F0A" w:rsidRDefault="00507A47" w:rsidP="00507A47">
      <w:pPr>
        <w:keepLines/>
        <w:widowControl w:val="0"/>
        <w:autoSpaceDE w:val="0"/>
        <w:autoSpaceDN w:val="0"/>
        <w:adjustRightInd w:val="0"/>
        <w:jc w:val="both"/>
        <w:rPr>
          <w:sz w:val="22"/>
          <w:szCs w:val="22"/>
        </w:rPr>
      </w:pPr>
      <w:r w:rsidRPr="00C67F0A">
        <w:rPr>
          <w:sz w:val="22"/>
          <w:szCs w:val="22"/>
        </w:rPr>
        <w:t>En cas de retard de paiement, le titulaire a droit au versement d'intérêts moratoires, ainsi qu'à une indemnité forfaitaire pour frais de recouvrement d'un montant de 40 €.</w:t>
      </w:r>
    </w:p>
    <w:p w14:paraId="6E7F4363" w14:textId="77777777" w:rsidR="00507A47" w:rsidRPr="00C67F0A" w:rsidRDefault="00507A47" w:rsidP="00507A47">
      <w:pPr>
        <w:keepLines/>
        <w:widowControl w:val="0"/>
        <w:autoSpaceDE w:val="0"/>
        <w:autoSpaceDN w:val="0"/>
        <w:adjustRightInd w:val="0"/>
        <w:jc w:val="both"/>
        <w:rPr>
          <w:sz w:val="22"/>
          <w:szCs w:val="22"/>
        </w:rPr>
      </w:pPr>
    </w:p>
    <w:p w14:paraId="234918F1" w14:textId="77777777" w:rsidR="00507A47" w:rsidRPr="00C67F0A" w:rsidRDefault="00507A47" w:rsidP="00507A47">
      <w:pPr>
        <w:keepLines/>
        <w:widowControl w:val="0"/>
        <w:autoSpaceDE w:val="0"/>
        <w:autoSpaceDN w:val="0"/>
        <w:adjustRightInd w:val="0"/>
        <w:jc w:val="both"/>
        <w:rPr>
          <w:sz w:val="22"/>
          <w:szCs w:val="22"/>
        </w:rPr>
      </w:pPr>
      <w:r w:rsidRPr="00C67F0A">
        <w:rPr>
          <w:sz w:val="22"/>
          <w:szCs w:val="22"/>
        </w:rPr>
        <w:t>Conformément à l’article R2192-31 du code de la commande publique, le taux des intérêts moratoires est égal au taux d'intérêt de la principale facilité de refinancement appliquée par la Banque centrale européenne à son opération de refinancement principal la plus récente effectuée avant le premier jour de calendrier du semestre de l'année civile au cours duquel les intérêts moratoires ont commencé à courir, majoré de 8 points.</w:t>
      </w:r>
    </w:p>
    <w:bookmarkEnd w:id="4"/>
    <w:p w14:paraId="722B00AE" w14:textId="77777777" w:rsidR="001A19F9" w:rsidRPr="005244A3" w:rsidRDefault="001A19F9">
      <w:pPr>
        <w:pStyle w:val="Pieddepage"/>
        <w:tabs>
          <w:tab w:val="clear" w:pos="4536"/>
          <w:tab w:val="clear" w:pos="9072"/>
        </w:tabs>
        <w:jc w:val="both"/>
        <w:rPr>
          <w:rFonts w:ascii="Arial" w:hAnsi="Arial" w:cs="Arial"/>
        </w:rPr>
      </w:pPr>
    </w:p>
    <w:p w14:paraId="012FA464" w14:textId="66C4F3D8"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ARTICLE 1</w:t>
      </w:r>
      <w:r w:rsidR="00B26E1E" w:rsidRPr="00334429">
        <w:rPr>
          <w:rFonts w:eastAsiaTheme="majorEastAsia" w:cstheme="minorBidi"/>
          <w:b/>
          <w:bCs/>
          <w:color w:val="0070C0"/>
        </w:rPr>
        <w:t>6</w:t>
      </w:r>
      <w:r w:rsidRPr="00334429">
        <w:rPr>
          <w:rFonts w:eastAsiaTheme="majorEastAsia" w:cstheme="minorBidi"/>
          <w:b/>
          <w:bCs/>
          <w:color w:val="0070C0"/>
        </w:rPr>
        <w:t xml:space="preserve"> – Propriété intellectuelle</w:t>
      </w:r>
    </w:p>
    <w:p w14:paraId="1179BCEC" w14:textId="5E7CB834" w:rsidR="00CC0D66" w:rsidRPr="007B1AFA" w:rsidRDefault="001A19F9">
      <w:pPr>
        <w:pStyle w:val="Retraitcorpsdetexte2"/>
        <w:ind w:firstLine="0"/>
        <w:rPr>
          <w:rFonts w:ascii="Arial" w:hAnsi="Arial" w:cs="Arial"/>
          <w:sz w:val="22"/>
          <w:szCs w:val="22"/>
        </w:rPr>
      </w:pPr>
      <w:r w:rsidRPr="00187837">
        <w:rPr>
          <w:rFonts w:ascii="Arial" w:hAnsi="Arial" w:cs="Arial"/>
          <w:sz w:val="22"/>
          <w:szCs w:val="22"/>
        </w:rPr>
        <w:t>Conformément à l’article B25 du</w:t>
      </w:r>
      <w:r w:rsidR="00CC0D66" w:rsidRPr="00187837">
        <w:rPr>
          <w:rFonts w:ascii="Arial" w:hAnsi="Arial" w:cs="Arial"/>
          <w:sz w:val="22"/>
          <w:szCs w:val="22"/>
        </w:rPr>
        <w:t xml:space="preserve"> CCAG – Prestations Intellectuelles, l’option </w:t>
      </w:r>
      <w:r w:rsidRPr="00187837">
        <w:rPr>
          <w:rFonts w:ascii="Arial" w:hAnsi="Arial" w:cs="Arial"/>
          <w:sz w:val="22"/>
          <w:szCs w:val="22"/>
        </w:rPr>
        <w:t>B</w:t>
      </w:r>
      <w:r w:rsidR="00CC0D66" w:rsidRPr="00187837">
        <w:rPr>
          <w:rFonts w:ascii="Arial" w:hAnsi="Arial" w:cs="Arial"/>
          <w:sz w:val="22"/>
          <w:szCs w:val="22"/>
        </w:rPr>
        <w:t xml:space="preserve"> s’applique au présent marc</w:t>
      </w:r>
      <w:r w:rsidR="00DD6711" w:rsidRPr="00187837">
        <w:rPr>
          <w:rFonts w:ascii="Arial" w:hAnsi="Arial" w:cs="Arial"/>
          <w:sz w:val="22"/>
          <w:szCs w:val="22"/>
        </w:rPr>
        <w:t>hé</w:t>
      </w:r>
      <w:r w:rsidR="009A40D4" w:rsidRPr="00187837">
        <w:rPr>
          <w:rFonts w:ascii="Arial" w:hAnsi="Arial" w:cs="Arial"/>
          <w:sz w:val="22"/>
          <w:szCs w:val="22"/>
        </w:rPr>
        <w:t xml:space="preserve"> sans limite de temps</w:t>
      </w:r>
      <w:r w:rsidR="00DD6711" w:rsidRPr="00187837">
        <w:rPr>
          <w:rFonts w:ascii="Arial" w:hAnsi="Arial" w:cs="Arial"/>
          <w:sz w:val="22"/>
          <w:szCs w:val="22"/>
        </w:rPr>
        <w:t>. L'ART</w:t>
      </w:r>
      <w:r w:rsidR="7F92328E" w:rsidRPr="00187837">
        <w:rPr>
          <w:rFonts w:ascii="Arial" w:hAnsi="Arial" w:cs="Arial"/>
          <w:sz w:val="22"/>
          <w:szCs w:val="22"/>
        </w:rPr>
        <w:t xml:space="preserve"> </w:t>
      </w:r>
      <w:r w:rsidR="00DD6711" w:rsidRPr="00187837">
        <w:rPr>
          <w:rFonts w:ascii="Arial" w:hAnsi="Arial" w:cs="Arial"/>
          <w:sz w:val="22"/>
          <w:szCs w:val="22"/>
        </w:rPr>
        <w:t xml:space="preserve">GE </w:t>
      </w:r>
      <w:r w:rsidR="00CC0D66" w:rsidRPr="00187837">
        <w:rPr>
          <w:rFonts w:ascii="Arial" w:hAnsi="Arial" w:cs="Arial"/>
          <w:sz w:val="22"/>
          <w:szCs w:val="22"/>
        </w:rPr>
        <w:t>peut librement utiliser les résultats des prestations pour les besoins précisés par le marché, pour elle-même ou pour les tiers désignés dans le marché.</w:t>
      </w:r>
    </w:p>
    <w:p w14:paraId="6E1831B3" w14:textId="77777777" w:rsidR="00CC0D66" w:rsidRPr="007B1AFA" w:rsidRDefault="00CC0D66">
      <w:pPr>
        <w:ind w:firstLine="851"/>
        <w:jc w:val="both"/>
        <w:rPr>
          <w:color w:val="000000"/>
          <w:sz w:val="22"/>
          <w:szCs w:val="22"/>
        </w:rPr>
      </w:pPr>
    </w:p>
    <w:p w14:paraId="6F9C4A30" w14:textId="36C74638" w:rsidR="00CC0D66" w:rsidRPr="007B1AFA" w:rsidRDefault="00CC0D66">
      <w:pPr>
        <w:pStyle w:val="Retraitcorpsdetexte3"/>
        <w:ind w:firstLine="0"/>
        <w:jc w:val="both"/>
        <w:rPr>
          <w:rFonts w:ascii="Arial" w:hAnsi="Arial" w:cs="Arial"/>
          <w:sz w:val="22"/>
          <w:szCs w:val="22"/>
        </w:rPr>
      </w:pPr>
      <w:r w:rsidRPr="765F98BD">
        <w:rPr>
          <w:rFonts w:ascii="Arial" w:hAnsi="Arial" w:cs="Arial"/>
          <w:sz w:val="22"/>
          <w:szCs w:val="22"/>
        </w:rPr>
        <w:t>Par ailleurs, le titulaire ne peut faire aucun usage commercial des éléments mentionnés dans le CCTP et ses annexe</w:t>
      </w:r>
      <w:r w:rsidR="00DD6711" w:rsidRPr="765F98BD">
        <w:rPr>
          <w:rFonts w:ascii="Arial" w:hAnsi="Arial" w:cs="Arial"/>
          <w:sz w:val="22"/>
          <w:szCs w:val="22"/>
        </w:rPr>
        <w:t>s sans accord préalable écrit de</w:t>
      </w:r>
      <w:r w:rsidRPr="765F98BD">
        <w:rPr>
          <w:rFonts w:ascii="Arial" w:hAnsi="Arial" w:cs="Arial"/>
          <w:sz w:val="22"/>
          <w:szCs w:val="22"/>
        </w:rPr>
        <w:t xml:space="preserve"> </w:t>
      </w:r>
      <w:r w:rsidR="00DD6711" w:rsidRPr="765F98BD">
        <w:rPr>
          <w:rFonts w:ascii="Arial" w:hAnsi="Arial" w:cs="Arial"/>
          <w:sz w:val="22"/>
          <w:szCs w:val="22"/>
        </w:rPr>
        <w:t>l'ART</w:t>
      </w:r>
      <w:r w:rsidR="0AE41C1D" w:rsidRPr="765F98BD">
        <w:rPr>
          <w:rFonts w:ascii="Arial" w:hAnsi="Arial" w:cs="Arial"/>
          <w:sz w:val="22"/>
          <w:szCs w:val="22"/>
        </w:rPr>
        <w:t xml:space="preserve"> </w:t>
      </w:r>
      <w:r w:rsidR="00DD6711" w:rsidRPr="765F98BD">
        <w:rPr>
          <w:rFonts w:ascii="Arial" w:hAnsi="Arial" w:cs="Arial"/>
          <w:sz w:val="22"/>
          <w:szCs w:val="22"/>
        </w:rPr>
        <w:t>GE</w:t>
      </w:r>
      <w:r w:rsidRPr="765F98BD">
        <w:rPr>
          <w:rFonts w:ascii="Arial" w:hAnsi="Arial" w:cs="Arial"/>
          <w:sz w:val="22"/>
          <w:szCs w:val="22"/>
        </w:rPr>
        <w:t>.</w:t>
      </w:r>
    </w:p>
    <w:p w14:paraId="54E11D2A" w14:textId="77777777" w:rsidR="00DD6711" w:rsidRPr="005244A3" w:rsidRDefault="00DD6711">
      <w:pPr>
        <w:pStyle w:val="Pieddepage"/>
        <w:tabs>
          <w:tab w:val="clear" w:pos="4536"/>
          <w:tab w:val="clear" w:pos="9072"/>
        </w:tabs>
        <w:jc w:val="both"/>
        <w:rPr>
          <w:rFonts w:ascii="Arial" w:hAnsi="Arial" w:cs="Arial"/>
        </w:rPr>
      </w:pPr>
    </w:p>
    <w:p w14:paraId="6B4CC2F3" w14:textId="3F82F9C2" w:rsidR="0090568F" w:rsidRPr="00C67F0A" w:rsidRDefault="00A8777C" w:rsidP="00C67F0A">
      <w:pPr>
        <w:spacing w:after="200" w:line="276" w:lineRule="auto"/>
        <w:rPr>
          <w:rFonts w:eastAsiaTheme="majorEastAsia" w:cstheme="minorBidi"/>
          <w:b/>
          <w:bCs/>
          <w:color w:val="0070C0"/>
        </w:rPr>
      </w:pPr>
      <w:r>
        <w:rPr>
          <w:rFonts w:eastAsiaTheme="majorEastAsia" w:cstheme="minorBidi"/>
          <w:b/>
          <w:bCs/>
          <w:color w:val="0070C0"/>
        </w:rPr>
        <w:t xml:space="preserve">ARTICLE 17 - </w:t>
      </w:r>
      <w:r w:rsidR="6DB42387" w:rsidRPr="00C67F0A">
        <w:rPr>
          <w:rFonts w:eastAsiaTheme="majorEastAsia" w:cstheme="minorBidi"/>
          <w:b/>
          <w:bCs/>
          <w:color w:val="0070C0"/>
        </w:rPr>
        <w:t>Obligations de discrétion et de confidentialité</w:t>
      </w:r>
    </w:p>
    <w:p w14:paraId="7B50F43B" w14:textId="731CB8A8" w:rsidR="0090568F" w:rsidRDefault="6DB42387" w:rsidP="00D628F8">
      <w:pPr>
        <w:spacing w:after="200" w:line="276" w:lineRule="auto"/>
        <w:jc w:val="both"/>
        <w:rPr>
          <w:rFonts w:eastAsia="Arial"/>
          <w:sz w:val="22"/>
          <w:szCs w:val="22"/>
        </w:rPr>
      </w:pPr>
      <w:r w:rsidRPr="25653641">
        <w:rPr>
          <w:rFonts w:eastAsia="Arial"/>
          <w:sz w:val="22"/>
          <w:szCs w:val="22"/>
        </w:rPr>
        <w:t>Le Titulaire est tenu, ainsi que l’ensemble de son personnel et, le cas échéant, ses sous-traitants et ses fournisseurs, à l’obligation de confidentialité décrite à l’article 5 du CCAG PI, pour tout ce qui concerne les faits, informations, études et décisions dont il a ou aura eu la connaissance durant l’exécution du marché. Il s’interdit, notamment, toute communication écrite ou verbale sur ces sujets et toute remise de documents à des tiers sans l’accord préalable de l’ART GE.</w:t>
      </w:r>
    </w:p>
    <w:p w14:paraId="03361AB7" w14:textId="1EBB3CE9" w:rsidR="0090568F" w:rsidRDefault="6DB42387" w:rsidP="00C67F0A">
      <w:pPr>
        <w:spacing w:after="200" w:line="276" w:lineRule="auto"/>
        <w:jc w:val="both"/>
        <w:rPr>
          <w:rFonts w:eastAsiaTheme="majorEastAsia" w:cstheme="minorBidi"/>
          <w:b/>
          <w:bCs/>
          <w:color w:val="0070C0"/>
        </w:rPr>
      </w:pPr>
      <w:r w:rsidRPr="25653641">
        <w:rPr>
          <w:rFonts w:eastAsia="Arial"/>
          <w:sz w:val="22"/>
          <w:szCs w:val="22"/>
        </w:rPr>
        <w:t xml:space="preserve">Le Titulaire se porte garant auprès de l’ART GE du fait que les personnels sont astreints aux présentes obligations de confidentialité. Dans l’hypothèse où ceux-ci ne respecteraient pas cette obligation, l’ART GE ne considérera comme seul responsable que le Titulaire, en vertu </w:t>
      </w:r>
      <w:r w:rsidRPr="00C67F0A">
        <w:rPr>
          <w:sz w:val="22"/>
          <w:szCs w:val="22"/>
        </w:rPr>
        <w:t>de l’article 1384 du Code Civil.</w:t>
      </w:r>
    </w:p>
    <w:p w14:paraId="03371B96" w14:textId="3E6CAD23" w:rsidR="00F92AAC" w:rsidRPr="00C67F0A" w:rsidRDefault="00A8777C" w:rsidP="00C67F0A">
      <w:pPr>
        <w:spacing w:after="200" w:line="276" w:lineRule="auto"/>
        <w:rPr>
          <w:rFonts w:eastAsiaTheme="majorEastAsia" w:cstheme="minorBidi"/>
          <w:b/>
          <w:bCs/>
          <w:color w:val="0070C0"/>
        </w:rPr>
      </w:pPr>
      <w:r>
        <w:rPr>
          <w:rFonts w:eastAsiaTheme="majorEastAsia" w:cstheme="minorBidi"/>
          <w:b/>
          <w:bCs/>
          <w:color w:val="0070C0"/>
        </w:rPr>
        <w:t xml:space="preserve">ARTICLE 18 – Conformité </w:t>
      </w:r>
      <w:r w:rsidR="00BD0E86">
        <w:rPr>
          <w:rFonts w:eastAsiaTheme="majorEastAsia" w:cstheme="minorBidi"/>
          <w:b/>
          <w:bCs/>
          <w:color w:val="0070C0"/>
        </w:rPr>
        <w:t>à la loi informatiques et libertés et au règlement européen sur la protection des données</w:t>
      </w:r>
    </w:p>
    <w:p w14:paraId="19E7E886" w14:textId="13022C63" w:rsidR="6DB42387" w:rsidRDefault="6DB42387" w:rsidP="00D628F8">
      <w:pPr>
        <w:jc w:val="both"/>
        <w:rPr>
          <w:rFonts w:eastAsia="Arial"/>
          <w:sz w:val="22"/>
          <w:szCs w:val="22"/>
        </w:rPr>
      </w:pPr>
      <w:r w:rsidRPr="25653641">
        <w:rPr>
          <w:rFonts w:eastAsia="Arial"/>
          <w:sz w:val="22"/>
          <w:szCs w:val="22"/>
        </w:rPr>
        <w:t>L’ART GE et le Titulaire s’engagent à respecter la réglementation en vigueur applicable au traitement de données à caractère personnel et, en particulier, le règlement (UE) 2016/679 du Parlement européen et du Conseil du 27 avril 2016 applicable à compter du 25 mai 2018 (ci-après, « le règlement européen sur la protection des données »).</w:t>
      </w:r>
    </w:p>
    <w:p w14:paraId="2113AFDB" w14:textId="744DCD1A" w:rsidR="6DB42387" w:rsidRDefault="6DB42387" w:rsidP="00D628F8">
      <w:pPr>
        <w:jc w:val="both"/>
        <w:rPr>
          <w:rFonts w:eastAsia="Arial"/>
          <w:sz w:val="22"/>
          <w:szCs w:val="22"/>
        </w:rPr>
      </w:pPr>
      <w:r w:rsidRPr="25653641">
        <w:rPr>
          <w:rFonts w:eastAsia="Arial"/>
          <w:sz w:val="22"/>
          <w:szCs w:val="22"/>
        </w:rPr>
        <w:t xml:space="preserve"> </w:t>
      </w:r>
    </w:p>
    <w:p w14:paraId="2111E895" w14:textId="2BA72200" w:rsidR="6DB42387" w:rsidRDefault="6DB42387" w:rsidP="00D628F8">
      <w:pPr>
        <w:jc w:val="both"/>
        <w:rPr>
          <w:rFonts w:eastAsia="Arial"/>
          <w:sz w:val="22"/>
          <w:szCs w:val="22"/>
        </w:rPr>
      </w:pPr>
      <w:r w:rsidRPr="25653641">
        <w:rPr>
          <w:rFonts w:eastAsia="Arial"/>
          <w:sz w:val="22"/>
          <w:szCs w:val="22"/>
          <w:u w:val="single"/>
        </w:rPr>
        <w:t>Obligations du Titulaire</w:t>
      </w:r>
      <w:r w:rsidRPr="25653641">
        <w:rPr>
          <w:rFonts w:eastAsia="Arial"/>
          <w:sz w:val="22"/>
          <w:szCs w:val="22"/>
        </w:rPr>
        <w:t xml:space="preserve"> :</w:t>
      </w:r>
    </w:p>
    <w:p w14:paraId="3618C1AF" w14:textId="60771272" w:rsidR="6DB42387" w:rsidRDefault="6DB42387" w:rsidP="00D628F8">
      <w:pPr>
        <w:jc w:val="both"/>
        <w:rPr>
          <w:rFonts w:eastAsia="Arial"/>
          <w:sz w:val="22"/>
          <w:szCs w:val="22"/>
        </w:rPr>
      </w:pPr>
    </w:p>
    <w:p w14:paraId="6EC03E88" w14:textId="4DC45339" w:rsidR="6DB42387" w:rsidRDefault="6DB42387" w:rsidP="00D628F8">
      <w:pPr>
        <w:jc w:val="both"/>
        <w:rPr>
          <w:rFonts w:eastAsia="Arial"/>
          <w:sz w:val="22"/>
          <w:szCs w:val="22"/>
        </w:rPr>
      </w:pPr>
      <w:r w:rsidRPr="25653641">
        <w:rPr>
          <w:rFonts w:eastAsia="Arial"/>
          <w:sz w:val="22"/>
          <w:szCs w:val="22"/>
        </w:rPr>
        <w:t xml:space="preserve">Le Titulaire s’engage à traiter les données conformément aux instructions documentées le cas échéant de </w:t>
      </w:r>
      <w:r w:rsidR="1742750A" w:rsidRPr="25653641">
        <w:rPr>
          <w:rFonts w:eastAsia="Arial"/>
          <w:sz w:val="22"/>
          <w:szCs w:val="22"/>
        </w:rPr>
        <w:t xml:space="preserve">l’ART </w:t>
      </w:r>
      <w:r w:rsidR="00F70901">
        <w:rPr>
          <w:rFonts w:eastAsia="Arial"/>
          <w:sz w:val="22"/>
          <w:szCs w:val="22"/>
        </w:rPr>
        <w:t>GE</w:t>
      </w:r>
      <w:r w:rsidRPr="25653641">
        <w:rPr>
          <w:rFonts w:eastAsia="Arial"/>
          <w:sz w:val="22"/>
          <w:szCs w:val="22"/>
        </w:rPr>
        <w:t xml:space="preserve"> dans le contrat. Si le Titulaire considère qu’une instruction constitue une violation du règlement européen sur la protection des données ou de toute autre disposition du droit de l’Union ou du droit des Etats membres relative à la protection des données, il en informe immédiatement l</w:t>
      </w:r>
      <w:r w:rsidR="45AB6FF9" w:rsidRPr="25653641">
        <w:rPr>
          <w:rFonts w:eastAsia="Arial"/>
          <w:sz w:val="22"/>
          <w:szCs w:val="22"/>
        </w:rPr>
        <w:t xml:space="preserve">’ART </w:t>
      </w:r>
      <w:r w:rsidR="00F70901">
        <w:rPr>
          <w:rFonts w:eastAsia="Arial"/>
          <w:sz w:val="22"/>
          <w:szCs w:val="22"/>
        </w:rPr>
        <w:t>GE</w:t>
      </w:r>
      <w:r w:rsidRPr="25653641">
        <w:rPr>
          <w:rFonts w:eastAsia="Arial"/>
          <w:sz w:val="22"/>
          <w:szCs w:val="22"/>
        </w:rPr>
        <w:t>. En outre, si le Titulaire est tenu de procéder à un transfert de données vers un pays tiers ou à une organisation internationale, en vertu du droit de l’Union ou du droit de l’Etat membre auquel il est soumis, il doit informer l</w:t>
      </w:r>
      <w:r w:rsidR="57369636" w:rsidRPr="25653641">
        <w:rPr>
          <w:rFonts w:eastAsia="Arial"/>
          <w:sz w:val="22"/>
          <w:szCs w:val="22"/>
        </w:rPr>
        <w:t xml:space="preserve">’ART </w:t>
      </w:r>
      <w:r w:rsidR="00F70901">
        <w:rPr>
          <w:rFonts w:eastAsia="Arial"/>
          <w:sz w:val="22"/>
          <w:szCs w:val="22"/>
        </w:rPr>
        <w:t>GE</w:t>
      </w:r>
      <w:r w:rsidR="00F70901" w:rsidRPr="25653641">
        <w:rPr>
          <w:rFonts w:eastAsia="Arial"/>
          <w:sz w:val="22"/>
          <w:szCs w:val="22"/>
        </w:rPr>
        <w:t xml:space="preserve"> </w:t>
      </w:r>
      <w:r w:rsidRPr="25653641">
        <w:rPr>
          <w:rFonts w:eastAsia="Arial"/>
          <w:sz w:val="22"/>
          <w:szCs w:val="22"/>
        </w:rPr>
        <w:t>de cette obligation juridique avant le traitement, sauf si le droit concerné interdit une telle information pour des motifs importants d'intérêt public.</w:t>
      </w:r>
    </w:p>
    <w:p w14:paraId="0AA27A42" w14:textId="22415CC6" w:rsidR="6DB42387" w:rsidRDefault="6DB42387" w:rsidP="00D628F8">
      <w:pPr>
        <w:jc w:val="both"/>
        <w:rPr>
          <w:rFonts w:eastAsia="Arial"/>
          <w:sz w:val="22"/>
          <w:szCs w:val="22"/>
        </w:rPr>
      </w:pPr>
      <w:r w:rsidRPr="25653641">
        <w:rPr>
          <w:rFonts w:eastAsia="Arial"/>
          <w:sz w:val="22"/>
          <w:szCs w:val="22"/>
        </w:rPr>
        <w:t xml:space="preserve"> </w:t>
      </w:r>
    </w:p>
    <w:p w14:paraId="55A16868" w14:textId="0200B158" w:rsidR="6DB42387" w:rsidRDefault="6DB42387" w:rsidP="00D628F8">
      <w:pPr>
        <w:jc w:val="both"/>
        <w:rPr>
          <w:rFonts w:eastAsia="Arial"/>
          <w:sz w:val="22"/>
          <w:szCs w:val="22"/>
        </w:rPr>
      </w:pPr>
      <w:r w:rsidRPr="25653641">
        <w:rPr>
          <w:rFonts w:eastAsia="Arial"/>
          <w:sz w:val="22"/>
          <w:szCs w:val="22"/>
        </w:rPr>
        <w:t xml:space="preserve">Les supports informatiques fournis par </w:t>
      </w:r>
      <w:r w:rsidR="4351DCCC" w:rsidRPr="25653641">
        <w:rPr>
          <w:rFonts w:eastAsia="Arial"/>
          <w:sz w:val="22"/>
          <w:szCs w:val="22"/>
        </w:rPr>
        <w:t>l’ART</w:t>
      </w:r>
      <w:r w:rsidRPr="25653641">
        <w:rPr>
          <w:rFonts w:eastAsia="Arial"/>
          <w:sz w:val="22"/>
          <w:szCs w:val="22"/>
        </w:rPr>
        <w:t xml:space="preserve"> </w:t>
      </w:r>
      <w:r w:rsidR="00F70901">
        <w:rPr>
          <w:rFonts w:eastAsia="Arial"/>
          <w:sz w:val="22"/>
          <w:szCs w:val="22"/>
        </w:rPr>
        <w:t>GE</w:t>
      </w:r>
      <w:r w:rsidRPr="25653641">
        <w:rPr>
          <w:rFonts w:eastAsia="Arial"/>
          <w:sz w:val="22"/>
          <w:szCs w:val="22"/>
        </w:rPr>
        <w:t xml:space="preserve"> et tous documents de quelque nature qu’ils soient résultant de leur traitement par le Titulaire du marché restent la propriété de l</w:t>
      </w:r>
      <w:r w:rsidR="3EECDB17" w:rsidRPr="25653641">
        <w:rPr>
          <w:rFonts w:eastAsia="Arial"/>
          <w:sz w:val="22"/>
          <w:szCs w:val="22"/>
        </w:rPr>
        <w:t>’ART GE</w:t>
      </w:r>
      <w:r w:rsidRPr="25653641">
        <w:rPr>
          <w:rFonts w:eastAsia="Arial"/>
          <w:sz w:val="22"/>
          <w:szCs w:val="22"/>
        </w:rPr>
        <w:t>.</w:t>
      </w:r>
    </w:p>
    <w:p w14:paraId="346B0FCA" w14:textId="36FEB23C" w:rsidR="6DB42387" w:rsidRDefault="6DB42387" w:rsidP="00D628F8">
      <w:pPr>
        <w:jc w:val="both"/>
        <w:rPr>
          <w:rFonts w:eastAsia="Arial"/>
          <w:sz w:val="22"/>
          <w:szCs w:val="22"/>
        </w:rPr>
      </w:pPr>
      <w:r w:rsidRPr="25653641">
        <w:rPr>
          <w:rFonts w:eastAsia="Arial"/>
          <w:sz w:val="22"/>
          <w:szCs w:val="22"/>
        </w:rPr>
        <w:t xml:space="preserve">Les informations contenues dans ces supports et documents sont, par défaut, strictement couvertes par le secret professionnel, la révélation d’une information à caractère secret est pénalement </w:t>
      </w:r>
      <w:proofErr w:type="spellStart"/>
      <w:r w:rsidRPr="25653641">
        <w:rPr>
          <w:rFonts w:eastAsia="Arial"/>
          <w:sz w:val="22"/>
          <w:szCs w:val="22"/>
        </w:rPr>
        <w:t>sanctionnable</w:t>
      </w:r>
      <w:proofErr w:type="spellEnd"/>
      <w:r w:rsidRPr="25653641">
        <w:rPr>
          <w:rFonts w:eastAsia="Arial"/>
          <w:sz w:val="22"/>
          <w:szCs w:val="22"/>
        </w:rPr>
        <w:t xml:space="preserve"> (cf. article 226-13 du code pénal). Conformément à la réglementation en vigueur, le Titulaire s’engage à prendre toutes précautions utiles afin de préserver la sécurité des informations et notamment d’empêcher qu’elles ne soient déformées, endommagées ou communiquées à des personnes non autorisées.</w:t>
      </w:r>
    </w:p>
    <w:p w14:paraId="4D2406C6" w14:textId="4044EF28" w:rsidR="6DB42387" w:rsidRDefault="6DB42387" w:rsidP="00D628F8">
      <w:pPr>
        <w:jc w:val="both"/>
        <w:rPr>
          <w:rFonts w:eastAsia="Arial"/>
          <w:sz w:val="22"/>
          <w:szCs w:val="22"/>
        </w:rPr>
      </w:pPr>
      <w:r w:rsidRPr="25653641">
        <w:rPr>
          <w:rFonts w:eastAsia="Arial"/>
          <w:sz w:val="22"/>
          <w:szCs w:val="22"/>
        </w:rPr>
        <w:t xml:space="preserve">Le Titulaire s’engage donc à respecter, de façon absolue, les obligations suivantes et à les faire respecter par son personnel et ses sous-traitants, c’est-à-dire notamment à : </w:t>
      </w:r>
    </w:p>
    <w:p w14:paraId="791C4F32" w14:textId="54F5C22B" w:rsidR="6DB42387" w:rsidRDefault="6DB42387" w:rsidP="00D628F8">
      <w:pPr>
        <w:pStyle w:val="Paragraphedeliste"/>
        <w:numPr>
          <w:ilvl w:val="0"/>
          <w:numId w:val="18"/>
        </w:numPr>
        <w:jc w:val="both"/>
        <w:rPr>
          <w:rFonts w:eastAsia="Arial"/>
        </w:rPr>
      </w:pPr>
      <w:proofErr w:type="gramStart"/>
      <w:r w:rsidRPr="25653641">
        <w:rPr>
          <w:rFonts w:eastAsia="Arial" w:cs="Arial"/>
        </w:rPr>
        <w:t>ne</w:t>
      </w:r>
      <w:proofErr w:type="gramEnd"/>
      <w:r w:rsidRPr="25653641">
        <w:rPr>
          <w:rFonts w:eastAsia="Arial" w:cs="Arial"/>
        </w:rPr>
        <w:t xml:space="preserve"> prendre aucune copie des documents et supports d’informations confiés par le Titulaire et utilisés par le Titulaire à l’exception de celles nécessaires pour les besoins de l’exécution de sa prestation, objet du présent contrat ;</w:t>
      </w:r>
    </w:p>
    <w:p w14:paraId="6FBEBE87" w14:textId="07C6AB71" w:rsidR="6DB42387" w:rsidRDefault="6DB42387" w:rsidP="00D628F8">
      <w:pPr>
        <w:pStyle w:val="Paragraphedeliste"/>
        <w:numPr>
          <w:ilvl w:val="0"/>
          <w:numId w:val="18"/>
        </w:numPr>
        <w:jc w:val="both"/>
        <w:rPr>
          <w:rFonts w:eastAsia="Arial"/>
        </w:rPr>
      </w:pPr>
      <w:proofErr w:type="gramStart"/>
      <w:r w:rsidRPr="25653641">
        <w:rPr>
          <w:rFonts w:eastAsia="Arial" w:cs="Arial"/>
        </w:rPr>
        <w:t>ne</w:t>
      </w:r>
      <w:proofErr w:type="gramEnd"/>
      <w:r w:rsidRPr="25653641">
        <w:rPr>
          <w:rFonts w:eastAsia="Arial" w:cs="Arial"/>
        </w:rPr>
        <w:t xml:space="preserve"> pas utiliser les documents et informations traités à des fins autres que celles spécifiées au présent contrat ;</w:t>
      </w:r>
    </w:p>
    <w:p w14:paraId="05F16ADD" w14:textId="1116EB44" w:rsidR="6DB42387" w:rsidRDefault="6DB42387" w:rsidP="00D628F8">
      <w:pPr>
        <w:pStyle w:val="Paragraphedeliste"/>
        <w:numPr>
          <w:ilvl w:val="0"/>
          <w:numId w:val="18"/>
        </w:numPr>
        <w:jc w:val="both"/>
        <w:rPr>
          <w:rFonts w:eastAsia="Arial"/>
        </w:rPr>
      </w:pPr>
      <w:proofErr w:type="gramStart"/>
      <w:r w:rsidRPr="25653641">
        <w:rPr>
          <w:rFonts w:eastAsia="Arial" w:cs="Arial"/>
        </w:rPr>
        <w:t>ne</w:t>
      </w:r>
      <w:proofErr w:type="gramEnd"/>
      <w:r w:rsidRPr="25653641">
        <w:rPr>
          <w:rFonts w:eastAsia="Arial" w:cs="Arial"/>
        </w:rPr>
        <w:t xml:space="preserve"> pas divulguer ces documents ou informations à d’autres personnes, qu’il s’agisse de personnes privées ou publiques, physiques ou morales ;</w:t>
      </w:r>
    </w:p>
    <w:p w14:paraId="0532A25C" w14:textId="2A024758" w:rsidR="6DB42387" w:rsidRDefault="6DB42387" w:rsidP="00D628F8">
      <w:pPr>
        <w:pStyle w:val="Paragraphedeliste"/>
        <w:numPr>
          <w:ilvl w:val="0"/>
          <w:numId w:val="18"/>
        </w:numPr>
        <w:jc w:val="both"/>
        <w:rPr>
          <w:rFonts w:eastAsia="Arial"/>
        </w:rPr>
      </w:pPr>
      <w:proofErr w:type="gramStart"/>
      <w:r w:rsidRPr="25653641">
        <w:rPr>
          <w:rFonts w:eastAsia="Arial" w:cs="Arial"/>
        </w:rPr>
        <w:t>prendre</w:t>
      </w:r>
      <w:proofErr w:type="gramEnd"/>
      <w:r w:rsidRPr="25653641">
        <w:rPr>
          <w:rFonts w:eastAsia="Arial" w:cs="Arial"/>
        </w:rPr>
        <w:t xml:space="preserve"> toutes mesures permettant d’éviter toute utilisation détournée ou frauduleuse des fichiers informatiques en cours d’exécution du contrat ;</w:t>
      </w:r>
    </w:p>
    <w:p w14:paraId="2599EBFC" w14:textId="440BE283" w:rsidR="6DB42387" w:rsidRDefault="6DB42387" w:rsidP="00D628F8">
      <w:pPr>
        <w:pStyle w:val="Paragraphedeliste"/>
        <w:numPr>
          <w:ilvl w:val="0"/>
          <w:numId w:val="18"/>
        </w:numPr>
        <w:jc w:val="both"/>
        <w:rPr>
          <w:rFonts w:eastAsia="Arial"/>
        </w:rPr>
      </w:pPr>
      <w:proofErr w:type="gramStart"/>
      <w:r w:rsidRPr="25653641">
        <w:rPr>
          <w:rFonts w:eastAsia="Arial" w:cs="Arial"/>
        </w:rPr>
        <w:t>prendre</w:t>
      </w:r>
      <w:proofErr w:type="gramEnd"/>
      <w:r w:rsidRPr="25653641">
        <w:rPr>
          <w:rFonts w:eastAsia="Arial" w:cs="Arial"/>
        </w:rPr>
        <w:t xml:space="preserve"> toutes mesures, notamment de sécurité matérielle, pour assurer la conservation des documents et informations traités tout au long de la durée du présent contrat ;</w:t>
      </w:r>
    </w:p>
    <w:p w14:paraId="12002AFE" w14:textId="5456C083" w:rsidR="6DB42387" w:rsidRDefault="6DB42387" w:rsidP="00D628F8">
      <w:pPr>
        <w:pStyle w:val="Paragraphedeliste"/>
        <w:numPr>
          <w:ilvl w:val="0"/>
          <w:numId w:val="18"/>
        </w:numPr>
        <w:jc w:val="both"/>
        <w:rPr>
          <w:rFonts w:eastAsia="Arial"/>
        </w:rPr>
      </w:pPr>
      <w:proofErr w:type="gramStart"/>
      <w:r w:rsidRPr="25653641">
        <w:rPr>
          <w:rFonts w:eastAsia="Arial" w:cs="Arial"/>
        </w:rPr>
        <w:t>prendre</w:t>
      </w:r>
      <w:proofErr w:type="gramEnd"/>
      <w:r w:rsidRPr="25653641">
        <w:rPr>
          <w:rFonts w:eastAsia="Arial" w:cs="Arial"/>
        </w:rPr>
        <w:t xml:space="preserve"> en compte, s’agissant de ses outils, produits, applications ou services, les principes de protection des données dès la conception et de protection des données par défaut.</w:t>
      </w:r>
    </w:p>
    <w:p w14:paraId="3E02510D" w14:textId="4DF721FD" w:rsidR="6DB42387" w:rsidRDefault="6DB42387" w:rsidP="00D628F8">
      <w:pPr>
        <w:jc w:val="both"/>
        <w:rPr>
          <w:rFonts w:eastAsia="Arial"/>
          <w:sz w:val="22"/>
          <w:szCs w:val="22"/>
        </w:rPr>
      </w:pPr>
      <w:r w:rsidRPr="25653641">
        <w:rPr>
          <w:rFonts w:eastAsia="Arial"/>
          <w:sz w:val="22"/>
          <w:szCs w:val="22"/>
        </w:rPr>
        <w:t xml:space="preserve"> </w:t>
      </w:r>
    </w:p>
    <w:p w14:paraId="706A6985" w14:textId="47F88961" w:rsidR="6DB42387" w:rsidRDefault="6DB42387" w:rsidP="00D628F8">
      <w:pPr>
        <w:jc w:val="both"/>
        <w:rPr>
          <w:rFonts w:eastAsia="Arial"/>
          <w:sz w:val="22"/>
          <w:szCs w:val="22"/>
        </w:rPr>
      </w:pPr>
      <w:r w:rsidRPr="25653641">
        <w:rPr>
          <w:rFonts w:eastAsia="Arial"/>
          <w:sz w:val="22"/>
          <w:szCs w:val="22"/>
        </w:rPr>
        <w:t xml:space="preserve">Le Titulaire s'engage à ne pas effectuer de flux transfrontaliers hors UE de données à caractère personnel, qui pourraient lui être communiquées par </w:t>
      </w:r>
      <w:r w:rsidR="74946792" w:rsidRPr="25653641">
        <w:rPr>
          <w:rFonts w:eastAsia="Arial"/>
          <w:sz w:val="22"/>
          <w:szCs w:val="22"/>
        </w:rPr>
        <w:t>l’ART</w:t>
      </w:r>
      <w:r w:rsidRPr="25653641">
        <w:rPr>
          <w:rFonts w:eastAsia="Arial"/>
          <w:sz w:val="22"/>
          <w:szCs w:val="22"/>
        </w:rPr>
        <w:t xml:space="preserve"> Grand Est sans l’accord de cette dernière.</w:t>
      </w:r>
    </w:p>
    <w:p w14:paraId="276FA825" w14:textId="432071DB" w:rsidR="6DB42387" w:rsidRDefault="6DB42387" w:rsidP="00D628F8">
      <w:pPr>
        <w:jc w:val="both"/>
        <w:rPr>
          <w:rFonts w:eastAsia="Arial"/>
          <w:sz w:val="22"/>
          <w:szCs w:val="22"/>
        </w:rPr>
      </w:pPr>
      <w:r w:rsidRPr="25653641">
        <w:rPr>
          <w:rFonts w:eastAsia="Arial"/>
          <w:sz w:val="22"/>
          <w:szCs w:val="22"/>
        </w:rPr>
        <w:t xml:space="preserve"> </w:t>
      </w:r>
    </w:p>
    <w:p w14:paraId="2C003003" w14:textId="50821C47" w:rsidR="6DB42387" w:rsidRDefault="6DB42387" w:rsidP="00D628F8">
      <w:pPr>
        <w:jc w:val="both"/>
        <w:rPr>
          <w:rFonts w:eastAsia="Arial"/>
          <w:sz w:val="22"/>
          <w:szCs w:val="22"/>
        </w:rPr>
      </w:pPr>
      <w:r w:rsidRPr="25653641">
        <w:rPr>
          <w:rFonts w:eastAsia="Arial"/>
          <w:sz w:val="22"/>
          <w:szCs w:val="22"/>
          <w:u w:val="single"/>
        </w:rPr>
        <w:t>Engagements de</w:t>
      </w:r>
      <w:r w:rsidR="16D249FB" w:rsidRPr="25653641">
        <w:rPr>
          <w:rFonts w:eastAsia="Arial"/>
          <w:sz w:val="22"/>
          <w:szCs w:val="22"/>
          <w:u w:val="single"/>
        </w:rPr>
        <w:t xml:space="preserve"> l’ART</w:t>
      </w:r>
      <w:r w:rsidRPr="25653641">
        <w:rPr>
          <w:rFonts w:eastAsia="Arial"/>
          <w:sz w:val="22"/>
          <w:szCs w:val="22"/>
          <w:u w:val="single"/>
        </w:rPr>
        <w:t xml:space="preserve"> Grand Est</w:t>
      </w:r>
      <w:r w:rsidRPr="25653641">
        <w:rPr>
          <w:rFonts w:eastAsia="Arial"/>
          <w:sz w:val="22"/>
          <w:szCs w:val="22"/>
        </w:rPr>
        <w:t xml:space="preserve"> :</w:t>
      </w:r>
    </w:p>
    <w:p w14:paraId="67FFA143" w14:textId="638CF36A" w:rsidR="6DB42387" w:rsidRDefault="6DB42387" w:rsidP="00D628F8">
      <w:pPr>
        <w:jc w:val="both"/>
        <w:rPr>
          <w:rFonts w:eastAsia="Arial"/>
          <w:sz w:val="22"/>
          <w:szCs w:val="22"/>
        </w:rPr>
      </w:pPr>
      <w:r w:rsidRPr="25653641">
        <w:rPr>
          <w:rFonts w:eastAsia="Arial"/>
          <w:sz w:val="22"/>
          <w:szCs w:val="22"/>
        </w:rPr>
        <w:t xml:space="preserve"> </w:t>
      </w:r>
    </w:p>
    <w:p w14:paraId="315E9F32" w14:textId="3A19E49B" w:rsidR="6DB42387" w:rsidRDefault="6DB42387" w:rsidP="00D628F8">
      <w:pPr>
        <w:jc w:val="both"/>
        <w:rPr>
          <w:rFonts w:eastAsia="Arial"/>
          <w:sz w:val="22"/>
          <w:szCs w:val="22"/>
        </w:rPr>
      </w:pPr>
      <w:r w:rsidRPr="25653641">
        <w:rPr>
          <w:rFonts w:eastAsia="Arial"/>
          <w:sz w:val="22"/>
          <w:szCs w:val="22"/>
        </w:rPr>
        <w:t>Pour sa part, l</w:t>
      </w:r>
      <w:r w:rsidR="0235AD74" w:rsidRPr="25653641">
        <w:rPr>
          <w:rFonts w:eastAsia="Arial"/>
          <w:sz w:val="22"/>
          <w:szCs w:val="22"/>
        </w:rPr>
        <w:t>’ART Grand Est</w:t>
      </w:r>
      <w:r w:rsidRPr="25653641">
        <w:rPr>
          <w:rFonts w:eastAsia="Arial"/>
          <w:sz w:val="22"/>
          <w:szCs w:val="22"/>
        </w:rPr>
        <w:t xml:space="preserve"> s'engage à :</w:t>
      </w:r>
    </w:p>
    <w:p w14:paraId="48EFF1E0" w14:textId="278FFDB5" w:rsidR="6DB42387" w:rsidRDefault="6DB42387" w:rsidP="00D628F8">
      <w:pPr>
        <w:pStyle w:val="Paragraphedeliste"/>
        <w:numPr>
          <w:ilvl w:val="0"/>
          <w:numId w:val="18"/>
        </w:numPr>
        <w:rPr>
          <w:rFonts w:eastAsia="Arial"/>
        </w:rPr>
      </w:pPr>
      <w:proofErr w:type="gramStart"/>
      <w:r w:rsidRPr="25653641">
        <w:rPr>
          <w:rFonts w:eastAsia="Arial" w:cs="Arial"/>
        </w:rPr>
        <w:t>documenter</w:t>
      </w:r>
      <w:proofErr w:type="gramEnd"/>
      <w:r w:rsidRPr="25653641">
        <w:rPr>
          <w:rFonts w:eastAsia="Arial" w:cs="Arial"/>
        </w:rPr>
        <w:t xml:space="preserve"> par écrit (y compris électronique) toute instruction concernant le traitement des données par le Titulaire,</w:t>
      </w:r>
    </w:p>
    <w:p w14:paraId="3620AB2E" w14:textId="5BC0D755" w:rsidR="6DB42387" w:rsidRDefault="6DB42387" w:rsidP="00D628F8">
      <w:pPr>
        <w:pStyle w:val="Paragraphedeliste"/>
        <w:numPr>
          <w:ilvl w:val="0"/>
          <w:numId w:val="18"/>
        </w:numPr>
        <w:rPr>
          <w:rFonts w:eastAsia="Arial"/>
        </w:rPr>
      </w:pPr>
      <w:proofErr w:type="gramStart"/>
      <w:r w:rsidRPr="25653641">
        <w:rPr>
          <w:rFonts w:eastAsia="Arial" w:cs="Arial"/>
        </w:rPr>
        <w:t>veiller</w:t>
      </w:r>
      <w:proofErr w:type="gramEnd"/>
      <w:r w:rsidRPr="25653641">
        <w:rPr>
          <w:rFonts w:eastAsia="Arial" w:cs="Arial"/>
        </w:rPr>
        <w:t xml:space="preserve">, au préalable et pendant toute la durée du traitement, au respect des obligations prévues par le règlement européen sur la protection des données de la part du Titulaire en </w:t>
      </w:r>
      <w:r w:rsidR="00B85411">
        <w:rPr>
          <w:rFonts w:eastAsia="Arial" w:cs="Arial"/>
        </w:rPr>
        <w:t xml:space="preserve">tant </w:t>
      </w:r>
      <w:r w:rsidRPr="25653641">
        <w:rPr>
          <w:rFonts w:eastAsia="Arial" w:cs="Arial"/>
        </w:rPr>
        <w:t>que « sous-traitant »</w:t>
      </w:r>
    </w:p>
    <w:p w14:paraId="580F6203" w14:textId="5B4AE1D6" w:rsidR="6DB42387" w:rsidRDefault="6DB42387" w:rsidP="11B51A32">
      <w:pPr>
        <w:pStyle w:val="Paragraphedeliste"/>
        <w:numPr>
          <w:ilvl w:val="0"/>
          <w:numId w:val="18"/>
        </w:numPr>
        <w:rPr>
          <w:rFonts w:eastAsia="Arial" w:cs="Arial"/>
        </w:rPr>
      </w:pPr>
      <w:proofErr w:type="gramStart"/>
      <w:r w:rsidRPr="00E23DC7">
        <w:t>à</w:t>
      </w:r>
      <w:proofErr w:type="gramEnd"/>
      <w:r w:rsidRPr="00E23DC7">
        <w:t xml:space="preserve"> maintenir confidentielles les informations, signalées comme telles, qu'elle aurait pu recevoir du Titulaire.</w:t>
      </w:r>
    </w:p>
    <w:p w14:paraId="45B84C9A" w14:textId="3B740A21" w:rsidR="6DB42387" w:rsidRDefault="6DB42387" w:rsidP="00D628F8">
      <w:pPr>
        <w:jc w:val="both"/>
        <w:rPr>
          <w:rFonts w:eastAsia="Arial"/>
          <w:sz w:val="22"/>
          <w:szCs w:val="22"/>
        </w:rPr>
      </w:pPr>
      <w:r w:rsidRPr="25653641">
        <w:rPr>
          <w:rFonts w:eastAsia="Arial"/>
          <w:sz w:val="22"/>
          <w:szCs w:val="22"/>
        </w:rPr>
        <w:t xml:space="preserve"> </w:t>
      </w:r>
    </w:p>
    <w:p w14:paraId="4FFA5DED" w14:textId="173A7174" w:rsidR="6DB42387" w:rsidRDefault="6DB42387" w:rsidP="00D628F8">
      <w:pPr>
        <w:jc w:val="both"/>
        <w:rPr>
          <w:rFonts w:eastAsia="Arial"/>
          <w:sz w:val="22"/>
          <w:szCs w:val="22"/>
        </w:rPr>
      </w:pPr>
      <w:r w:rsidRPr="25653641">
        <w:rPr>
          <w:rFonts w:eastAsia="Arial"/>
          <w:sz w:val="22"/>
          <w:szCs w:val="22"/>
          <w:u w:val="single"/>
        </w:rPr>
        <w:t>Sous-traitance des activités de traitement spécifiques</w:t>
      </w:r>
      <w:r w:rsidRPr="25653641">
        <w:rPr>
          <w:rFonts w:eastAsia="Arial"/>
          <w:sz w:val="22"/>
          <w:szCs w:val="22"/>
        </w:rPr>
        <w:t xml:space="preserve"> : </w:t>
      </w:r>
    </w:p>
    <w:p w14:paraId="6471AD5B" w14:textId="5136A09A" w:rsidR="6DB42387" w:rsidRDefault="6DB42387" w:rsidP="00D628F8">
      <w:pPr>
        <w:jc w:val="both"/>
        <w:rPr>
          <w:rFonts w:eastAsia="Arial"/>
          <w:sz w:val="22"/>
          <w:szCs w:val="22"/>
        </w:rPr>
      </w:pPr>
      <w:r w:rsidRPr="25653641">
        <w:rPr>
          <w:rFonts w:eastAsia="Arial"/>
          <w:sz w:val="22"/>
          <w:szCs w:val="22"/>
        </w:rPr>
        <w:t xml:space="preserve"> </w:t>
      </w:r>
    </w:p>
    <w:p w14:paraId="07EE0055" w14:textId="5CAE54C0" w:rsidR="6DB42387" w:rsidRDefault="6394FC67" w:rsidP="00D628F8">
      <w:pPr>
        <w:jc w:val="both"/>
        <w:rPr>
          <w:rFonts w:eastAsia="Arial"/>
          <w:sz w:val="22"/>
          <w:szCs w:val="22"/>
        </w:rPr>
      </w:pPr>
      <w:r w:rsidRPr="540FBEDB">
        <w:rPr>
          <w:rFonts w:eastAsia="Arial"/>
          <w:sz w:val="22"/>
          <w:szCs w:val="22"/>
        </w:rPr>
        <w:t>Dans le cas où le Titulaire peut faire appel à un sous-traitant pour mener des activités de traitement spécifiques au sens de l’article 28 du règlement européen sur la protection des données, il informe préalablement et par écrit</w:t>
      </w:r>
      <w:r w:rsidR="1CD64458" w:rsidRPr="540FBEDB">
        <w:rPr>
          <w:rFonts w:eastAsia="Arial"/>
          <w:sz w:val="22"/>
          <w:szCs w:val="22"/>
        </w:rPr>
        <w:t xml:space="preserve"> l’ART </w:t>
      </w:r>
      <w:r w:rsidR="003E1452">
        <w:rPr>
          <w:rFonts w:eastAsia="Arial"/>
          <w:sz w:val="22"/>
          <w:szCs w:val="22"/>
        </w:rPr>
        <w:t>GE</w:t>
      </w:r>
      <w:r w:rsidR="003E1452" w:rsidRPr="25653641">
        <w:rPr>
          <w:rFonts w:eastAsia="Arial"/>
          <w:sz w:val="22"/>
          <w:szCs w:val="22"/>
        </w:rPr>
        <w:t xml:space="preserve"> </w:t>
      </w:r>
      <w:r w:rsidRPr="540FBEDB">
        <w:rPr>
          <w:rFonts w:eastAsia="Arial"/>
          <w:sz w:val="22"/>
          <w:szCs w:val="22"/>
        </w:rPr>
        <w:t xml:space="preserve">de tout changement envisagé concernant l’ajout ou le remplacement d’autres sous-traitants selon les dispositions des articles L2193-1 et suivants, R2193-1 et suivants du Code de la Commande Publique, et les modalités prévues par le présent cahier des clauses administratives particulières pour l’acceptation des sous-traitant et l’agrément de leurs conditions de paiement. </w:t>
      </w:r>
    </w:p>
    <w:p w14:paraId="601344FE" w14:textId="7AF8B53D" w:rsidR="6DB42387" w:rsidRDefault="6DB42387" w:rsidP="00D628F8">
      <w:pPr>
        <w:jc w:val="both"/>
        <w:rPr>
          <w:rFonts w:eastAsia="Arial"/>
          <w:sz w:val="22"/>
          <w:szCs w:val="22"/>
        </w:rPr>
      </w:pPr>
      <w:r w:rsidRPr="25653641">
        <w:rPr>
          <w:rFonts w:eastAsia="Arial"/>
          <w:sz w:val="22"/>
          <w:szCs w:val="22"/>
        </w:rPr>
        <w:t xml:space="preserve"> </w:t>
      </w:r>
    </w:p>
    <w:p w14:paraId="5538D02B" w14:textId="1B68F016" w:rsidR="6DB42387" w:rsidRDefault="6DB42387" w:rsidP="00D628F8">
      <w:pPr>
        <w:jc w:val="both"/>
        <w:rPr>
          <w:rFonts w:eastAsia="Arial"/>
          <w:sz w:val="22"/>
          <w:szCs w:val="22"/>
        </w:rPr>
      </w:pPr>
      <w:r w:rsidRPr="25653641">
        <w:rPr>
          <w:rFonts w:eastAsia="Arial"/>
          <w:sz w:val="22"/>
          <w:szCs w:val="22"/>
        </w:rPr>
        <w:t xml:space="preserve">La demande de sous-traitance doit en outre indiquer clairement les activités de traitement sous-traitées, l’identité et les coordonnées du sous-traitant et les dates du contrat de sous-traitance. </w:t>
      </w:r>
    </w:p>
    <w:p w14:paraId="2A2C8438" w14:textId="4DF0B04F" w:rsidR="6DB42387" w:rsidRDefault="6DB42387" w:rsidP="00D628F8">
      <w:pPr>
        <w:jc w:val="both"/>
        <w:rPr>
          <w:rFonts w:eastAsia="Arial"/>
          <w:sz w:val="22"/>
          <w:szCs w:val="22"/>
        </w:rPr>
      </w:pPr>
      <w:r w:rsidRPr="25653641">
        <w:rPr>
          <w:rFonts w:eastAsia="Arial"/>
          <w:sz w:val="22"/>
          <w:szCs w:val="22"/>
        </w:rPr>
        <w:t xml:space="preserve">Il est rappelé que </w:t>
      </w:r>
      <w:r w:rsidR="479A99FB" w:rsidRPr="25653641">
        <w:rPr>
          <w:rFonts w:eastAsia="Arial"/>
          <w:sz w:val="22"/>
          <w:szCs w:val="22"/>
        </w:rPr>
        <w:t>l’ART</w:t>
      </w:r>
      <w:r w:rsidRPr="25653641">
        <w:rPr>
          <w:rFonts w:eastAsia="Arial"/>
          <w:sz w:val="22"/>
          <w:szCs w:val="22"/>
        </w:rPr>
        <w:t xml:space="preserve"> </w:t>
      </w:r>
      <w:r w:rsidR="003E1452">
        <w:rPr>
          <w:rFonts w:eastAsia="Arial"/>
          <w:sz w:val="22"/>
          <w:szCs w:val="22"/>
        </w:rPr>
        <w:t xml:space="preserve">GE </w:t>
      </w:r>
      <w:r w:rsidRPr="25653641">
        <w:rPr>
          <w:rFonts w:eastAsia="Arial"/>
          <w:sz w:val="22"/>
          <w:szCs w:val="22"/>
        </w:rPr>
        <w:t>dispose d’un délai de vingt-et-un jours à compter de la date de réception des documents d’information et de traitement de la demande de sous-traitance pour présenter ses objections. Cette sous-traitance ne peut être effectuée que si l</w:t>
      </w:r>
      <w:r w:rsidR="087C3AED" w:rsidRPr="25653641">
        <w:rPr>
          <w:rFonts w:eastAsia="Arial"/>
          <w:sz w:val="22"/>
          <w:szCs w:val="22"/>
        </w:rPr>
        <w:t xml:space="preserve">’ART </w:t>
      </w:r>
      <w:r w:rsidR="003E1452">
        <w:rPr>
          <w:rFonts w:eastAsia="Arial"/>
          <w:sz w:val="22"/>
          <w:szCs w:val="22"/>
        </w:rPr>
        <w:t>GE</w:t>
      </w:r>
      <w:r w:rsidRPr="25653641">
        <w:rPr>
          <w:rFonts w:eastAsia="Arial"/>
          <w:sz w:val="22"/>
          <w:szCs w:val="22"/>
        </w:rPr>
        <w:t xml:space="preserve"> n'a pas émis d'objection à l’expiration de ce délai.</w:t>
      </w:r>
    </w:p>
    <w:p w14:paraId="22666237" w14:textId="0633144B" w:rsidR="6DB42387" w:rsidRDefault="6DB42387" w:rsidP="00D628F8">
      <w:pPr>
        <w:jc w:val="both"/>
        <w:rPr>
          <w:rFonts w:eastAsia="Arial"/>
          <w:sz w:val="22"/>
          <w:szCs w:val="22"/>
        </w:rPr>
      </w:pPr>
      <w:r w:rsidRPr="25653641">
        <w:rPr>
          <w:rFonts w:eastAsia="Arial"/>
          <w:sz w:val="22"/>
          <w:szCs w:val="22"/>
        </w:rPr>
        <w:t xml:space="preserve"> </w:t>
      </w:r>
    </w:p>
    <w:p w14:paraId="2D35424C" w14:textId="515FFD17" w:rsidR="6DB42387" w:rsidRDefault="6DB42387" w:rsidP="00D628F8">
      <w:pPr>
        <w:jc w:val="both"/>
        <w:rPr>
          <w:rFonts w:eastAsia="Arial"/>
          <w:sz w:val="22"/>
          <w:szCs w:val="22"/>
        </w:rPr>
      </w:pPr>
      <w:r w:rsidRPr="25653641">
        <w:rPr>
          <w:rFonts w:eastAsia="Arial"/>
          <w:sz w:val="22"/>
          <w:szCs w:val="22"/>
        </w:rPr>
        <w:t>Lorsque le marché inclut la collecte de données à caractère personnel, le Titulaire doit fournir aux personnes concernées par les opérations de traitement, l’information relative aux traitements de données qu’il réalise. La formulation et le format de l’information doit être convenue avec l</w:t>
      </w:r>
      <w:r w:rsidR="16B03162" w:rsidRPr="25653641">
        <w:rPr>
          <w:rFonts w:eastAsia="Arial"/>
          <w:sz w:val="22"/>
          <w:szCs w:val="22"/>
        </w:rPr>
        <w:t>'ART</w:t>
      </w:r>
      <w:r w:rsidRPr="25653641">
        <w:rPr>
          <w:rFonts w:eastAsia="Arial"/>
          <w:sz w:val="22"/>
          <w:szCs w:val="22"/>
        </w:rPr>
        <w:t xml:space="preserve"> GE avant la collecte de données.</w:t>
      </w:r>
    </w:p>
    <w:p w14:paraId="1393ECB5" w14:textId="19168709" w:rsidR="6DB42387" w:rsidRDefault="6DB42387" w:rsidP="00D628F8">
      <w:pPr>
        <w:jc w:val="both"/>
        <w:rPr>
          <w:rFonts w:eastAsia="Arial"/>
          <w:sz w:val="22"/>
          <w:szCs w:val="22"/>
        </w:rPr>
      </w:pPr>
      <w:r w:rsidRPr="25653641">
        <w:rPr>
          <w:rFonts w:eastAsia="Arial"/>
          <w:sz w:val="22"/>
          <w:szCs w:val="22"/>
        </w:rPr>
        <w:t xml:space="preserve"> </w:t>
      </w:r>
    </w:p>
    <w:p w14:paraId="466DFB6C" w14:textId="68D6A56F" w:rsidR="6DB42387" w:rsidRDefault="6DB42387" w:rsidP="00D628F8">
      <w:pPr>
        <w:jc w:val="both"/>
        <w:rPr>
          <w:rFonts w:eastAsia="Arial"/>
          <w:sz w:val="22"/>
          <w:szCs w:val="22"/>
        </w:rPr>
      </w:pPr>
      <w:r w:rsidRPr="25653641">
        <w:rPr>
          <w:rFonts w:eastAsia="Arial"/>
          <w:sz w:val="22"/>
          <w:szCs w:val="22"/>
          <w:u w:val="single"/>
        </w:rPr>
        <w:t>Exercice des droits des personnes</w:t>
      </w:r>
      <w:r w:rsidRPr="25653641">
        <w:rPr>
          <w:rFonts w:eastAsia="Arial"/>
          <w:sz w:val="22"/>
          <w:szCs w:val="22"/>
        </w:rPr>
        <w:t xml:space="preserve"> : </w:t>
      </w:r>
    </w:p>
    <w:p w14:paraId="313EDFCA" w14:textId="3E883F56" w:rsidR="6DB42387" w:rsidRDefault="6DB42387" w:rsidP="00D628F8">
      <w:pPr>
        <w:jc w:val="both"/>
        <w:rPr>
          <w:rFonts w:eastAsia="Arial"/>
          <w:sz w:val="22"/>
          <w:szCs w:val="22"/>
        </w:rPr>
      </w:pPr>
      <w:r w:rsidRPr="25653641">
        <w:rPr>
          <w:rFonts w:eastAsia="Arial"/>
          <w:sz w:val="22"/>
          <w:szCs w:val="22"/>
        </w:rPr>
        <w:t xml:space="preserve"> </w:t>
      </w:r>
    </w:p>
    <w:p w14:paraId="4FFA42A9" w14:textId="6A7D2AED" w:rsidR="6DB42387" w:rsidRDefault="6DB42387" w:rsidP="00D628F8">
      <w:pPr>
        <w:jc w:val="both"/>
        <w:rPr>
          <w:rFonts w:eastAsia="Arial"/>
          <w:sz w:val="22"/>
          <w:szCs w:val="22"/>
        </w:rPr>
      </w:pPr>
      <w:r w:rsidRPr="25653641">
        <w:rPr>
          <w:rFonts w:eastAsia="Arial"/>
          <w:sz w:val="22"/>
          <w:szCs w:val="22"/>
        </w:rPr>
        <w:t>Dans la mesure du possible, le Titulaire doit aider l</w:t>
      </w:r>
      <w:r w:rsidR="165D30AB" w:rsidRPr="25653641">
        <w:rPr>
          <w:rFonts w:eastAsia="Arial"/>
          <w:sz w:val="22"/>
          <w:szCs w:val="22"/>
        </w:rPr>
        <w:t>’ART</w:t>
      </w:r>
      <w:r w:rsidRPr="25653641">
        <w:rPr>
          <w:rFonts w:eastAsia="Arial"/>
          <w:sz w:val="22"/>
          <w:szCs w:val="22"/>
        </w:rPr>
        <w:t xml:space="preserve"> </w:t>
      </w:r>
      <w:r w:rsidR="003E1452">
        <w:rPr>
          <w:rFonts w:eastAsia="Arial"/>
          <w:sz w:val="22"/>
          <w:szCs w:val="22"/>
        </w:rPr>
        <w:t>GE</w:t>
      </w:r>
      <w:r w:rsidRPr="25653641">
        <w:rPr>
          <w:rFonts w:eastAsia="Arial"/>
          <w:sz w:val="22"/>
          <w:szCs w:val="22"/>
        </w:rPr>
        <w:t xml:space="preserve"> à s’acquitter de son obligation de donner suite aux demandes d’exercice des droits des personnes concernées : droit d’accès, de rectification, d’effacement et d’opposition, droit à la limitation du traitement, droit à la portabilité des données, droit de ne pas faire l’objet d’une décision individuelle automatisée (y compris le profilage).</w:t>
      </w:r>
    </w:p>
    <w:p w14:paraId="3F01543F" w14:textId="4C8DA4B8" w:rsidR="6DB42387" w:rsidRDefault="6DB42387" w:rsidP="00D628F8">
      <w:pPr>
        <w:jc w:val="both"/>
        <w:rPr>
          <w:rFonts w:eastAsia="Arial"/>
          <w:sz w:val="22"/>
          <w:szCs w:val="22"/>
        </w:rPr>
      </w:pPr>
      <w:r w:rsidRPr="25653641">
        <w:rPr>
          <w:rFonts w:eastAsia="Arial"/>
          <w:sz w:val="22"/>
          <w:szCs w:val="22"/>
        </w:rPr>
        <w:t xml:space="preserve"> </w:t>
      </w:r>
    </w:p>
    <w:p w14:paraId="708D6555" w14:textId="5EE4C28D" w:rsidR="6DB42387" w:rsidRDefault="6DB42387" w:rsidP="00D628F8">
      <w:pPr>
        <w:jc w:val="both"/>
        <w:rPr>
          <w:rFonts w:eastAsia="Arial"/>
          <w:sz w:val="22"/>
          <w:szCs w:val="22"/>
        </w:rPr>
      </w:pPr>
      <w:r w:rsidRPr="25653641">
        <w:rPr>
          <w:rFonts w:eastAsia="Arial"/>
          <w:sz w:val="22"/>
          <w:szCs w:val="22"/>
        </w:rPr>
        <w:t>Lorsque les personnes concernées exercent auprès du Titulaire des demandes d’exercice de leurs droits, le Titulaire doit adresser ces demandes dès réception, et au plus tard dans les 48 heures, par courrier électronique à l’adresse courriel fournie par l</w:t>
      </w:r>
      <w:r w:rsidR="255FD347" w:rsidRPr="25653641">
        <w:rPr>
          <w:rFonts w:eastAsia="Arial"/>
          <w:sz w:val="22"/>
          <w:szCs w:val="22"/>
        </w:rPr>
        <w:t>’ART</w:t>
      </w:r>
      <w:r w:rsidRPr="25653641">
        <w:rPr>
          <w:rFonts w:eastAsia="Arial"/>
          <w:sz w:val="22"/>
          <w:szCs w:val="22"/>
        </w:rPr>
        <w:t xml:space="preserve"> </w:t>
      </w:r>
      <w:r w:rsidR="003E1452">
        <w:rPr>
          <w:rFonts w:eastAsia="Arial"/>
          <w:sz w:val="22"/>
          <w:szCs w:val="22"/>
        </w:rPr>
        <w:t>GE</w:t>
      </w:r>
      <w:r w:rsidRPr="25653641">
        <w:rPr>
          <w:rFonts w:eastAsia="Arial"/>
          <w:sz w:val="22"/>
          <w:szCs w:val="22"/>
        </w:rPr>
        <w:t xml:space="preserve"> en début de marché.</w:t>
      </w:r>
    </w:p>
    <w:p w14:paraId="61EDD504" w14:textId="1E09EE6D" w:rsidR="6DB42387" w:rsidRDefault="6DB42387" w:rsidP="00D628F8">
      <w:pPr>
        <w:jc w:val="both"/>
        <w:rPr>
          <w:rFonts w:eastAsia="Arial"/>
          <w:sz w:val="22"/>
          <w:szCs w:val="22"/>
        </w:rPr>
      </w:pPr>
      <w:r w:rsidRPr="25653641">
        <w:rPr>
          <w:rFonts w:eastAsia="Arial"/>
          <w:sz w:val="22"/>
          <w:szCs w:val="22"/>
        </w:rPr>
        <w:t xml:space="preserve"> </w:t>
      </w:r>
    </w:p>
    <w:p w14:paraId="3DB44D2C" w14:textId="2CC3D02A" w:rsidR="6DB42387" w:rsidRDefault="6DB42387" w:rsidP="00D628F8">
      <w:pPr>
        <w:jc w:val="both"/>
        <w:rPr>
          <w:rFonts w:eastAsia="Arial"/>
          <w:sz w:val="22"/>
          <w:szCs w:val="22"/>
        </w:rPr>
      </w:pPr>
      <w:r w:rsidRPr="25653641">
        <w:rPr>
          <w:rFonts w:eastAsia="Arial"/>
          <w:sz w:val="22"/>
          <w:szCs w:val="22"/>
          <w:u w:val="single"/>
        </w:rPr>
        <w:t xml:space="preserve">Notification des violations de données à caractère personnel </w:t>
      </w:r>
      <w:r w:rsidRPr="25653641">
        <w:rPr>
          <w:rFonts w:eastAsia="Arial"/>
          <w:sz w:val="22"/>
          <w:szCs w:val="22"/>
        </w:rPr>
        <w:t xml:space="preserve">: </w:t>
      </w:r>
    </w:p>
    <w:p w14:paraId="1CD57715" w14:textId="53995031" w:rsidR="6DB42387" w:rsidRDefault="6DB42387" w:rsidP="00D628F8">
      <w:pPr>
        <w:jc w:val="both"/>
        <w:rPr>
          <w:rFonts w:eastAsia="Arial"/>
          <w:sz w:val="22"/>
          <w:szCs w:val="22"/>
        </w:rPr>
      </w:pPr>
      <w:r w:rsidRPr="25653641">
        <w:rPr>
          <w:rFonts w:eastAsia="Arial"/>
          <w:sz w:val="22"/>
          <w:szCs w:val="22"/>
        </w:rPr>
        <w:t xml:space="preserve"> </w:t>
      </w:r>
    </w:p>
    <w:p w14:paraId="39A0E222" w14:textId="288D69CD" w:rsidR="6DB42387" w:rsidRDefault="6DB42387" w:rsidP="00D628F8">
      <w:pPr>
        <w:jc w:val="both"/>
        <w:rPr>
          <w:rFonts w:eastAsia="Arial"/>
          <w:sz w:val="22"/>
          <w:szCs w:val="22"/>
        </w:rPr>
      </w:pPr>
      <w:r w:rsidRPr="25653641">
        <w:rPr>
          <w:rFonts w:eastAsia="Arial"/>
          <w:sz w:val="22"/>
          <w:szCs w:val="22"/>
        </w:rPr>
        <w:t>Le Titulaire notifie à l</w:t>
      </w:r>
      <w:r w:rsidR="35874A65" w:rsidRPr="25653641">
        <w:rPr>
          <w:rFonts w:eastAsia="Arial"/>
          <w:sz w:val="22"/>
          <w:szCs w:val="22"/>
        </w:rPr>
        <w:t xml:space="preserve">’ART </w:t>
      </w:r>
      <w:r w:rsidR="003E1452">
        <w:rPr>
          <w:rFonts w:eastAsia="Arial"/>
          <w:sz w:val="22"/>
          <w:szCs w:val="22"/>
        </w:rPr>
        <w:t>GE</w:t>
      </w:r>
      <w:r w:rsidRPr="25653641">
        <w:rPr>
          <w:rFonts w:eastAsia="Arial"/>
          <w:sz w:val="22"/>
          <w:szCs w:val="22"/>
        </w:rPr>
        <w:t xml:space="preserve"> toute violation de données à caractère personnel dans un délai maximum de 24 heures après en avoir pris connaissance. Cette notification est accompagnée de toute documentation utile afin de permettre à l</w:t>
      </w:r>
      <w:r w:rsidR="0CA439A5" w:rsidRPr="25653641">
        <w:rPr>
          <w:rFonts w:eastAsia="Arial"/>
          <w:sz w:val="22"/>
          <w:szCs w:val="22"/>
        </w:rPr>
        <w:t xml:space="preserve">’ART </w:t>
      </w:r>
      <w:r w:rsidR="000F6FAA">
        <w:rPr>
          <w:rFonts w:eastAsia="Arial"/>
          <w:sz w:val="22"/>
          <w:szCs w:val="22"/>
        </w:rPr>
        <w:t>GE</w:t>
      </w:r>
      <w:r w:rsidRPr="25653641">
        <w:rPr>
          <w:rFonts w:eastAsia="Arial"/>
          <w:sz w:val="22"/>
          <w:szCs w:val="22"/>
        </w:rPr>
        <w:t>, si nécessaire, de notifier cette violation à l’autorité de contrôle compétente.</w:t>
      </w:r>
    </w:p>
    <w:p w14:paraId="6E64CDA4" w14:textId="4FAD4148" w:rsidR="6D712EF3" w:rsidRDefault="6D712EF3" w:rsidP="00D628F8">
      <w:pPr>
        <w:jc w:val="both"/>
        <w:rPr>
          <w:rFonts w:eastAsia="Arial"/>
          <w:sz w:val="22"/>
          <w:szCs w:val="22"/>
        </w:rPr>
      </w:pPr>
    </w:p>
    <w:p w14:paraId="1EFB2F34" w14:textId="5989B7E9" w:rsidR="6DB42387" w:rsidRDefault="6DB42387" w:rsidP="00D628F8">
      <w:pPr>
        <w:jc w:val="both"/>
        <w:rPr>
          <w:rFonts w:eastAsia="Arial"/>
          <w:sz w:val="22"/>
          <w:szCs w:val="22"/>
          <w:u w:val="single"/>
        </w:rPr>
      </w:pPr>
      <w:r w:rsidRPr="25653641">
        <w:rPr>
          <w:rFonts w:eastAsia="Arial"/>
          <w:sz w:val="22"/>
          <w:szCs w:val="22"/>
          <w:u w:val="single"/>
        </w:rPr>
        <w:t>Délégué à la protection des données</w:t>
      </w:r>
    </w:p>
    <w:p w14:paraId="4CD56C84" w14:textId="3C62803E" w:rsidR="6D712EF3" w:rsidRDefault="6D712EF3" w:rsidP="00D628F8">
      <w:pPr>
        <w:jc w:val="both"/>
        <w:rPr>
          <w:rFonts w:eastAsia="Arial"/>
          <w:sz w:val="22"/>
          <w:szCs w:val="22"/>
        </w:rPr>
      </w:pPr>
    </w:p>
    <w:p w14:paraId="389DE748" w14:textId="542098F7" w:rsidR="6DB42387" w:rsidRDefault="6DB42387" w:rsidP="00D628F8">
      <w:pPr>
        <w:jc w:val="both"/>
        <w:rPr>
          <w:rFonts w:eastAsia="Arial"/>
          <w:sz w:val="22"/>
          <w:szCs w:val="22"/>
        </w:rPr>
      </w:pPr>
      <w:r w:rsidRPr="25653641">
        <w:rPr>
          <w:rFonts w:eastAsia="Arial"/>
          <w:sz w:val="22"/>
          <w:szCs w:val="22"/>
        </w:rPr>
        <w:t>Le Titulaire communique à l</w:t>
      </w:r>
      <w:r w:rsidR="68E8CC36" w:rsidRPr="25653641">
        <w:rPr>
          <w:rFonts w:eastAsia="Arial"/>
          <w:sz w:val="22"/>
          <w:szCs w:val="22"/>
        </w:rPr>
        <w:t xml:space="preserve">’ART </w:t>
      </w:r>
      <w:r w:rsidR="003E1452">
        <w:rPr>
          <w:rFonts w:eastAsia="Arial"/>
          <w:sz w:val="22"/>
          <w:szCs w:val="22"/>
        </w:rPr>
        <w:t>GE</w:t>
      </w:r>
      <w:r w:rsidRPr="25653641">
        <w:rPr>
          <w:rFonts w:eastAsia="Arial"/>
          <w:sz w:val="22"/>
          <w:szCs w:val="22"/>
        </w:rPr>
        <w:t>, dans un délai de 15 jours ouvrés suivant la notification du marché, le nom et les coordonnées de son délégué à la protection des données, s’il en a désigné un conformément à l’article 37 du règlement européen sur la protection des données.</w:t>
      </w:r>
    </w:p>
    <w:p w14:paraId="4BE680D9" w14:textId="34326040" w:rsidR="6D712EF3" w:rsidRDefault="6D712EF3" w:rsidP="00D628F8">
      <w:pPr>
        <w:jc w:val="both"/>
        <w:rPr>
          <w:rFonts w:eastAsia="Arial"/>
          <w:sz w:val="22"/>
          <w:szCs w:val="22"/>
        </w:rPr>
      </w:pPr>
    </w:p>
    <w:p w14:paraId="0B109BF9" w14:textId="5520D70C" w:rsidR="6DB42387" w:rsidRDefault="6DB42387" w:rsidP="00D628F8">
      <w:pPr>
        <w:jc w:val="both"/>
        <w:rPr>
          <w:rFonts w:eastAsia="Arial"/>
          <w:sz w:val="22"/>
          <w:szCs w:val="22"/>
          <w:u w:val="single"/>
        </w:rPr>
      </w:pPr>
      <w:r w:rsidRPr="25653641">
        <w:rPr>
          <w:rFonts w:eastAsia="Arial"/>
          <w:sz w:val="22"/>
          <w:szCs w:val="22"/>
          <w:u w:val="single"/>
        </w:rPr>
        <w:t>Registre des catégories d’activités de traitement</w:t>
      </w:r>
    </w:p>
    <w:p w14:paraId="489F3A3E" w14:textId="77A7B136" w:rsidR="6D712EF3" w:rsidRDefault="6D712EF3" w:rsidP="00D628F8">
      <w:pPr>
        <w:jc w:val="both"/>
        <w:rPr>
          <w:rFonts w:eastAsia="Arial"/>
          <w:sz w:val="22"/>
          <w:szCs w:val="22"/>
        </w:rPr>
      </w:pPr>
    </w:p>
    <w:p w14:paraId="3E738A13" w14:textId="01991E1E" w:rsidR="6DB42387" w:rsidRDefault="6DB42387" w:rsidP="00D628F8">
      <w:pPr>
        <w:jc w:val="both"/>
        <w:rPr>
          <w:rFonts w:eastAsia="Arial"/>
          <w:sz w:val="22"/>
          <w:szCs w:val="22"/>
        </w:rPr>
      </w:pPr>
      <w:r w:rsidRPr="25653641">
        <w:rPr>
          <w:rFonts w:eastAsia="Arial"/>
          <w:sz w:val="22"/>
          <w:szCs w:val="22"/>
        </w:rPr>
        <w:t>Le Titulaire déclare tenir par écrit un registre de toutes les catégories d’activités de traitement effectuées pour le compte de l</w:t>
      </w:r>
      <w:r w:rsidR="112CB261" w:rsidRPr="25653641">
        <w:rPr>
          <w:rFonts w:eastAsia="Arial"/>
          <w:sz w:val="22"/>
          <w:szCs w:val="22"/>
        </w:rPr>
        <w:t xml:space="preserve">’ART </w:t>
      </w:r>
      <w:r w:rsidR="000F6FAA">
        <w:rPr>
          <w:rFonts w:eastAsia="Arial"/>
          <w:sz w:val="22"/>
          <w:szCs w:val="22"/>
        </w:rPr>
        <w:t>GE</w:t>
      </w:r>
      <w:r w:rsidRPr="25653641">
        <w:rPr>
          <w:rFonts w:eastAsia="Arial"/>
          <w:sz w:val="22"/>
          <w:szCs w:val="22"/>
        </w:rPr>
        <w:t xml:space="preserve"> comprenant :</w:t>
      </w:r>
    </w:p>
    <w:p w14:paraId="46001551" w14:textId="74E9E30C" w:rsidR="6DB42387" w:rsidRDefault="6DB42387" w:rsidP="00D628F8">
      <w:pPr>
        <w:pStyle w:val="Paragraphedeliste"/>
        <w:numPr>
          <w:ilvl w:val="0"/>
          <w:numId w:val="18"/>
        </w:numPr>
        <w:jc w:val="both"/>
        <w:rPr>
          <w:rFonts w:eastAsia="Arial"/>
        </w:rPr>
      </w:pPr>
      <w:proofErr w:type="gramStart"/>
      <w:r w:rsidRPr="25653641">
        <w:rPr>
          <w:rFonts w:eastAsia="Arial" w:cs="Arial"/>
        </w:rPr>
        <w:t>le</w:t>
      </w:r>
      <w:proofErr w:type="gramEnd"/>
      <w:r w:rsidRPr="25653641">
        <w:rPr>
          <w:rFonts w:eastAsia="Arial" w:cs="Arial"/>
        </w:rPr>
        <w:t xml:space="preserve"> nom et les coordonnées du responsable de traitement pour le compte duquel il agit, des éventuels sous-traitants et le cas échéant du délégué à la protection des données</w:t>
      </w:r>
      <w:r w:rsidR="00212BA6">
        <w:rPr>
          <w:rFonts w:eastAsia="Arial" w:cs="Arial"/>
        </w:rPr>
        <w:t> ;</w:t>
      </w:r>
    </w:p>
    <w:p w14:paraId="14393D48" w14:textId="6A2504F7" w:rsidR="6DB42387" w:rsidRDefault="6DB42387" w:rsidP="00D628F8">
      <w:pPr>
        <w:pStyle w:val="Paragraphedeliste"/>
        <w:numPr>
          <w:ilvl w:val="0"/>
          <w:numId w:val="18"/>
        </w:numPr>
        <w:jc w:val="both"/>
        <w:rPr>
          <w:rFonts w:eastAsia="Arial"/>
        </w:rPr>
      </w:pPr>
      <w:proofErr w:type="gramStart"/>
      <w:r w:rsidRPr="25653641">
        <w:rPr>
          <w:rFonts w:eastAsia="Arial" w:cs="Arial"/>
        </w:rPr>
        <w:t>les</w:t>
      </w:r>
      <w:proofErr w:type="gramEnd"/>
      <w:r w:rsidRPr="25653641">
        <w:rPr>
          <w:rFonts w:eastAsia="Arial" w:cs="Arial"/>
        </w:rPr>
        <w:t xml:space="preserve"> catégories de traitements effectués pour le compte de l</w:t>
      </w:r>
      <w:r w:rsidR="25AD403F" w:rsidRPr="25653641">
        <w:rPr>
          <w:rFonts w:eastAsia="Arial" w:cs="Arial"/>
        </w:rPr>
        <w:t xml:space="preserve">’ART </w:t>
      </w:r>
      <w:r w:rsidR="000F6FAA">
        <w:rPr>
          <w:rFonts w:eastAsia="Arial" w:cs="Arial"/>
        </w:rPr>
        <w:t>GE</w:t>
      </w:r>
      <w:r w:rsidRPr="25653641">
        <w:rPr>
          <w:rFonts w:eastAsia="Arial" w:cs="Arial"/>
        </w:rPr>
        <w:t xml:space="preserve"> ;</w:t>
      </w:r>
    </w:p>
    <w:p w14:paraId="6A4394BA" w14:textId="6F2D271D" w:rsidR="6DB42387" w:rsidRDefault="6DB42387" w:rsidP="00D628F8">
      <w:pPr>
        <w:pStyle w:val="Paragraphedeliste"/>
        <w:numPr>
          <w:ilvl w:val="0"/>
          <w:numId w:val="18"/>
        </w:numPr>
        <w:jc w:val="both"/>
        <w:rPr>
          <w:rFonts w:eastAsia="Arial"/>
        </w:rPr>
      </w:pPr>
      <w:proofErr w:type="gramStart"/>
      <w:r w:rsidRPr="25653641">
        <w:rPr>
          <w:rFonts w:eastAsia="Arial" w:cs="Arial"/>
        </w:rPr>
        <w:t>le</w:t>
      </w:r>
      <w:proofErr w:type="gramEnd"/>
      <w:r w:rsidRPr="25653641">
        <w:rPr>
          <w:rFonts w:eastAsia="Arial" w:cs="Arial"/>
        </w:rPr>
        <w:t xml:space="preserve"> cas échéant, les transferts de données à caractère personnel vers un pays tiers ou à une organisation internationale, y compris l'identification de ce pays tiers ou de cette organisation internationale et, dans le cas des transferts visés à l'article 49, paragraphe 1, deuxième alinéa du règlement européen sur la protection des données, les documents attestant de l'existence de garanties appropriées ;</w:t>
      </w:r>
    </w:p>
    <w:p w14:paraId="02A65501" w14:textId="2069E08D" w:rsidR="6DB42387" w:rsidRDefault="6DB42387" w:rsidP="00D628F8">
      <w:pPr>
        <w:pStyle w:val="Paragraphedeliste"/>
        <w:numPr>
          <w:ilvl w:val="0"/>
          <w:numId w:val="18"/>
        </w:numPr>
        <w:jc w:val="both"/>
        <w:rPr>
          <w:rFonts w:eastAsia="Arial"/>
        </w:rPr>
      </w:pPr>
      <w:proofErr w:type="gramStart"/>
      <w:r w:rsidRPr="25653641">
        <w:rPr>
          <w:rFonts w:eastAsia="Arial" w:cs="Arial"/>
        </w:rPr>
        <w:t>dans</w:t>
      </w:r>
      <w:proofErr w:type="gramEnd"/>
      <w:r w:rsidRPr="25653641">
        <w:rPr>
          <w:rFonts w:eastAsia="Arial" w:cs="Arial"/>
        </w:rPr>
        <w:t xml:space="preserve"> la mesure du possible, une description générale des mesures de sécurité techniques et organisationnelles, y compris entre autres, selon les besoins :</w:t>
      </w:r>
    </w:p>
    <w:p w14:paraId="43B8477B" w14:textId="5D410BD9" w:rsidR="6DB42387" w:rsidRDefault="6DB42387" w:rsidP="00D628F8">
      <w:pPr>
        <w:pStyle w:val="Paragraphedeliste"/>
        <w:numPr>
          <w:ilvl w:val="0"/>
          <w:numId w:val="9"/>
        </w:numPr>
        <w:rPr>
          <w:rFonts w:eastAsia="Arial"/>
        </w:rPr>
      </w:pPr>
      <w:proofErr w:type="gramStart"/>
      <w:r w:rsidRPr="00397505">
        <w:rPr>
          <w:rFonts w:eastAsia="Arial" w:cs="Arial"/>
        </w:rPr>
        <w:t>la</w:t>
      </w:r>
      <w:proofErr w:type="gramEnd"/>
      <w:r w:rsidRPr="00397505">
        <w:rPr>
          <w:rFonts w:eastAsia="Arial" w:cs="Arial"/>
        </w:rPr>
        <w:t xml:space="preserve"> </w:t>
      </w:r>
      <w:proofErr w:type="spellStart"/>
      <w:r w:rsidRPr="00397505">
        <w:rPr>
          <w:rFonts w:eastAsia="Arial" w:cs="Arial"/>
        </w:rPr>
        <w:t>pseudonymisation</w:t>
      </w:r>
      <w:proofErr w:type="spellEnd"/>
      <w:r w:rsidRPr="00397505">
        <w:rPr>
          <w:rFonts w:eastAsia="Arial" w:cs="Arial"/>
        </w:rPr>
        <w:t xml:space="preserve"> et le chiffrement des données à caractère personnel ;</w:t>
      </w:r>
    </w:p>
    <w:p w14:paraId="72F8210E" w14:textId="375F926E" w:rsidR="6DB42387" w:rsidRDefault="6DB42387" w:rsidP="00D628F8">
      <w:pPr>
        <w:pStyle w:val="Paragraphedeliste"/>
        <w:numPr>
          <w:ilvl w:val="0"/>
          <w:numId w:val="9"/>
        </w:numPr>
        <w:rPr>
          <w:rFonts w:eastAsia="Arial"/>
        </w:rPr>
      </w:pPr>
      <w:proofErr w:type="gramStart"/>
      <w:r w:rsidRPr="00397505">
        <w:rPr>
          <w:rFonts w:eastAsia="Arial" w:cs="Arial"/>
        </w:rPr>
        <w:t>des</w:t>
      </w:r>
      <w:proofErr w:type="gramEnd"/>
      <w:r w:rsidRPr="00D628F8">
        <w:rPr>
          <w:rFonts w:eastAsia="Arial" w:cs="Arial"/>
        </w:rPr>
        <w:t xml:space="preserve"> moyens permettant de garantir la confidentialité, l'intégrité, la disponibilité et la résilience constantes des systèmes et des services de traitement ;</w:t>
      </w:r>
    </w:p>
    <w:p w14:paraId="2E989D17" w14:textId="22C111E3" w:rsidR="6DB42387" w:rsidRDefault="6DB42387" w:rsidP="00D628F8">
      <w:pPr>
        <w:pStyle w:val="Paragraphedeliste"/>
        <w:numPr>
          <w:ilvl w:val="0"/>
          <w:numId w:val="9"/>
        </w:numPr>
        <w:rPr>
          <w:rFonts w:eastAsia="Arial"/>
        </w:rPr>
      </w:pPr>
      <w:proofErr w:type="gramStart"/>
      <w:r w:rsidRPr="00397505">
        <w:rPr>
          <w:rFonts w:eastAsia="Arial" w:cs="Arial"/>
        </w:rPr>
        <w:t>des</w:t>
      </w:r>
      <w:proofErr w:type="gramEnd"/>
      <w:r w:rsidRPr="00397505">
        <w:rPr>
          <w:rFonts w:eastAsia="Arial" w:cs="Arial"/>
        </w:rPr>
        <w:t xml:space="preserve"> moyens permettant de rétablir la disponibilité des données à caractère personnel et l'accès à cell</w:t>
      </w:r>
      <w:r w:rsidRPr="00D628F8">
        <w:rPr>
          <w:rFonts w:eastAsia="Arial" w:cs="Arial"/>
        </w:rPr>
        <w:t>es-ci dans des délais appropriés en cas d'incident physique ou technique ;</w:t>
      </w:r>
    </w:p>
    <w:p w14:paraId="48C87424" w14:textId="580D0FAB" w:rsidR="6DB42387" w:rsidRDefault="6DB42387" w:rsidP="00D628F8">
      <w:pPr>
        <w:pStyle w:val="Paragraphedeliste"/>
        <w:numPr>
          <w:ilvl w:val="0"/>
          <w:numId w:val="9"/>
        </w:numPr>
        <w:rPr>
          <w:rFonts w:eastAsia="Arial"/>
        </w:rPr>
      </w:pPr>
      <w:r w:rsidRPr="00397505">
        <w:rPr>
          <w:rFonts w:eastAsia="Arial" w:cs="Arial"/>
        </w:rPr>
        <w:t>une procédure visant à tester, à analyser et à évaluer régulièrement l'efficacité des mesures techniques et organisationnelles pour assurer la sécurité du traitement.</w:t>
      </w:r>
      <w:r>
        <w:br/>
      </w:r>
    </w:p>
    <w:p w14:paraId="4AC8AAEB" w14:textId="12817520" w:rsidR="6DB42387" w:rsidRDefault="6DB42387" w:rsidP="00D628F8">
      <w:pPr>
        <w:ind w:left="360"/>
        <w:rPr>
          <w:rFonts w:eastAsia="Arial"/>
        </w:rPr>
      </w:pPr>
      <w:r w:rsidRPr="25653641">
        <w:rPr>
          <w:rFonts w:eastAsia="Arial"/>
        </w:rPr>
        <w:t>Documentation :</w:t>
      </w:r>
      <w:r>
        <w:br/>
      </w:r>
    </w:p>
    <w:p w14:paraId="6BD8B894" w14:textId="0E567A09" w:rsidR="00A859CC" w:rsidRDefault="6394FC67" w:rsidP="00D628F8">
      <w:pPr>
        <w:ind w:left="360"/>
        <w:jc w:val="both"/>
        <w:rPr>
          <w:rFonts w:eastAsia="Arial"/>
          <w:sz w:val="22"/>
          <w:szCs w:val="22"/>
        </w:rPr>
      </w:pPr>
      <w:r w:rsidRPr="540FBEDB">
        <w:rPr>
          <w:rFonts w:eastAsia="Arial"/>
          <w:sz w:val="22"/>
          <w:szCs w:val="22"/>
        </w:rPr>
        <w:t>Le Titulaire met à la disposition de l</w:t>
      </w:r>
      <w:r w:rsidR="7AAB9A83" w:rsidRPr="540FBEDB">
        <w:rPr>
          <w:rFonts w:eastAsia="Arial"/>
          <w:sz w:val="22"/>
          <w:szCs w:val="22"/>
        </w:rPr>
        <w:t xml:space="preserve">’ART </w:t>
      </w:r>
      <w:r w:rsidR="000F6FAA">
        <w:rPr>
          <w:rFonts w:eastAsia="Arial"/>
          <w:sz w:val="22"/>
          <w:szCs w:val="22"/>
        </w:rPr>
        <w:t>GE</w:t>
      </w:r>
      <w:r w:rsidRPr="540FBEDB">
        <w:rPr>
          <w:rFonts w:eastAsia="Arial"/>
          <w:sz w:val="22"/>
          <w:szCs w:val="22"/>
        </w:rPr>
        <w:t xml:space="preserve"> la documentation nécessaire pour démontrer le respect de toutes ses obligations et pour permettre la réalisation d'audits, y compris des inspections, par le responsable du traitement ou un autre auditeur qu'il a mandaté, et contribuer à ces audits. L</w:t>
      </w:r>
      <w:r w:rsidR="306F89D4" w:rsidRPr="540FBEDB">
        <w:rPr>
          <w:rFonts w:eastAsia="Arial"/>
          <w:sz w:val="22"/>
          <w:szCs w:val="22"/>
        </w:rPr>
        <w:t xml:space="preserve">’ART </w:t>
      </w:r>
      <w:r w:rsidR="000F6FAA">
        <w:rPr>
          <w:rFonts w:eastAsia="Arial"/>
          <w:sz w:val="22"/>
          <w:szCs w:val="22"/>
        </w:rPr>
        <w:t>GE</w:t>
      </w:r>
      <w:r w:rsidR="306F89D4" w:rsidRPr="540FBEDB">
        <w:rPr>
          <w:rFonts w:eastAsia="Arial"/>
          <w:sz w:val="22"/>
          <w:szCs w:val="22"/>
        </w:rPr>
        <w:t xml:space="preserve"> </w:t>
      </w:r>
      <w:r w:rsidRPr="540FBEDB">
        <w:rPr>
          <w:rFonts w:eastAsia="Arial"/>
          <w:sz w:val="22"/>
          <w:szCs w:val="22"/>
        </w:rPr>
        <w:t>se réserve le droit de procéder à toute vérification qui lui paraîtrait utile, y compris lors d’un contrôle sur place, pour constater le respect des obligations précitées par le Titulaire.</w:t>
      </w:r>
    </w:p>
    <w:p w14:paraId="590639D2" w14:textId="742DFA5A" w:rsidR="6DB42387" w:rsidRDefault="6DB42387" w:rsidP="00D628F8">
      <w:pPr>
        <w:ind w:left="360"/>
        <w:jc w:val="both"/>
        <w:rPr>
          <w:rFonts w:eastAsia="Arial"/>
          <w:sz w:val="22"/>
          <w:szCs w:val="22"/>
        </w:rPr>
      </w:pPr>
    </w:p>
    <w:p w14:paraId="0FC5379E" w14:textId="77777777" w:rsidR="00A859CC" w:rsidRDefault="6DB42387" w:rsidP="25653641">
      <w:pPr>
        <w:ind w:left="360"/>
        <w:jc w:val="both"/>
        <w:rPr>
          <w:rFonts w:eastAsia="Arial"/>
          <w:sz w:val="22"/>
          <w:szCs w:val="22"/>
        </w:rPr>
      </w:pPr>
      <w:r w:rsidRPr="25653641">
        <w:rPr>
          <w:rFonts w:eastAsia="Arial"/>
          <w:sz w:val="22"/>
          <w:szCs w:val="22"/>
        </w:rPr>
        <w:t>Sort des données en fin de contrat :</w:t>
      </w:r>
    </w:p>
    <w:p w14:paraId="34926540" w14:textId="1BF369E3" w:rsidR="6DB42387" w:rsidRDefault="6DB42387" w:rsidP="25653641">
      <w:pPr>
        <w:ind w:left="360"/>
        <w:jc w:val="both"/>
        <w:rPr>
          <w:rFonts w:eastAsia="Arial"/>
          <w:sz w:val="22"/>
          <w:szCs w:val="22"/>
        </w:rPr>
      </w:pPr>
    </w:p>
    <w:p w14:paraId="6C4B694D" w14:textId="26945D2C" w:rsidR="00A859CC" w:rsidRDefault="6DB42387" w:rsidP="6D712EF3">
      <w:pPr>
        <w:ind w:left="360"/>
        <w:jc w:val="both"/>
        <w:rPr>
          <w:rFonts w:eastAsia="Arial"/>
          <w:sz w:val="22"/>
          <w:szCs w:val="22"/>
        </w:rPr>
      </w:pPr>
      <w:r w:rsidRPr="00D628F8">
        <w:rPr>
          <w:rFonts w:eastAsia="Arial"/>
          <w:sz w:val="22"/>
          <w:szCs w:val="22"/>
        </w:rPr>
        <w:t>Au terme du marché, le Titulaire s’engage à renvoyer toutes les données à caractère personnel à l</w:t>
      </w:r>
      <w:r w:rsidR="51065619" w:rsidRPr="6D712EF3">
        <w:rPr>
          <w:rFonts w:eastAsia="Arial"/>
          <w:sz w:val="22"/>
          <w:szCs w:val="22"/>
        </w:rPr>
        <w:t xml:space="preserve">’ART </w:t>
      </w:r>
      <w:r w:rsidR="00C93569">
        <w:rPr>
          <w:rFonts w:eastAsia="Arial"/>
          <w:sz w:val="22"/>
          <w:szCs w:val="22"/>
        </w:rPr>
        <w:t>GE</w:t>
      </w:r>
      <w:r w:rsidRPr="00D628F8">
        <w:rPr>
          <w:rFonts w:eastAsia="Arial"/>
          <w:sz w:val="22"/>
          <w:szCs w:val="22"/>
        </w:rPr>
        <w:t>, selon les modalités pratiques et délais qui seront définis en cours d’exécution du marché.</w:t>
      </w:r>
    </w:p>
    <w:p w14:paraId="7FF270E8" w14:textId="24139CE5" w:rsidR="6DB42387" w:rsidRDefault="6DB42387" w:rsidP="6D712EF3">
      <w:pPr>
        <w:ind w:left="360"/>
        <w:jc w:val="both"/>
        <w:rPr>
          <w:rFonts w:eastAsia="Arial"/>
          <w:sz w:val="22"/>
          <w:szCs w:val="22"/>
        </w:rPr>
      </w:pPr>
    </w:p>
    <w:p w14:paraId="2A1642C2" w14:textId="330BC7E5" w:rsidR="00A859CC" w:rsidRPr="00D628F8" w:rsidRDefault="6DB42387" w:rsidP="00A859CC">
      <w:pPr>
        <w:ind w:left="360"/>
        <w:jc w:val="both"/>
        <w:rPr>
          <w:rFonts w:eastAsia="Arial"/>
          <w:sz w:val="22"/>
          <w:szCs w:val="22"/>
        </w:rPr>
      </w:pPr>
      <w:r w:rsidRPr="00D628F8">
        <w:rPr>
          <w:rFonts w:eastAsia="Arial"/>
          <w:sz w:val="22"/>
          <w:szCs w:val="22"/>
        </w:rPr>
        <w:t xml:space="preserve">Le renvoi doit s’accompagner, dans le mois suivant, de la destruction de toutes les copies existantes dans les systèmes d’information du Titulaire. </w:t>
      </w:r>
    </w:p>
    <w:p w14:paraId="1CF50608" w14:textId="77E3D587" w:rsidR="6D712EF3" w:rsidRDefault="6D712EF3" w:rsidP="6D712EF3">
      <w:pPr>
        <w:spacing w:after="200" w:line="276" w:lineRule="auto"/>
        <w:rPr>
          <w:rFonts w:eastAsiaTheme="majorEastAsia" w:cstheme="minorBidi"/>
          <w:b/>
          <w:bCs/>
          <w:color w:val="0070C0"/>
          <w:sz w:val="22"/>
          <w:szCs w:val="22"/>
        </w:rPr>
      </w:pPr>
    </w:p>
    <w:p w14:paraId="20477EC3" w14:textId="4BB832DA" w:rsidR="00CC0D66" w:rsidRPr="00334429" w:rsidRDefault="002D26ED" w:rsidP="00334429">
      <w:pPr>
        <w:spacing w:after="200" w:line="276" w:lineRule="auto"/>
        <w:rPr>
          <w:rFonts w:eastAsiaTheme="majorEastAsia" w:cstheme="minorBidi"/>
          <w:b/>
          <w:bCs/>
          <w:color w:val="0070C0"/>
        </w:rPr>
      </w:pPr>
      <w:r w:rsidRPr="00334429">
        <w:rPr>
          <w:rFonts w:eastAsiaTheme="majorEastAsia" w:cstheme="minorBidi"/>
          <w:b/>
          <w:bCs/>
          <w:color w:val="0070C0"/>
        </w:rPr>
        <w:t>ARTICLE 1</w:t>
      </w:r>
      <w:r w:rsidR="00BD0E86">
        <w:rPr>
          <w:rFonts w:eastAsiaTheme="majorEastAsia" w:cstheme="minorBidi"/>
          <w:b/>
          <w:bCs/>
          <w:color w:val="0070C0"/>
        </w:rPr>
        <w:t>9</w:t>
      </w:r>
      <w:r w:rsidR="00CC0D66" w:rsidRPr="00334429">
        <w:rPr>
          <w:rFonts w:eastAsiaTheme="majorEastAsia" w:cstheme="minorBidi"/>
          <w:b/>
          <w:bCs/>
          <w:color w:val="0070C0"/>
        </w:rPr>
        <w:t xml:space="preserve"> – Modification en cours d’exécution</w:t>
      </w:r>
    </w:p>
    <w:p w14:paraId="1468A0EC" w14:textId="664E6BE3" w:rsidR="00CC0D66" w:rsidRPr="007B1AFA" w:rsidRDefault="00CC0D66">
      <w:pPr>
        <w:pStyle w:val="Pieddepage"/>
        <w:tabs>
          <w:tab w:val="clear" w:pos="4536"/>
          <w:tab w:val="clear" w:pos="9072"/>
        </w:tabs>
        <w:jc w:val="both"/>
        <w:rPr>
          <w:rFonts w:ascii="Arial" w:hAnsi="Arial" w:cs="Arial"/>
          <w:sz w:val="22"/>
          <w:szCs w:val="22"/>
        </w:rPr>
      </w:pPr>
      <w:r w:rsidRPr="765F98BD">
        <w:rPr>
          <w:rFonts w:ascii="Arial" w:hAnsi="Arial" w:cs="Arial"/>
          <w:sz w:val="22"/>
          <w:szCs w:val="22"/>
        </w:rPr>
        <w:t xml:space="preserve">Pendant l’exécution du marché, </w:t>
      </w:r>
      <w:r w:rsidR="00DD6711" w:rsidRPr="765F98BD">
        <w:rPr>
          <w:rFonts w:ascii="Arial" w:hAnsi="Arial" w:cs="Arial"/>
          <w:sz w:val="22"/>
          <w:szCs w:val="22"/>
        </w:rPr>
        <w:t>l'ART</w:t>
      </w:r>
      <w:r w:rsidR="4ED6999A" w:rsidRPr="765F98BD">
        <w:rPr>
          <w:rFonts w:ascii="Arial" w:hAnsi="Arial" w:cs="Arial"/>
          <w:sz w:val="22"/>
          <w:szCs w:val="22"/>
        </w:rPr>
        <w:t xml:space="preserve"> </w:t>
      </w:r>
      <w:r w:rsidR="00DD6711" w:rsidRPr="765F98BD">
        <w:rPr>
          <w:rFonts w:ascii="Arial" w:hAnsi="Arial" w:cs="Arial"/>
          <w:sz w:val="22"/>
          <w:szCs w:val="22"/>
        </w:rPr>
        <w:t>GE</w:t>
      </w:r>
      <w:r w:rsidRPr="765F98BD">
        <w:rPr>
          <w:rFonts w:ascii="Arial" w:hAnsi="Arial" w:cs="Arial"/>
          <w:sz w:val="22"/>
          <w:szCs w:val="22"/>
        </w:rPr>
        <w:t xml:space="preserve"> peut apporter des modifications au marché, soit par augmentation, soit par diminution des prestations, par le biais d’un avenant.</w:t>
      </w:r>
    </w:p>
    <w:p w14:paraId="2DE403A5" w14:textId="77777777" w:rsidR="00CC0D66" w:rsidRPr="005244A3" w:rsidRDefault="00CC0D66">
      <w:pPr>
        <w:pStyle w:val="Pieddepage"/>
        <w:tabs>
          <w:tab w:val="clear" w:pos="4536"/>
          <w:tab w:val="clear" w:pos="9072"/>
          <w:tab w:val="left" w:pos="540"/>
        </w:tabs>
        <w:jc w:val="both"/>
        <w:rPr>
          <w:rFonts w:ascii="Arial" w:hAnsi="Arial" w:cs="Arial"/>
        </w:rPr>
      </w:pPr>
    </w:p>
    <w:p w14:paraId="07877E68" w14:textId="7C7CAB51"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BD0E86">
        <w:rPr>
          <w:rFonts w:eastAsiaTheme="majorEastAsia" w:cstheme="minorBidi"/>
          <w:b/>
          <w:bCs/>
          <w:color w:val="0070C0"/>
        </w:rPr>
        <w:t>20</w:t>
      </w:r>
      <w:r w:rsidRPr="00334429">
        <w:rPr>
          <w:rFonts w:eastAsiaTheme="majorEastAsia" w:cstheme="minorBidi"/>
          <w:b/>
          <w:bCs/>
          <w:color w:val="0070C0"/>
        </w:rPr>
        <w:t xml:space="preserve"> – Assurances</w:t>
      </w:r>
    </w:p>
    <w:p w14:paraId="31AF0027" w14:textId="77777777" w:rsidR="00CC0D66" w:rsidRPr="007B1AFA" w:rsidRDefault="00CC0D66">
      <w:pPr>
        <w:pStyle w:val="Pieddepage"/>
        <w:tabs>
          <w:tab w:val="clear" w:pos="4536"/>
          <w:tab w:val="clear" w:pos="9072"/>
        </w:tabs>
        <w:jc w:val="both"/>
        <w:rPr>
          <w:rFonts w:ascii="Arial" w:hAnsi="Arial" w:cs="Arial"/>
          <w:sz w:val="22"/>
          <w:szCs w:val="22"/>
        </w:rPr>
      </w:pPr>
      <w:r w:rsidRPr="007B1AFA">
        <w:rPr>
          <w:rFonts w:ascii="Arial" w:hAnsi="Arial" w:cs="Arial"/>
          <w:sz w:val="22"/>
          <w:szCs w:val="22"/>
        </w:rPr>
        <w:t>Le titulaire devra souscrire toutes les assurances nécessaires pour couvrir d’une manière suffisante la responsabilité qu’il peut encourir à l’occasion de l’exécution du présent marché.</w:t>
      </w:r>
    </w:p>
    <w:p w14:paraId="49E398E2" w14:textId="77777777" w:rsidR="00CC0D66" w:rsidRPr="007B1AFA" w:rsidRDefault="00CC0D66">
      <w:pPr>
        <w:pStyle w:val="Pieddepage"/>
        <w:tabs>
          <w:tab w:val="clear" w:pos="4536"/>
          <w:tab w:val="clear" w:pos="9072"/>
        </w:tabs>
        <w:jc w:val="both"/>
        <w:rPr>
          <w:rFonts w:ascii="Arial" w:hAnsi="Arial" w:cs="Arial"/>
          <w:sz w:val="22"/>
          <w:szCs w:val="22"/>
        </w:rPr>
      </w:pPr>
    </w:p>
    <w:p w14:paraId="4CE1A84A" w14:textId="0847FBCB" w:rsidR="00CC0D66" w:rsidRPr="007B1AFA" w:rsidRDefault="00CC0D66">
      <w:pPr>
        <w:rPr>
          <w:sz w:val="22"/>
          <w:szCs w:val="22"/>
        </w:rPr>
      </w:pPr>
      <w:r w:rsidRPr="765F98BD">
        <w:rPr>
          <w:sz w:val="22"/>
          <w:szCs w:val="22"/>
        </w:rPr>
        <w:t xml:space="preserve">A ce titre, dans un délai de quinze jours à compter de la notification du marché, le titulaire ainsi que les </w:t>
      </w:r>
      <w:proofErr w:type="spellStart"/>
      <w:r w:rsidRPr="765F98BD">
        <w:rPr>
          <w:sz w:val="22"/>
          <w:szCs w:val="22"/>
        </w:rPr>
        <w:t>co-traitants</w:t>
      </w:r>
      <w:proofErr w:type="spellEnd"/>
      <w:r w:rsidRPr="765F98BD">
        <w:rPr>
          <w:sz w:val="22"/>
          <w:szCs w:val="22"/>
        </w:rPr>
        <w:t xml:space="preserve"> désignés dans le marché, doivent justifier sous peine de résiliation qu’ils sont titulaires de l’assurance garantissant </w:t>
      </w:r>
      <w:r w:rsidR="00DD6711" w:rsidRPr="765F98BD">
        <w:rPr>
          <w:sz w:val="22"/>
          <w:szCs w:val="22"/>
        </w:rPr>
        <w:t>l'ART</w:t>
      </w:r>
      <w:r w:rsidR="22025079" w:rsidRPr="765F98BD">
        <w:rPr>
          <w:sz w:val="22"/>
          <w:szCs w:val="22"/>
        </w:rPr>
        <w:t xml:space="preserve"> </w:t>
      </w:r>
      <w:r w:rsidR="00DD6711" w:rsidRPr="765F98BD">
        <w:rPr>
          <w:sz w:val="22"/>
          <w:szCs w:val="22"/>
        </w:rPr>
        <w:t>GE</w:t>
      </w:r>
      <w:r w:rsidRPr="765F98BD">
        <w:rPr>
          <w:sz w:val="22"/>
          <w:szCs w:val="22"/>
        </w:rPr>
        <w:t>.</w:t>
      </w:r>
    </w:p>
    <w:p w14:paraId="16287F21" w14:textId="77777777" w:rsidR="00D32AB9" w:rsidRPr="005244A3" w:rsidRDefault="00D32AB9">
      <w:pPr>
        <w:pStyle w:val="Pieddepage"/>
        <w:tabs>
          <w:tab w:val="clear" w:pos="4536"/>
          <w:tab w:val="clear" w:pos="9072"/>
          <w:tab w:val="left" w:pos="540"/>
        </w:tabs>
        <w:jc w:val="both"/>
        <w:rPr>
          <w:rFonts w:ascii="Arial" w:hAnsi="Arial" w:cs="Arial"/>
        </w:rPr>
      </w:pPr>
    </w:p>
    <w:p w14:paraId="2AB49632" w14:textId="55C53058"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 xml:space="preserve">ARTICLE </w:t>
      </w:r>
      <w:r w:rsidR="00BD0E86">
        <w:rPr>
          <w:rFonts w:eastAsiaTheme="majorEastAsia" w:cstheme="minorBidi"/>
          <w:b/>
          <w:bCs/>
          <w:color w:val="0070C0"/>
        </w:rPr>
        <w:t>21</w:t>
      </w:r>
      <w:r w:rsidRPr="00334429">
        <w:rPr>
          <w:rFonts w:eastAsiaTheme="majorEastAsia" w:cstheme="minorBidi"/>
          <w:b/>
          <w:bCs/>
          <w:color w:val="0070C0"/>
        </w:rPr>
        <w:t xml:space="preserve"> – Résiliation</w:t>
      </w:r>
    </w:p>
    <w:p w14:paraId="5A7CCC4B" w14:textId="6EC467C5" w:rsidR="00CC0D66" w:rsidRPr="007B1AFA" w:rsidRDefault="00DD6711">
      <w:pPr>
        <w:pStyle w:val="Pieddepage"/>
        <w:tabs>
          <w:tab w:val="clear" w:pos="4536"/>
          <w:tab w:val="clear" w:pos="9072"/>
        </w:tabs>
        <w:jc w:val="both"/>
        <w:rPr>
          <w:rFonts w:ascii="Arial" w:hAnsi="Arial" w:cs="Arial"/>
          <w:sz w:val="22"/>
          <w:szCs w:val="22"/>
        </w:rPr>
      </w:pPr>
      <w:r w:rsidRPr="2A0DDC4E">
        <w:rPr>
          <w:rFonts w:ascii="Arial" w:hAnsi="Arial" w:cs="Arial"/>
          <w:sz w:val="22"/>
          <w:szCs w:val="22"/>
        </w:rPr>
        <w:t>L'ART</w:t>
      </w:r>
      <w:r w:rsidR="00C93569" w:rsidRPr="2A0DDC4E">
        <w:rPr>
          <w:rFonts w:ascii="Arial" w:hAnsi="Arial" w:cs="Arial"/>
          <w:sz w:val="22"/>
          <w:szCs w:val="22"/>
        </w:rPr>
        <w:t xml:space="preserve"> </w:t>
      </w:r>
      <w:r w:rsidRPr="2A0DDC4E">
        <w:rPr>
          <w:rFonts w:ascii="Arial" w:hAnsi="Arial" w:cs="Arial"/>
          <w:sz w:val="22"/>
          <w:szCs w:val="22"/>
        </w:rPr>
        <w:t xml:space="preserve">GE </w:t>
      </w:r>
      <w:r w:rsidR="00CC0D66" w:rsidRPr="2A0DDC4E">
        <w:rPr>
          <w:rFonts w:ascii="Arial" w:hAnsi="Arial" w:cs="Arial"/>
          <w:sz w:val="22"/>
          <w:szCs w:val="22"/>
        </w:rPr>
        <w:t xml:space="preserve">peut, à tout moment, qu’il y ait ou non faute du titulaire, mettre fin à l’exécution des prestations avant l’achèvement de celles-ci, par une décision de résiliation du marché, ceci conformément </w:t>
      </w:r>
      <w:r w:rsidR="00CB2FE7" w:rsidRPr="2A0DDC4E">
        <w:rPr>
          <w:rFonts w:ascii="Arial" w:hAnsi="Arial" w:cs="Arial"/>
          <w:sz w:val="22"/>
          <w:szCs w:val="22"/>
        </w:rPr>
        <w:t xml:space="preserve">à l’article </w:t>
      </w:r>
      <w:r w:rsidR="6CE3EBAB" w:rsidRPr="2A0DDC4E">
        <w:rPr>
          <w:rFonts w:ascii="Arial" w:hAnsi="Arial" w:cs="Arial"/>
          <w:sz w:val="22"/>
          <w:szCs w:val="22"/>
        </w:rPr>
        <w:t>40 et suivants</w:t>
      </w:r>
      <w:r w:rsidR="00AB49AE" w:rsidRPr="2A0DDC4E">
        <w:rPr>
          <w:rFonts w:ascii="Arial" w:hAnsi="Arial" w:cs="Arial"/>
          <w:sz w:val="22"/>
          <w:szCs w:val="22"/>
        </w:rPr>
        <w:t xml:space="preserve"> du CCAG-</w:t>
      </w:r>
      <w:r w:rsidR="358CDAB6" w:rsidRPr="2A0DDC4E">
        <w:rPr>
          <w:rFonts w:ascii="Arial" w:hAnsi="Arial" w:cs="Arial"/>
          <w:sz w:val="22"/>
          <w:szCs w:val="22"/>
        </w:rPr>
        <w:t>TIC</w:t>
      </w:r>
      <w:r w:rsidR="00CC0D66" w:rsidRPr="2A0DDC4E">
        <w:rPr>
          <w:rFonts w:ascii="Arial" w:hAnsi="Arial" w:cs="Arial"/>
          <w:sz w:val="22"/>
          <w:szCs w:val="22"/>
        </w:rPr>
        <w:t>.</w:t>
      </w:r>
    </w:p>
    <w:p w14:paraId="34B3F2EB" w14:textId="00AB7804" w:rsidR="00302556" w:rsidRPr="005244A3" w:rsidRDefault="00302556" w:rsidP="25653641">
      <w:pPr>
        <w:pStyle w:val="Pieddepage"/>
        <w:tabs>
          <w:tab w:val="clear" w:pos="4536"/>
          <w:tab w:val="clear" w:pos="9072"/>
        </w:tabs>
        <w:jc w:val="both"/>
        <w:rPr>
          <w:rFonts w:ascii="Arial" w:hAnsi="Arial" w:cs="Arial"/>
          <w:sz w:val="22"/>
          <w:szCs w:val="22"/>
        </w:rPr>
      </w:pPr>
    </w:p>
    <w:p w14:paraId="78B166A6" w14:textId="08DC8BCB" w:rsidR="00CC0D66" w:rsidRPr="00334429" w:rsidRDefault="00CC0D66" w:rsidP="00334429">
      <w:pPr>
        <w:spacing w:after="200" w:line="276" w:lineRule="auto"/>
        <w:rPr>
          <w:rFonts w:eastAsiaTheme="majorEastAsia" w:cstheme="minorBidi"/>
          <w:b/>
          <w:bCs/>
          <w:color w:val="0070C0"/>
        </w:rPr>
      </w:pPr>
      <w:r w:rsidRPr="00334429">
        <w:rPr>
          <w:rFonts w:eastAsiaTheme="majorEastAsia" w:cstheme="minorBidi"/>
          <w:b/>
          <w:bCs/>
          <w:color w:val="0070C0"/>
        </w:rPr>
        <w:t>ARTICLE 2</w:t>
      </w:r>
      <w:r w:rsidR="00BD0E86">
        <w:rPr>
          <w:rFonts w:eastAsiaTheme="majorEastAsia" w:cstheme="minorBidi"/>
          <w:b/>
          <w:bCs/>
          <w:color w:val="0070C0"/>
        </w:rPr>
        <w:t>2</w:t>
      </w:r>
      <w:r w:rsidRPr="00334429">
        <w:rPr>
          <w:rFonts w:eastAsiaTheme="majorEastAsia" w:cstheme="minorBidi"/>
          <w:b/>
          <w:bCs/>
          <w:color w:val="0070C0"/>
        </w:rPr>
        <w:t xml:space="preserve"> – Litiges</w:t>
      </w:r>
    </w:p>
    <w:p w14:paraId="0904FCED" w14:textId="77777777" w:rsidR="00CC0D66" w:rsidRPr="007B1AFA" w:rsidRDefault="00CC0D66">
      <w:pPr>
        <w:pStyle w:val="Pieddepage"/>
        <w:tabs>
          <w:tab w:val="clear" w:pos="4536"/>
          <w:tab w:val="clear" w:pos="9072"/>
        </w:tabs>
        <w:jc w:val="both"/>
        <w:rPr>
          <w:rFonts w:ascii="Arial" w:hAnsi="Arial" w:cs="Arial"/>
          <w:b/>
          <w:color w:val="000000" w:themeColor="text1"/>
          <w:sz w:val="22"/>
          <w:szCs w:val="22"/>
        </w:rPr>
      </w:pPr>
      <w:r w:rsidRPr="007B1AFA">
        <w:rPr>
          <w:rFonts w:ascii="Arial" w:hAnsi="Arial" w:cs="Arial"/>
          <w:color w:val="000000" w:themeColor="text1"/>
          <w:sz w:val="22"/>
          <w:szCs w:val="22"/>
        </w:rPr>
        <w:t xml:space="preserve">En cas de litige, les deux parties déclarent expressément reconnaître la compétence du </w:t>
      </w:r>
      <w:r w:rsidRPr="007B1AFA">
        <w:rPr>
          <w:rFonts w:ascii="Arial" w:hAnsi="Arial" w:cs="Arial"/>
          <w:b/>
          <w:color w:val="000000" w:themeColor="text1"/>
          <w:sz w:val="22"/>
          <w:szCs w:val="22"/>
        </w:rPr>
        <w:t xml:space="preserve">Tribunal Administratif de </w:t>
      </w:r>
      <w:r w:rsidR="00507280" w:rsidRPr="007B1AFA">
        <w:rPr>
          <w:rFonts w:ascii="Arial" w:hAnsi="Arial" w:cs="Arial"/>
          <w:b/>
          <w:color w:val="000000" w:themeColor="text1"/>
          <w:sz w:val="22"/>
          <w:szCs w:val="22"/>
        </w:rPr>
        <w:t>Colmar.</w:t>
      </w:r>
    </w:p>
    <w:p w14:paraId="0B4020A7" w14:textId="77777777" w:rsidR="00507280" w:rsidRPr="005244A3" w:rsidRDefault="00507280">
      <w:pPr>
        <w:pStyle w:val="Pieddepage"/>
        <w:tabs>
          <w:tab w:val="clear" w:pos="4536"/>
          <w:tab w:val="clear" w:pos="9072"/>
        </w:tabs>
        <w:jc w:val="both"/>
        <w:rPr>
          <w:rFonts w:ascii="Arial" w:hAnsi="Arial" w:cs="Arial"/>
        </w:rPr>
      </w:pPr>
    </w:p>
    <w:p w14:paraId="4F904CB7" w14:textId="77777777" w:rsidR="00CC0D66" w:rsidRPr="005244A3" w:rsidRDefault="00CC0D66">
      <w:pPr>
        <w:pStyle w:val="Pieddepage"/>
        <w:tabs>
          <w:tab w:val="clear" w:pos="4536"/>
          <w:tab w:val="clear" w:pos="9072"/>
        </w:tabs>
        <w:rPr>
          <w:rFonts w:ascii="Arial" w:hAnsi="Arial" w:cs="Arial"/>
        </w:rPr>
      </w:pPr>
    </w:p>
    <w:p w14:paraId="06971CD3" w14:textId="77777777" w:rsidR="00CC0D66" w:rsidRPr="005244A3" w:rsidRDefault="00CC0D66"/>
    <w:sectPr w:rsidR="00CC0D66" w:rsidRPr="005244A3" w:rsidSect="007F2D8A">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903B55" w16cid:durableId="238380BB"/>
  <w16cid:commentId w16cid:paraId="02944791" w16cid:durableId="238380BC"/>
  <w16cid:commentId w16cid:paraId="2D4AFE71" w16cid:durableId="238380BD"/>
  <w16cid:commentId w16cid:paraId="5DDE4976" w16cid:durableId="238380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18C16" w14:textId="77777777" w:rsidR="00F05B77" w:rsidRDefault="00F05B77">
      <w:r>
        <w:separator/>
      </w:r>
    </w:p>
  </w:endnote>
  <w:endnote w:type="continuationSeparator" w:id="0">
    <w:p w14:paraId="752F902A" w14:textId="77777777" w:rsidR="00F05B77" w:rsidRDefault="00F05B77">
      <w:r>
        <w:continuationSeparator/>
      </w:r>
    </w:p>
  </w:endnote>
  <w:endnote w:type="continuationNotice" w:id="1">
    <w:p w14:paraId="5A3BFA08" w14:textId="77777777" w:rsidR="00F05B77" w:rsidRDefault="00F05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7F7D04" w:rsidRDefault="00146227">
    <w:pPr>
      <w:pStyle w:val="Pieddepage"/>
      <w:framePr w:wrap="around" w:vAnchor="text" w:hAnchor="margin" w:xAlign="right" w:y="1"/>
      <w:rPr>
        <w:rStyle w:val="Numrodepage"/>
      </w:rPr>
    </w:pPr>
    <w:r>
      <w:rPr>
        <w:rStyle w:val="Numrodepage"/>
      </w:rPr>
      <w:fldChar w:fldCharType="begin"/>
    </w:r>
    <w:r w:rsidR="007F7D04">
      <w:rPr>
        <w:rStyle w:val="Numrodepage"/>
      </w:rPr>
      <w:instrText xml:space="preserve">PAGE  </w:instrText>
    </w:r>
    <w:r>
      <w:rPr>
        <w:rStyle w:val="Numrodepage"/>
      </w:rPr>
      <w:fldChar w:fldCharType="end"/>
    </w:r>
  </w:p>
  <w:p w14:paraId="2A1F701D" w14:textId="77777777" w:rsidR="007F7D04" w:rsidRDefault="007F7D0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4D5D3" w14:textId="70245C49" w:rsidR="007F7D04" w:rsidRDefault="00146227">
    <w:pPr>
      <w:pStyle w:val="Pieddepage"/>
      <w:framePr w:wrap="around" w:vAnchor="text" w:hAnchor="margin" w:xAlign="right" w:y="1"/>
      <w:rPr>
        <w:rStyle w:val="Numrodepage"/>
      </w:rPr>
    </w:pPr>
    <w:r>
      <w:rPr>
        <w:rStyle w:val="Numrodepage"/>
      </w:rPr>
      <w:fldChar w:fldCharType="begin"/>
    </w:r>
    <w:r w:rsidR="007F7D04">
      <w:rPr>
        <w:rStyle w:val="Numrodepage"/>
      </w:rPr>
      <w:instrText xml:space="preserve">PAGE  </w:instrText>
    </w:r>
    <w:r>
      <w:rPr>
        <w:rStyle w:val="Numrodepage"/>
      </w:rPr>
      <w:fldChar w:fldCharType="separate"/>
    </w:r>
    <w:r w:rsidR="00254D63">
      <w:rPr>
        <w:rStyle w:val="Numrodepage"/>
        <w:noProof/>
      </w:rPr>
      <w:t>10</w:t>
    </w:r>
    <w:r>
      <w:rPr>
        <w:rStyle w:val="Numrodepage"/>
      </w:rPr>
      <w:fldChar w:fldCharType="end"/>
    </w:r>
  </w:p>
  <w:p w14:paraId="1B1ACE1F" w14:textId="0FEBACD6" w:rsidR="007F7D04" w:rsidRPr="005404FE" w:rsidRDefault="00DD6711">
    <w:pPr>
      <w:pStyle w:val="Pieddepage"/>
      <w:ind w:right="360"/>
      <w:rPr>
        <w:rFonts w:asciiTheme="minorHAnsi" w:hAnsiTheme="minorHAnsi"/>
        <w:color w:val="7F7F7F" w:themeColor="text1" w:themeTint="80"/>
        <w:sz w:val="16"/>
        <w:szCs w:val="16"/>
      </w:rPr>
    </w:pPr>
    <w:r w:rsidRPr="005404FE">
      <w:rPr>
        <w:rFonts w:asciiTheme="minorHAnsi" w:hAnsiTheme="minorHAnsi"/>
        <w:color w:val="7F7F7F" w:themeColor="text1" w:themeTint="80"/>
        <w:sz w:val="16"/>
        <w:szCs w:val="16"/>
      </w:rPr>
      <w:t xml:space="preserve">ARTGE - </w:t>
    </w:r>
    <w:r w:rsidR="007F7D04" w:rsidRPr="005404FE">
      <w:rPr>
        <w:rFonts w:asciiTheme="minorHAnsi" w:hAnsiTheme="minorHAnsi"/>
        <w:color w:val="7F7F7F" w:themeColor="text1" w:themeTint="80"/>
        <w:sz w:val="16"/>
        <w:szCs w:val="16"/>
      </w:rPr>
      <w:t>CCAP</w:t>
    </w:r>
    <w:r w:rsidR="003C3CB6" w:rsidRPr="005404FE">
      <w:rPr>
        <w:rFonts w:asciiTheme="minorHAnsi" w:hAnsiTheme="minorHAnsi"/>
        <w:color w:val="7F7F7F" w:themeColor="text1" w:themeTint="80"/>
        <w:sz w:val="16"/>
        <w:szCs w:val="16"/>
      </w:rPr>
      <w:t xml:space="preserve"> </w:t>
    </w:r>
    <w:r w:rsidR="00E72881" w:rsidRPr="005404FE">
      <w:rPr>
        <w:rFonts w:asciiTheme="minorHAnsi" w:hAnsiTheme="minorHAnsi"/>
        <w:color w:val="7F7F7F" w:themeColor="text1" w:themeTint="80"/>
        <w:sz w:val="16"/>
        <w:szCs w:val="16"/>
      </w:rPr>
      <w:t>Plateforme de commerciali</w:t>
    </w:r>
    <w:r w:rsidR="002A033C" w:rsidRPr="005404FE">
      <w:rPr>
        <w:rFonts w:asciiTheme="minorHAnsi" w:hAnsiTheme="minorHAnsi"/>
        <w:color w:val="7F7F7F" w:themeColor="text1" w:themeTint="80"/>
        <w:sz w:val="16"/>
        <w:szCs w:val="16"/>
      </w:rPr>
      <w:t>s</w:t>
    </w:r>
    <w:r w:rsidR="00E72881" w:rsidRPr="005404FE">
      <w:rPr>
        <w:rFonts w:asciiTheme="minorHAnsi" w:hAnsiTheme="minorHAnsi"/>
        <w:color w:val="7F7F7F" w:themeColor="text1" w:themeTint="80"/>
        <w:sz w:val="16"/>
        <w:szCs w:val="16"/>
      </w:rPr>
      <w:t>ation Grand Est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41BE" w14:textId="77777777" w:rsidR="007F7D04" w:rsidRDefault="007F7D04">
    <w:pPr>
      <w:pStyle w:val="Pieddepage"/>
      <w:tabs>
        <w:tab w:val="clear" w:pos="4536"/>
      </w:tabs>
      <w:jc w:val="right"/>
      <w:rPr>
        <w:rFonts w:ascii="Arial Narrow" w:hAnsi="Arial Narrow"/>
      </w:rPr>
    </w:pPr>
    <w:r>
      <w:rPr>
        <w:rFonts w:ascii="Arial Narrow" w:hAnsi="Arial Narrow"/>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70E0F" w14:textId="77777777" w:rsidR="00F05B77" w:rsidRDefault="00F05B77">
      <w:r>
        <w:separator/>
      </w:r>
    </w:p>
  </w:footnote>
  <w:footnote w:type="continuationSeparator" w:id="0">
    <w:p w14:paraId="72C52A2A" w14:textId="77777777" w:rsidR="00F05B77" w:rsidRDefault="00F05B77">
      <w:r>
        <w:continuationSeparator/>
      </w:r>
    </w:p>
  </w:footnote>
  <w:footnote w:type="continuationNotice" w:id="1">
    <w:p w14:paraId="51CD9122" w14:textId="77777777" w:rsidR="00F05B77" w:rsidRDefault="00F05B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B595B" w14:textId="247D1F31" w:rsidR="007A299F" w:rsidRDefault="007A299F">
    <w:pPr>
      <w:pStyle w:val="En-tte"/>
    </w:pPr>
  </w:p>
  <w:p w14:paraId="6F22552B" w14:textId="77777777" w:rsidR="00BD7893" w:rsidRDefault="00BD78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F20"/>
    <w:multiLevelType w:val="multilevel"/>
    <w:tmpl w:val="4EE06358"/>
    <w:lvl w:ilvl="0">
      <w:start w:val="1"/>
      <w:numFmt w:val="decimal"/>
      <w:suff w:val="space"/>
      <w:lvlText w:val="Article %1 :"/>
      <w:lvlJc w:val="left"/>
      <w:pPr>
        <w:ind w:left="432" w:hanging="432"/>
      </w:pPr>
    </w:lvl>
    <w:lvl w:ilvl="1">
      <w:start w:val="1"/>
      <w:numFmt w:val="decimal"/>
      <w:suff w:val="space"/>
      <w:lvlText w:val="%1.%2"/>
      <w:lvlJc w:val="left"/>
      <w:pPr>
        <w:ind w:left="1710"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777111C"/>
    <w:multiLevelType w:val="hybridMultilevel"/>
    <w:tmpl w:val="22A203FC"/>
    <w:lvl w:ilvl="0" w:tplc="383242D2">
      <w:start w:val="1"/>
      <w:numFmt w:val="bullet"/>
      <w:lvlText w:val=""/>
      <w:lvlJc w:val="left"/>
      <w:pPr>
        <w:ind w:left="720" w:hanging="360"/>
      </w:pPr>
      <w:rPr>
        <w:rFonts w:ascii="Symbol" w:hAnsi="Symbol" w:hint="default"/>
      </w:rPr>
    </w:lvl>
    <w:lvl w:ilvl="1" w:tplc="0068F01E">
      <w:start w:val="1"/>
      <w:numFmt w:val="bullet"/>
      <w:lvlText w:val="o"/>
      <w:lvlJc w:val="left"/>
      <w:pPr>
        <w:ind w:left="1440" w:hanging="360"/>
      </w:pPr>
      <w:rPr>
        <w:rFonts w:ascii="Courier New" w:hAnsi="Courier New" w:hint="default"/>
      </w:rPr>
    </w:lvl>
    <w:lvl w:ilvl="2" w:tplc="73A602D0">
      <w:start w:val="1"/>
      <w:numFmt w:val="bullet"/>
      <w:lvlText w:val=""/>
      <w:lvlJc w:val="left"/>
      <w:pPr>
        <w:ind w:left="2160" w:hanging="360"/>
      </w:pPr>
      <w:rPr>
        <w:rFonts w:ascii="Wingdings" w:hAnsi="Wingdings" w:hint="default"/>
      </w:rPr>
    </w:lvl>
    <w:lvl w:ilvl="3" w:tplc="5582F1E8">
      <w:start w:val="1"/>
      <w:numFmt w:val="bullet"/>
      <w:lvlText w:val=""/>
      <w:lvlJc w:val="left"/>
      <w:pPr>
        <w:ind w:left="2880" w:hanging="360"/>
      </w:pPr>
      <w:rPr>
        <w:rFonts w:ascii="Symbol" w:hAnsi="Symbol" w:hint="default"/>
      </w:rPr>
    </w:lvl>
    <w:lvl w:ilvl="4" w:tplc="12E2C02E">
      <w:start w:val="1"/>
      <w:numFmt w:val="bullet"/>
      <w:lvlText w:val="o"/>
      <w:lvlJc w:val="left"/>
      <w:pPr>
        <w:ind w:left="3600" w:hanging="360"/>
      </w:pPr>
      <w:rPr>
        <w:rFonts w:ascii="Courier New" w:hAnsi="Courier New" w:hint="default"/>
      </w:rPr>
    </w:lvl>
    <w:lvl w:ilvl="5" w:tplc="3418C60E">
      <w:start w:val="1"/>
      <w:numFmt w:val="bullet"/>
      <w:lvlText w:val=""/>
      <w:lvlJc w:val="left"/>
      <w:pPr>
        <w:ind w:left="4320" w:hanging="360"/>
      </w:pPr>
      <w:rPr>
        <w:rFonts w:ascii="Wingdings" w:hAnsi="Wingdings" w:hint="default"/>
      </w:rPr>
    </w:lvl>
    <w:lvl w:ilvl="6" w:tplc="93EC4868">
      <w:start w:val="1"/>
      <w:numFmt w:val="bullet"/>
      <w:lvlText w:val=""/>
      <w:lvlJc w:val="left"/>
      <w:pPr>
        <w:ind w:left="5040" w:hanging="360"/>
      </w:pPr>
      <w:rPr>
        <w:rFonts w:ascii="Symbol" w:hAnsi="Symbol" w:hint="default"/>
      </w:rPr>
    </w:lvl>
    <w:lvl w:ilvl="7" w:tplc="533A392C">
      <w:start w:val="1"/>
      <w:numFmt w:val="bullet"/>
      <w:lvlText w:val="o"/>
      <w:lvlJc w:val="left"/>
      <w:pPr>
        <w:ind w:left="5760" w:hanging="360"/>
      </w:pPr>
      <w:rPr>
        <w:rFonts w:ascii="Courier New" w:hAnsi="Courier New" w:hint="default"/>
      </w:rPr>
    </w:lvl>
    <w:lvl w:ilvl="8" w:tplc="BA9A147E">
      <w:start w:val="1"/>
      <w:numFmt w:val="bullet"/>
      <w:lvlText w:val=""/>
      <w:lvlJc w:val="left"/>
      <w:pPr>
        <w:ind w:left="6480" w:hanging="360"/>
      </w:pPr>
      <w:rPr>
        <w:rFonts w:ascii="Wingdings" w:hAnsi="Wingdings" w:hint="default"/>
      </w:rPr>
    </w:lvl>
  </w:abstractNum>
  <w:abstractNum w:abstractNumId="2" w15:restartNumberingAfterBreak="0">
    <w:nsid w:val="0F8879C0"/>
    <w:multiLevelType w:val="hybridMultilevel"/>
    <w:tmpl w:val="00E24010"/>
    <w:lvl w:ilvl="0" w:tplc="040C0001">
      <w:start w:val="1"/>
      <w:numFmt w:val="bullet"/>
      <w:lvlText w:val=""/>
      <w:lvlJc w:val="left"/>
      <w:pPr>
        <w:ind w:left="1575" w:hanging="360"/>
      </w:pPr>
      <w:rPr>
        <w:rFonts w:ascii="Symbol" w:hAnsi="Symbol" w:hint="default"/>
      </w:rPr>
    </w:lvl>
    <w:lvl w:ilvl="1" w:tplc="040C0003" w:tentative="1">
      <w:start w:val="1"/>
      <w:numFmt w:val="bullet"/>
      <w:lvlText w:val="o"/>
      <w:lvlJc w:val="left"/>
      <w:pPr>
        <w:ind w:left="2295" w:hanging="360"/>
      </w:pPr>
      <w:rPr>
        <w:rFonts w:ascii="Courier New" w:hAnsi="Courier New" w:cs="Courier New" w:hint="default"/>
      </w:rPr>
    </w:lvl>
    <w:lvl w:ilvl="2" w:tplc="040C0005" w:tentative="1">
      <w:start w:val="1"/>
      <w:numFmt w:val="bullet"/>
      <w:lvlText w:val=""/>
      <w:lvlJc w:val="left"/>
      <w:pPr>
        <w:ind w:left="3015" w:hanging="360"/>
      </w:pPr>
      <w:rPr>
        <w:rFonts w:ascii="Wingdings" w:hAnsi="Wingdings" w:hint="default"/>
      </w:rPr>
    </w:lvl>
    <w:lvl w:ilvl="3" w:tplc="040C0001" w:tentative="1">
      <w:start w:val="1"/>
      <w:numFmt w:val="bullet"/>
      <w:lvlText w:val=""/>
      <w:lvlJc w:val="left"/>
      <w:pPr>
        <w:ind w:left="3735" w:hanging="360"/>
      </w:pPr>
      <w:rPr>
        <w:rFonts w:ascii="Symbol" w:hAnsi="Symbol" w:hint="default"/>
      </w:rPr>
    </w:lvl>
    <w:lvl w:ilvl="4" w:tplc="040C0003" w:tentative="1">
      <w:start w:val="1"/>
      <w:numFmt w:val="bullet"/>
      <w:lvlText w:val="o"/>
      <w:lvlJc w:val="left"/>
      <w:pPr>
        <w:ind w:left="4455" w:hanging="360"/>
      </w:pPr>
      <w:rPr>
        <w:rFonts w:ascii="Courier New" w:hAnsi="Courier New" w:cs="Courier New" w:hint="default"/>
      </w:rPr>
    </w:lvl>
    <w:lvl w:ilvl="5" w:tplc="040C0005" w:tentative="1">
      <w:start w:val="1"/>
      <w:numFmt w:val="bullet"/>
      <w:lvlText w:val=""/>
      <w:lvlJc w:val="left"/>
      <w:pPr>
        <w:ind w:left="5175" w:hanging="360"/>
      </w:pPr>
      <w:rPr>
        <w:rFonts w:ascii="Wingdings" w:hAnsi="Wingdings" w:hint="default"/>
      </w:rPr>
    </w:lvl>
    <w:lvl w:ilvl="6" w:tplc="040C0001" w:tentative="1">
      <w:start w:val="1"/>
      <w:numFmt w:val="bullet"/>
      <w:lvlText w:val=""/>
      <w:lvlJc w:val="left"/>
      <w:pPr>
        <w:ind w:left="5895" w:hanging="360"/>
      </w:pPr>
      <w:rPr>
        <w:rFonts w:ascii="Symbol" w:hAnsi="Symbol" w:hint="default"/>
      </w:rPr>
    </w:lvl>
    <w:lvl w:ilvl="7" w:tplc="040C0003" w:tentative="1">
      <w:start w:val="1"/>
      <w:numFmt w:val="bullet"/>
      <w:lvlText w:val="o"/>
      <w:lvlJc w:val="left"/>
      <w:pPr>
        <w:ind w:left="6615" w:hanging="360"/>
      </w:pPr>
      <w:rPr>
        <w:rFonts w:ascii="Courier New" w:hAnsi="Courier New" w:cs="Courier New" w:hint="default"/>
      </w:rPr>
    </w:lvl>
    <w:lvl w:ilvl="8" w:tplc="040C0005" w:tentative="1">
      <w:start w:val="1"/>
      <w:numFmt w:val="bullet"/>
      <w:lvlText w:val=""/>
      <w:lvlJc w:val="left"/>
      <w:pPr>
        <w:ind w:left="7335" w:hanging="360"/>
      </w:pPr>
      <w:rPr>
        <w:rFonts w:ascii="Wingdings" w:hAnsi="Wingdings" w:hint="default"/>
      </w:rPr>
    </w:lvl>
  </w:abstractNum>
  <w:abstractNum w:abstractNumId="3" w15:restartNumberingAfterBreak="0">
    <w:nsid w:val="103D1FC2"/>
    <w:multiLevelType w:val="hybridMultilevel"/>
    <w:tmpl w:val="0A34DC38"/>
    <w:lvl w:ilvl="0" w:tplc="D3C828CC">
      <w:start w:val="1"/>
      <w:numFmt w:val="bullet"/>
      <w:lvlText w:val=""/>
      <w:lvlJc w:val="left"/>
      <w:pPr>
        <w:ind w:left="720" w:hanging="360"/>
      </w:pPr>
      <w:rPr>
        <w:rFonts w:ascii="Symbol" w:hAnsi="Symbol" w:hint="default"/>
      </w:rPr>
    </w:lvl>
    <w:lvl w:ilvl="1" w:tplc="6C66116C">
      <w:start w:val="1"/>
      <w:numFmt w:val="bullet"/>
      <w:lvlText w:val="o"/>
      <w:lvlJc w:val="left"/>
      <w:pPr>
        <w:ind w:left="1440" w:hanging="360"/>
      </w:pPr>
      <w:rPr>
        <w:rFonts w:ascii="Courier New" w:hAnsi="Courier New" w:hint="default"/>
      </w:rPr>
    </w:lvl>
    <w:lvl w:ilvl="2" w:tplc="C4AA5A06">
      <w:start w:val="1"/>
      <w:numFmt w:val="bullet"/>
      <w:lvlText w:val=""/>
      <w:lvlJc w:val="left"/>
      <w:pPr>
        <w:ind w:left="2160" w:hanging="360"/>
      </w:pPr>
      <w:rPr>
        <w:rFonts w:ascii="Wingdings" w:hAnsi="Wingdings" w:hint="default"/>
      </w:rPr>
    </w:lvl>
    <w:lvl w:ilvl="3" w:tplc="2BB42182">
      <w:start w:val="1"/>
      <w:numFmt w:val="bullet"/>
      <w:lvlText w:val=""/>
      <w:lvlJc w:val="left"/>
      <w:pPr>
        <w:ind w:left="2880" w:hanging="360"/>
      </w:pPr>
      <w:rPr>
        <w:rFonts w:ascii="Symbol" w:hAnsi="Symbol" w:hint="default"/>
      </w:rPr>
    </w:lvl>
    <w:lvl w:ilvl="4" w:tplc="BB3EB45C">
      <w:start w:val="1"/>
      <w:numFmt w:val="bullet"/>
      <w:lvlText w:val="o"/>
      <w:lvlJc w:val="left"/>
      <w:pPr>
        <w:ind w:left="3600" w:hanging="360"/>
      </w:pPr>
      <w:rPr>
        <w:rFonts w:ascii="Courier New" w:hAnsi="Courier New" w:hint="default"/>
      </w:rPr>
    </w:lvl>
    <w:lvl w:ilvl="5" w:tplc="DFE6112C">
      <w:start w:val="1"/>
      <w:numFmt w:val="bullet"/>
      <w:lvlText w:val=""/>
      <w:lvlJc w:val="left"/>
      <w:pPr>
        <w:ind w:left="4320" w:hanging="360"/>
      </w:pPr>
      <w:rPr>
        <w:rFonts w:ascii="Wingdings" w:hAnsi="Wingdings" w:hint="default"/>
      </w:rPr>
    </w:lvl>
    <w:lvl w:ilvl="6" w:tplc="459833FA">
      <w:start w:val="1"/>
      <w:numFmt w:val="bullet"/>
      <w:lvlText w:val=""/>
      <w:lvlJc w:val="left"/>
      <w:pPr>
        <w:ind w:left="5040" w:hanging="360"/>
      </w:pPr>
      <w:rPr>
        <w:rFonts w:ascii="Symbol" w:hAnsi="Symbol" w:hint="default"/>
      </w:rPr>
    </w:lvl>
    <w:lvl w:ilvl="7" w:tplc="7CAC6C9C">
      <w:start w:val="1"/>
      <w:numFmt w:val="bullet"/>
      <w:lvlText w:val="o"/>
      <w:lvlJc w:val="left"/>
      <w:pPr>
        <w:ind w:left="5760" w:hanging="360"/>
      </w:pPr>
      <w:rPr>
        <w:rFonts w:ascii="Courier New" w:hAnsi="Courier New" w:hint="default"/>
      </w:rPr>
    </w:lvl>
    <w:lvl w:ilvl="8" w:tplc="0434BE78">
      <w:start w:val="1"/>
      <w:numFmt w:val="bullet"/>
      <w:lvlText w:val=""/>
      <w:lvlJc w:val="left"/>
      <w:pPr>
        <w:ind w:left="6480" w:hanging="360"/>
      </w:pPr>
      <w:rPr>
        <w:rFonts w:ascii="Wingdings" w:hAnsi="Wingdings" w:hint="default"/>
      </w:rPr>
    </w:lvl>
  </w:abstractNum>
  <w:abstractNum w:abstractNumId="4" w15:restartNumberingAfterBreak="0">
    <w:nsid w:val="123E0626"/>
    <w:multiLevelType w:val="hybridMultilevel"/>
    <w:tmpl w:val="321A8334"/>
    <w:lvl w:ilvl="0" w:tplc="74F65D7E">
      <w:numFmt w:val="bullet"/>
      <w:lvlText w:val="-"/>
      <w:lvlJc w:val="left"/>
      <w:pPr>
        <w:ind w:left="1215" w:hanging="360"/>
      </w:pPr>
      <w:rPr>
        <w:rFonts w:ascii="Arial" w:eastAsia="Times New Roman" w:hAnsi="Arial" w:cs="Arial" w:hint="default"/>
      </w:rPr>
    </w:lvl>
    <w:lvl w:ilvl="1" w:tplc="040C0003" w:tentative="1">
      <w:start w:val="1"/>
      <w:numFmt w:val="bullet"/>
      <w:lvlText w:val="o"/>
      <w:lvlJc w:val="left"/>
      <w:pPr>
        <w:ind w:left="1935" w:hanging="360"/>
      </w:pPr>
      <w:rPr>
        <w:rFonts w:ascii="Courier New" w:hAnsi="Courier New" w:cs="Courier New" w:hint="default"/>
      </w:rPr>
    </w:lvl>
    <w:lvl w:ilvl="2" w:tplc="040C0005" w:tentative="1">
      <w:start w:val="1"/>
      <w:numFmt w:val="bullet"/>
      <w:lvlText w:val=""/>
      <w:lvlJc w:val="left"/>
      <w:pPr>
        <w:ind w:left="2655" w:hanging="360"/>
      </w:pPr>
      <w:rPr>
        <w:rFonts w:ascii="Wingdings" w:hAnsi="Wingdings" w:hint="default"/>
      </w:rPr>
    </w:lvl>
    <w:lvl w:ilvl="3" w:tplc="040C0001" w:tentative="1">
      <w:start w:val="1"/>
      <w:numFmt w:val="bullet"/>
      <w:lvlText w:val=""/>
      <w:lvlJc w:val="left"/>
      <w:pPr>
        <w:ind w:left="3375" w:hanging="360"/>
      </w:pPr>
      <w:rPr>
        <w:rFonts w:ascii="Symbol" w:hAnsi="Symbol" w:hint="default"/>
      </w:rPr>
    </w:lvl>
    <w:lvl w:ilvl="4" w:tplc="040C0003" w:tentative="1">
      <w:start w:val="1"/>
      <w:numFmt w:val="bullet"/>
      <w:lvlText w:val="o"/>
      <w:lvlJc w:val="left"/>
      <w:pPr>
        <w:ind w:left="4095" w:hanging="360"/>
      </w:pPr>
      <w:rPr>
        <w:rFonts w:ascii="Courier New" w:hAnsi="Courier New" w:cs="Courier New" w:hint="default"/>
      </w:rPr>
    </w:lvl>
    <w:lvl w:ilvl="5" w:tplc="040C0005" w:tentative="1">
      <w:start w:val="1"/>
      <w:numFmt w:val="bullet"/>
      <w:lvlText w:val=""/>
      <w:lvlJc w:val="left"/>
      <w:pPr>
        <w:ind w:left="4815" w:hanging="360"/>
      </w:pPr>
      <w:rPr>
        <w:rFonts w:ascii="Wingdings" w:hAnsi="Wingdings" w:hint="default"/>
      </w:rPr>
    </w:lvl>
    <w:lvl w:ilvl="6" w:tplc="040C0001" w:tentative="1">
      <w:start w:val="1"/>
      <w:numFmt w:val="bullet"/>
      <w:lvlText w:val=""/>
      <w:lvlJc w:val="left"/>
      <w:pPr>
        <w:ind w:left="5535" w:hanging="360"/>
      </w:pPr>
      <w:rPr>
        <w:rFonts w:ascii="Symbol" w:hAnsi="Symbol" w:hint="default"/>
      </w:rPr>
    </w:lvl>
    <w:lvl w:ilvl="7" w:tplc="040C0003" w:tentative="1">
      <w:start w:val="1"/>
      <w:numFmt w:val="bullet"/>
      <w:lvlText w:val="o"/>
      <w:lvlJc w:val="left"/>
      <w:pPr>
        <w:ind w:left="6255" w:hanging="360"/>
      </w:pPr>
      <w:rPr>
        <w:rFonts w:ascii="Courier New" w:hAnsi="Courier New" w:cs="Courier New" w:hint="default"/>
      </w:rPr>
    </w:lvl>
    <w:lvl w:ilvl="8" w:tplc="040C0005" w:tentative="1">
      <w:start w:val="1"/>
      <w:numFmt w:val="bullet"/>
      <w:lvlText w:val=""/>
      <w:lvlJc w:val="left"/>
      <w:pPr>
        <w:ind w:left="6975" w:hanging="360"/>
      </w:pPr>
      <w:rPr>
        <w:rFonts w:ascii="Wingdings" w:hAnsi="Wingdings" w:hint="default"/>
      </w:rPr>
    </w:lvl>
  </w:abstractNum>
  <w:abstractNum w:abstractNumId="5" w15:restartNumberingAfterBreak="0">
    <w:nsid w:val="13DB6758"/>
    <w:multiLevelType w:val="hybridMultilevel"/>
    <w:tmpl w:val="EEAE07DC"/>
    <w:lvl w:ilvl="0" w:tplc="0046EA8E">
      <w:start w:val="1"/>
      <w:numFmt w:val="bullet"/>
      <w:lvlText w:val="-"/>
      <w:lvlJc w:val="left"/>
      <w:pPr>
        <w:ind w:left="1068" w:hanging="360"/>
      </w:pPr>
      <w:rPr>
        <w:rFonts w:ascii="Sitka Heading" w:hAnsi="Sitka Heading"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BD1475F"/>
    <w:multiLevelType w:val="hybridMultilevel"/>
    <w:tmpl w:val="8ED4F8CA"/>
    <w:lvl w:ilvl="0" w:tplc="040C0011">
      <w:start w:val="1"/>
      <w:numFmt w:val="decimal"/>
      <w:lvlText w:val="%1)"/>
      <w:lvlJc w:val="left"/>
      <w:pPr>
        <w:tabs>
          <w:tab w:val="num" w:pos="928"/>
        </w:tabs>
        <w:ind w:left="928" w:hanging="360"/>
      </w:pPr>
      <w:rPr>
        <w:rFonts w:hint="default"/>
      </w:rPr>
    </w:lvl>
    <w:lvl w:ilvl="1" w:tplc="BA56026A">
      <w:start w:val="1"/>
      <w:numFmt w:val="bullet"/>
      <w:lvlText w:val=""/>
      <w:lvlJc w:val="left"/>
      <w:pPr>
        <w:tabs>
          <w:tab w:val="num" w:pos="1440"/>
        </w:tabs>
        <w:ind w:left="1440" w:hanging="360"/>
      </w:pPr>
      <w:rPr>
        <w:rFonts w:ascii="Symbol" w:eastAsia="Times New Roman" w:hAnsi="Symbol"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707E61"/>
    <w:multiLevelType w:val="hybridMultilevel"/>
    <w:tmpl w:val="4798FF0C"/>
    <w:lvl w:ilvl="0" w:tplc="FDF64B16">
      <w:start w:val="1"/>
      <w:numFmt w:val="bullet"/>
      <w:lvlText w:val=""/>
      <w:lvlJc w:val="left"/>
      <w:pPr>
        <w:ind w:left="720" w:hanging="360"/>
      </w:pPr>
      <w:rPr>
        <w:rFonts w:ascii="Symbol" w:hAnsi="Symbol" w:hint="default"/>
      </w:rPr>
    </w:lvl>
    <w:lvl w:ilvl="1" w:tplc="DF626E40">
      <w:start w:val="1"/>
      <w:numFmt w:val="bullet"/>
      <w:lvlText w:val="o"/>
      <w:lvlJc w:val="left"/>
      <w:pPr>
        <w:ind w:left="1440" w:hanging="360"/>
      </w:pPr>
      <w:rPr>
        <w:rFonts w:ascii="Courier New" w:hAnsi="Courier New" w:hint="default"/>
      </w:rPr>
    </w:lvl>
    <w:lvl w:ilvl="2" w:tplc="0A4C606C">
      <w:start w:val="1"/>
      <w:numFmt w:val="bullet"/>
      <w:lvlText w:val=""/>
      <w:lvlJc w:val="left"/>
      <w:pPr>
        <w:ind w:left="2160" w:hanging="360"/>
      </w:pPr>
      <w:rPr>
        <w:rFonts w:ascii="Wingdings" w:hAnsi="Wingdings" w:hint="default"/>
      </w:rPr>
    </w:lvl>
    <w:lvl w:ilvl="3" w:tplc="6D7E1AEE">
      <w:start w:val="1"/>
      <w:numFmt w:val="bullet"/>
      <w:lvlText w:val=""/>
      <w:lvlJc w:val="left"/>
      <w:pPr>
        <w:ind w:left="2880" w:hanging="360"/>
      </w:pPr>
      <w:rPr>
        <w:rFonts w:ascii="Symbol" w:hAnsi="Symbol" w:hint="default"/>
      </w:rPr>
    </w:lvl>
    <w:lvl w:ilvl="4" w:tplc="94A0236E">
      <w:start w:val="1"/>
      <w:numFmt w:val="bullet"/>
      <w:lvlText w:val="o"/>
      <w:lvlJc w:val="left"/>
      <w:pPr>
        <w:ind w:left="3600" w:hanging="360"/>
      </w:pPr>
      <w:rPr>
        <w:rFonts w:ascii="Courier New" w:hAnsi="Courier New" w:hint="default"/>
      </w:rPr>
    </w:lvl>
    <w:lvl w:ilvl="5" w:tplc="921233F8">
      <w:start w:val="1"/>
      <w:numFmt w:val="bullet"/>
      <w:lvlText w:val=""/>
      <w:lvlJc w:val="left"/>
      <w:pPr>
        <w:ind w:left="4320" w:hanging="360"/>
      </w:pPr>
      <w:rPr>
        <w:rFonts w:ascii="Wingdings" w:hAnsi="Wingdings" w:hint="default"/>
      </w:rPr>
    </w:lvl>
    <w:lvl w:ilvl="6" w:tplc="3EF01282">
      <w:start w:val="1"/>
      <w:numFmt w:val="bullet"/>
      <w:lvlText w:val=""/>
      <w:lvlJc w:val="left"/>
      <w:pPr>
        <w:ind w:left="5040" w:hanging="360"/>
      </w:pPr>
      <w:rPr>
        <w:rFonts w:ascii="Symbol" w:hAnsi="Symbol" w:hint="default"/>
      </w:rPr>
    </w:lvl>
    <w:lvl w:ilvl="7" w:tplc="53AEAA8A">
      <w:start w:val="1"/>
      <w:numFmt w:val="bullet"/>
      <w:lvlText w:val="o"/>
      <w:lvlJc w:val="left"/>
      <w:pPr>
        <w:ind w:left="5760" w:hanging="360"/>
      </w:pPr>
      <w:rPr>
        <w:rFonts w:ascii="Courier New" w:hAnsi="Courier New" w:hint="default"/>
      </w:rPr>
    </w:lvl>
    <w:lvl w:ilvl="8" w:tplc="22F0C7B0">
      <w:start w:val="1"/>
      <w:numFmt w:val="bullet"/>
      <w:lvlText w:val=""/>
      <w:lvlJc w:val="left"/>
      <w:pPr>
        <w:ind w:left="6480" w:hanging="360"/>
      </w:pPr>
      <w:rPr>
        <w:rFonts w:ascii="Wingdings" w:hAnsi="Wingdings" w:hint="default"/>
      </w:rPr>
    </w:lvl>
  </w:abstractNum>
  <w:abstractNum w:abstractNumId="8" w15:restartNumberingAfterBreak="0">
    <w:nsid w:val="39011D76"/>
    <w:multiLevelType w:val="hybridMultilevel"/>
    <w:tmpl w:val="D96CA5FA"/>
    <w:lvl w:ilvl="0" w:tplc="EFF2D39A">
      <w:start w:val="1"/>
      <w:numFmt w:val="bullet"/>
      <w:lvlText w:val="-"/>
      <w:lvlJc w:val="left"/>
      <w:pPr>
        <w:ind w:left="720" w:hanging="360"/>
      </w:pPr>
      <w:rPr>
        <w:rFonts w:ascii="Calibri" w:hAnsi="Calibri" w:hint="default"/>
      </w:rPr>
    </w:lvl>
    <w:lvl w:ilvl="1" w:tplc="6C963858">
      <w:start w:val="1"/>
      <w:numFmt w:val="bullet"/>
      <w:lvlText w:val="o"/>
      <w:lvlJc w:val="left"/>
      <w:pPr>
        <w:ind w:left="1440" w:hanging="360"/>
      </w:pPr>
      <w:rPr>
        <w:rFonts w:ascii="Courier New" w:hAnsi="Courier New" w:hint="default"/>
      </w:rPr>
    </w:lvl>
    <w:lvl w:ilvl="2" w:tplc="F7343E8E">
      <w:start w:val="1"/>
      <w:numFmt w:val="bullet"/>
      <w:lvlText w:val=""/>
      <w:lvlJc w:val="left"/>
      <w:pPr>
        <w:ind w:left="2160" w:hanging="360"/>
      </w:pPr>
      <w:rPr>
        <w:rFonts w:ascii="Wingdings" w:hAnsi="Wingdings" w:hint="default"/>
      </w:rPr>
    </w:lvl>
    <w:lvl w:ilvl="3" w:tplc="616E3F40">
      <w:start w:val="1"/>
      <w:numFmt w:val="bullet"/>
      <w:lvlText w:val=""/>
      <w:lvlJc w:val="left"/>
      <w:pPr>
        <w:ind w:left="2880" w:hanging="360"/>
      </w:pPr>
      <w:rPr>
        <w:rFonts w:ascii="Symbol" w:hAnsi="Symbol" w:hint="default"/>
      </w:rPr>
    </w:lvl>
    <w:lvl w:ilvl="4" w:tplc="0410223C">
      <w:start w:val="1"/>
      <w:numFmt w:val="bullet"/>
      <w:lvlText w:val="o"/>
      <w:lvlJc w:val="left"/>
      <w:pPr>
        <w:ind w:left="3600" w:hanging="360"/>
      </w:pPr>
      <w:rPr>
        <w:rFonts w:ascii="Courier New" w:hAnsi="Courier New" w:hint="default"/>
      </w:rPr>
    </w:lvl>
    <w:lvl w:ilvl="5" w:tplc="AD6A56DC">
      <w:start w:val="1"/>
      <w:numFmt w:val="bullet"/>
      <w:lvlText w:val=""/>
      <w:lvlJc w:val="left"/>
      <w:pPr>
        <w:ind w:left="4320" w:hanging="360"/>
      </w:pPr>
      <w:rPr>
        <w:rFonts w:ascii="Wingdings" w:hAnsi="Wingdings" w:hint="default"/>
      </w:rPr>
    </w:lvl>
    <w:lvl w:ilvl="6" w:tplc="A652FFE8">
      <w:start w:val="1"/>
      <w:numFmt w:val="bullet"/>
      <w:lvlText w:val=""/>
      <w:lvlJc w:val="left"/>
      <w:pPr>
        <w:ind w:left="5040" w:hanging="360"/>
      </w:pPr>
      <w:rPr>
        <w:rFonts w:ascii="Symbol" w:hAnsi="Symbol" w:hint="default"/>
      </w:rPr>
    </w:lvl>
    <w:lvl w:ilvl="7" w:tplc="35B6D926">
      <w:start w:val="1"/>
      <w:numFmt w:val="bullet"/>
      <w:lvlText w:val="o"/>
      <w:lvlJc w:val="left"/>
      <w:pPr>
        <w:ind w:left="5760" w:hanging="360"/>
      </w:pPr>
      <w:rPr>
        <w:rFonts w:ascii="Courier New" w:hAnsi="Courier New" w:hint="default"/>
      </w:rPr>
    </w:lvl>
    <w:lvl w:ilvl="8" w:tplc="1564084A">
      <w:start w:val="1"/>
      <w:numFmt w:val="bullet"/>
      <w:lvlText w:val=""/>
      <w:lvlJc w:val="left"/>
      <w:pPr>
        <w:ind w:left="6480" w:hanging="360"/>
      </w:pPr>
      <w:rPr>
        <w:rFonts w:ascii="Wingdings" w:hAnsi="Wingdings" w:hint="default"/>
      </w:rPr>
    </w:lvl>
  </w:abstractNum>
  <w:abstractNum w:abstractNumId="9" w15:restartNumberingAfterBreak="0">
    <w:nsid w:val="39827F45"/>
    <w:multiLevelType w:val="hybridMultilevel"/>
    <w:tmpl w:val="AD04028E"/>
    <w:lvl w:ilvl="0" w:tplc="620CF80A">
      <w:start w:val="1"/>
      <w:numFmt w:val="bullet"/>
      <w:lvlText w:val=""/>
      <w:lvlJc w:val="left"/>
      <w:pPr>
        <w:ind w:left="720" w:hanging="360"/>
      </w:pPr>
      <w:rPr>
        <w:rFonts w:ascii="Symbol" w:hAnsi="Symbol" w:hint="default"/>
      </w:rPr>
    </w:lvl>
    <w:lvl w:ilvl="1" w:tplc="5A3409BC">
      <w:start w:val="1"/>
      <w:numFmt w:val="bullet"/>
      <w:lvlText w:val="o"/>
      <w:lvlJc w:val="left"/>
      <w:pPr>
        <w:ind w:left="1440" w:hanging="360"/>
      </w:pPr>
      <w:rPr>
        <w:rFonts w:ascii="Courier New" w:hAnsi="Courier New" w:hint="default"/>
      </w:rPr>
    </w:lvl>
    <w:lvl w:ilvl="2" w:tplc="F08826C2">
      <w:start w:val="1"/>
      <w:numFmt w:val="bullet"/>
      <w:lvlText w:val=""/>
      <w:lvlJc w:val="left"/>
      <w:pPr>
        <w:ind w:left="2160" w:hanging="360"/>
      </w:pPr>
      <w:rPr>
        <w:rFonts w:ascii="Wingdings" w:hAnsi="Wingdings" w:hint="default"/>
      </w:rPr>
    </w:lvl>
    <w:lvl w:ilvl="3" w:tplc="675A7AB6">
      <w:start w:val="1"/>
      <w:numFmt w:val="bullet"/>
      <w:lvlText w:val=""/>
      <w:lvlJc w:val="left"/>
      <w:pPr>
        <w:ind w:left="2880" w:hanging="360"/>
      </w:pPr>
      <w:rPr>
        <w:rFonts w:ascii="Symbol" w:hAnsi="Symbol" w:hint="default"/>
      </w:rPr>
    </w:lvl>
    <w:lvl w:ilvl="4" w:tplc="0476A616">
      <w:start w:val="1"/>
      <w:numFmt w:val="bullet"/>
      <w:lvlText w:val="o"/>
      <w:lvlJc w:val="left"/>
      <w:pPr>
        <w:ind w:left="3600" w:hanging="360"/>
      </w:pPr>
      <w:rPr>
        <w:rFonts w:ascii="Courier New" w:hAnsi="Courier New" w:hint="default"/>
      </w:rPr>
    </w:lvl>
    <w:lvl w:ilvl="5" w:tplc="33408AA0">
      <w:start w:val="1"/>
      <w:numFmt w:val="bullet"/>
      <w:lvlText w:val=""/>
      <w:lvlJc w:val="left"/>
      <w:pPr>
        <w:ind w:left="4320" w:hanging="360"/>
      </w:pPr>
      <w:rPr>
        <w:rFonts w:ascii="Wingdings" w:hAnsi="Wingdings" w:hint="default"/>
      </w:rPr>
    </w:lvl>
    <w:lvl w:ilvl="6" w:tplc="97345490">
      <w:start w:val="1"/>
      <w:numFmt w:val="bullet"/>
      <w:lvlText w:val=""/>
      <w:lvlJc w:val="left"/>
      <w:pPr>
        <w:ind w:left="5040" w:hanging="360"/>
      </w:pPr>
      <w:rPr>
        <w:rFonts w:ascii="Symbol" w:hAnsi="Symbol" w:hint="default"/>
      </w:rPr>
    </w:lvl>
    <w:lvl w:ilvl="7" w:tplc="851AAD82">
      <w:start w:val="1"/>
      <w:numFmt w:val="bullet"/>
      <w:lvlText w:val="o"/>
      <w:lvlJc w:val="left"/>
      <w:pPr>
        <w:ind w:left="5760" w:hanging="360"/>
      </w:pPr>
      <w:rPr>
        <w:rFonts w:ascii="Courier New" w:hAnsi="Courier New" w:hint="default"/>
      </w:rPr>
    </w:lvl>
    <w:lvl w:ilvl="8" w:tplc="01F21228">
      <w:start w:val="1"/>
      <w:numFmt w:val="bullet"/>
      <w:lvlText w:val=""/>
      <w:lvlJc w:val="left"/>
      <w:pPr>
        <w:ind w:left="6480" w:hanging="360"/>
      </w:pPr>
      <w:rPr>
        <w:rFonts w:ascii="Wingdings" w:hAnsi="Wingdings" w:hint="default"/>
      </w:rPr>
    </w:lvl>
  </w:abstractNum>
  <w:abstractNum w:abstractNumId="10" w15:restartNumberingAfterBreak="0">
    <w:nsid w:val="3E062AE6"/>
    <w:multiLevelType w:val="hybridMultilevel"/>
    <w:tmpl w:val="F45C1EF6"/>
    <w:lvl w:ilvl="0" w:tplc="3B9AFE0A">
      <w:start w:val="1"/>
      <w:numFmt w:val="bullet"/>
      <w:lvlText w:val="-"/>
      <w:lvlJc w:val="left"/>
      <w:pPr>
        <w:ind w:left="720" w:hanging="360"/>
      </w:pPr>
      <w:rPr>
        <w:rFonts w:ascii="Calibri" w:hAnsi="Calibri" w:hint="default"/>
      </w:rPr>
    </w:lvl>
    <w:lvl w:ilvl="1" w:tplc="6F9A05E4">
      <w:start w:val="1"/>
      <w:numFmt w:val="bullet"/>
      <w:lvlText w:val="o"/>
      <w:lvlJc w:val="left"/>
      <w:pPr>
        <w:ind w:left="1440" w:hanging="360"/>
      </w:pPr>
      <w:rPr>
        <w:rFonts w:ascii="Courier New" w:hAnsi="Courier New" w:hint="default"/>
      </w:rPr>
    </w:lvl>
    <w:lvl w:ilvl="2" w:tplc="6CDA517A">
      <w:start w:val="1"/>
      <w:numFmt w:val="bullet"/>
      <w:lvlText w:val=""/>
      <w:lvlJc w:val="left"/>
      <w:pPr>
        <w:ind w:left="2160" w:hanging="360"/>
      </w:pPr>
      <w:rPr>
        <w:rFonts w:ascii="Wingdings" w:hAnsi="Wingdings" w:hint="default"/>
      </w:rPr>
    </w:lvl>
    <w:lvl w:ilvl="3" w:tplc="2D322450">
      <w:start w:val="1"/>
      <w:numFmt w:val="bullet"/>
      <w:lvlText w:val=""/>
      <w:lvlJc w:val="left"/>
      <w:pPr>
        <w:ind w:left="2880" w:hanging="360"/>
      </w:pPr>
      <w:rPr>
        <w:rFonts w:ascii="Symbol" w:hAnsi="Symbol" w:hint="default"/>
      </w:rPr>
    </w:lvl>
    <w:lvl w:ilvl="4" w:tplc="55BA1B0A">
      <w:start w:val="1"/>
      <w:numFmt w:val="bullet"/>
      <w:lvlText w:val="o"/>
      <w:lvlJc w:val="left"/>
      <w:pPr>
        <w:ind w:left="3600" w:hanging="360"/>
      </w:pPr>
      <w:rPr>
        <w:rFonts w:ascii="Courier New" w:hAnsi="Courier New" w:hint="default"/>
      </w:rPr>
    </w:lvl>
    <w:lvl w:ilvl="5" w:tplc="AE1E2846">
      <w:start w:val="1"/>
      <w:numFmt w:val="bullet"/>
      <w:lvlText w:val=""/>
      <w:lvlJc w:val="left"/>
      <w:pPr>
        <w:ind w:left="4320" w:hanging="360"/>
      </w:pPr>
      <w:rPr>
        <w:rFonts w:ascii="Wingdings" w:hAnsi="Wingdings" w:hint="default"/>
      </w:rPr>
    </w:lvl>
    <w:lvl w:ilvl="6" w:tplc="593CEF90">
      <w:start w:val="1"/>
      <w:numFmt w:val="bullet"/>
      <w:lvlText w:val=""/>
      <w:lvlJc w:val="left"/>
      <w:pPr>
        <w:ind w:left="5040" w:hanging="360"/>
      </w:pPr>
      <w:rPr>
        <w:rFonts w:ascii="Symbol" w:hAnsi="Symbol" w:hint="default"/>
      </w:rPr>
    </w:lvl>
    <w:lvl w:ilvl="7" w:tplc="15CA5424">
      <w:start w:val="1"/>
      <w:numFmt w:val="bullet"/>
      <w:lvlText w:val="o"/>
      <w:lvlJc w:val="left"/>
      <w:pPr>
        <w:ind w:left="5760" w:hanging="360"/>
      </w:pPr>
      <w:rPr>
        <w:rFonts w:ascii="Courier New" w:hAnsi="Courier New" w:hint="default"/>
      </w:rPr>
    </w:lvl>
    <w:lvl w:ilvl="8" w:tplc="43A44B06">
      <w:start w:val="1"/>
      <w:numFmt w:val="bullet"/>
      <w:lvlText w:val=""/>
      <w:lvlJc w:val="left"/>
      <w:pPr>
        <w:ind w:left="6480" w:hanging="360"/>
      </w:pPr>
      <w:rPr>
        <w:rFonts w:ascii="Wingdings" w:hAnsi="Wingdings" w:hint="default"/>
      </w:rPr>
    </w:lvl>
  </w:abstractNum>
  <w:abstractNum w:abstractNumId="11" w15:restartNumberingAfterBreak="0">
    <w:nsid w:val="3FBE0FE7"/>
    <w:multiLevelType w:val="hybridMultilevel"/>
    <w:tmpl w:val="612E7EB4"/>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5"/>
      <w:numFmt w:val="bullet"/>
      <w:lvlText w:val="-"/>
      <w:lvlJc w:val="left"/>
      <w:pPr>
        <w:tabs>
          <w:tab w:val="num" w:pos="2160"/>
        </w:tabs>
        <w:ind w:left="2160" w:hanging="360"/>
      </w:pPr>
      <w:rPr>
        <w:rFonts w:ascii="Times New Roman" w:eastAsia="Times New Roman" w:hAnsi="Times New Roman" w:cs="Times New Roman"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9061ED"/>
    <w:multiLevelType w:val="hybridMultilevel"/>
    <w:tmpl w:val="2E56057C"/>
    <w:lvl w:ilvl="0" w:tplc="BF2EC4F0">
      <w:start w:val="1"/>
      <w:numFmt w:val="bullet"/>
      <w:lvlText w:val=""/>
      <w:lvlJc w:val="left"/>
      <w:pPr>
        <w:ind w:left="720" w:hanging="360"/>
      </w:pPr>
      <w:rPr>
        <w:rFonts w:ascii="Symbol" w:hAnsi="Symbol" w:hint="default"/>
      </w:rPr>
    </w:lvl>
    <w:lvl w:ilvl="1" w:tplc="D6425398">
      <w:start w:val="1"/>
      <w:numFmt w:val="bullet"/>
      <w:lvlText w:val="o"/>
      <w:lvlJc w:val="left"/>
      <w:pPr>
        <w:ind w:left="1440" w:hanging="360"/>
      </w:pPr>
      <w:rPr>
        <w:rFonts w:ascii="Courier New" w:hAnsi="Courier New" w:hint="default"/>
      </w:rPr>
    </w:lvl>
    <w:lvl w:ilvl="2" w:tplc="495484F6">
      <w:start w:val="1"/>
      <w:numFmt w:val="bullet"/>
      <w:lvlText w:val=""/>
      <w:lvlJc w:val="left"/>
      <w:pPr>
        <w:ind w:left="2160" w:hanging="360"/>
      </w:pPr>
      <w:rPr>
        <w:rFonts w:ascii="Wingdings" w:hAnsi="Wingdings" w:hint="default"/>
      </w:rPr>
    </w:lvl>
    <w:lvl w:ilvl="3" w:tplc="74401B82">
      <w:start w:val="1"/>
      <w:numFmt w:val="bullet"/>
      <w:lvlText w:val=""/>
      <w:lvlJc w:val="left"/>
      <w:pPr>
        <w:ind w:left="2880" w:hanging="360"/>
      </w:pPr>
      <w:rPr>
        <w:rFonts w:ascii="Symbol" w:hAnsi="Symbol" w:hint="default"/>
      </w:rPr>
    </w:lvl>
    <w:lvl w:ilvl="4" w:tplc="B2A04486">
      <w:start w:val="1"/>
      <w:numFmt w:val="bullet"/>
      <w:lvlText w:val="o"/>
      <w:lvlJc w:val="left"/>
      <w:pPr>
        <w:ind w:left="3600" w:hanging="360"/>
      </w:pPr>
      <w:rPr>
        <w:rFonts w:ascii="Courier New" w:hAnsi="Courier New" w:hint="default"/>
      </w:rPr>
    </w:lvl>
    <w:lvl w:ilvl="5" w:tplc="39607670">
      <w:start w:val="1"/>
      <w:numFmt w:val="bullet"/>
      <w:lvlText w:val=""/>
      <w:lvlJc w:val="left"/>
      <w:pPr>
        <w:ind w:left="4320" w:hanging="360"/>
      </w:pPr>
      <w:rPr>
        <w:rFonts w:ascii="Wingdings" w:hAnsi="Wingdings" w:hint="default"/>
      </w:rPr>
    </w:lvl>
    <w:lvl w:ilvl="6" w:tplc="289093E4">
      <w:start w:val="1"/>
      <w:numFmt w:val="bullet"/>
      <w:lvlText w:val=""/>
      <w:lvlJc w:val="left"/>
      <w:pPr>
        <w:ind w:left="5040" w:hanging="360"/>
      </w:pPr>
      <w:rPr>
        <w:rFonts w:ascii="Symbol" w:hAnsi="Symbol" w:hint="default"/>
      </w:rPr>
    </w:lvl>
    <w:lvl w:ilvl="7" w:tplc="FE7ECC9E">
      <w:start w:val="1"/>
      <w:numFmt w:val="bullet"/>
      <w:lvlText w:val="o"/>
      <w:lvlJc w:val="left"/>
      <w:pPr>
        <w:ind w:left="5760" w:hanging="360"/>
      </w:pPr>
      <w:rPr>
        <w:rFonts w:ascii="Courier New" w:hAnsi="Courier New" w:hint="default"/>
      </w:rPr>
    </w:lvl>
    <w:lvl w:ilvl="8" w:tplc="74208FA4">
      <w:start w:val="1"/>
      <w:numFmt w:val="bullet"/>
      <w:lvlText w:val=""/>
      <w:lvlJc w:val="left"/>
      <w:pPr>
        <w:ind w:left="6480" w:hanging="360"/>
      </w:pPr>
      <w:rPr>
        <w:rFonts w:ascii="Wingdings" w:hAnsi="Wingdings" w:hint="default"/>
      </w:rPr>
    </w:lvl>
  </w:abstractNum>
  <w:abstractNum w:abstractNumId="13" w15:restartNumberingAfterBreak="0">
    <w:nsid w:val="4CE81A76"/>
    <w:multiLevelType w:val="hybridMultilevel"/>
    <w:tmpl w:val="9BF24348"/>
    <w:lvl w:ilvl="0" w:tplc="B252627A">
      <w:start w:val="1"/>
      <w:numFmt w:val="bullet"/>
      <w:lvlText w:val=""/>
      <w:lvlJc w:val="left"/>
      <w:pPr>
        <w:ind w:left="720" w:hanging="360"/>
      </w:pPr>
      <w:rPr>
        <w:rFonts w:ascii="Symbol" w:hAnsi="Symbol" w:hint="default"/>
      </w:rPr>
    </w:lvl>
    <w:lvl w:ilvl="1" w:tplc="52FE4318">
      <w:start w:val="1"/>
      <w:numFmt w:val="bullet"/>
      <w:lvlText w:val="o"/>
      <w:lvlJc w:val="left"/>
      <w:pPr>
        <w:ind w:left="1440" w:hanging="360"/>
      </w:pPr>
      <w:rPr>
        <w:rFonts w:ascii="Courier New" w:hAnsi="Courier New" w:hint="default"/>
      </w:rPr>
    </w:lvl>
    <w:lvl w:ilvl="2" w:tplc="7722DF86">
      <w:start w:val="1"/>
      <w:numFmt w:val="bullet"/>
      <w:lvlText w:val=""/>
      <w:lvlJc w:val="left"/>
      <w:pPr>
        <w:ind w:left="2160" w:hanging="360"/>
      </w:pPr>
      <w:rPr>
        <w:rFonts w:ascii="Wingdings" w:hAnsi="Wingdings" w:hint="default"/>
      </w:rPr>
    </w:lvl>
    <w:lvl w:ilvl="3" w:tplc="CBC4D9A8">
      <w:start w:val="1"/>
      <w:numFmt w:val="bullet"/>
      <w:lvlText w:val=""/>
      <w:lvlJc w:val="left"/>
      <w:pPr>
        <w:ind w:left="2880" w:hanging="360"/>
      </w:pPr>
      <w:rPr>
        <w:rFonts w:ascii="Symbol" w:hAnsi="Symbol" w:hint="default"/>
      </w:rPr>
    </w:lvl>
    <w:lvl w:ilvl="4" w:tplc="8B9080CC">
      <w:start w:val="1"/>
      <w:numFmt w:val="bullet"/>
      <w:lvlText w:val="o"/>
      <w:lvlJc w:val="left"/>
      <w:pPr>
        <w:ind w:left="3600" w:hanging="360"/>
      </w:pPr>
      <w:rPr>
        <w:rFonts w:ascii="Courier New" w:hAnsi="Courier New" w:hint="default"/>
      </w:rPr>
    </w:lvl>
    <w:lvl w:ilvl="5" w:tplc="9BB84A14">
      <w:start w:val="1"/>
      <w:numFmt w:val="bullet"/>
      <w:lvlText w:val=""/>
      <w:lvlJc w:val="left"/>
      <w:pPr>
        <w:ind w:left="4320" w:hanging="360"/>
      </w:pPr>
      <w:rPr>
        <w:rFonts w:ascii="Wingdings" w:hAnsi="Wingdings" w:hint="default"/>
      </w:rPr>
    </w:lvl>
    <w:lvl w:ilvl="6" w:tplc="3998CF8A">
      <w:start w:val="1"/>
      <w:numFmt w:val="bullet"/>
      <w:lvlText w:val=""/>
      <w:lvlJc w:val="left"/>
      <w:pPr>
        <w:ind w:left="5040" w:hanging="360"/>
      </w:pPr>
      <w:rPr>
        <w:rFonts w:ascii="Symbol" w:hAnsi="Symbol" w:hint="default"/>
      </w:rPr>
    </w:lvl>
    <w:lvl w:ilvl="7" w:tplc="76BEEC62">
      <w:start w:val="1"/>
      <w:numFmt w:val="bullet"/>
      <w:lvlText w:val="o"/>
      <w:lvlJc w:val="left"/>
      <w:pPr>
        <w:ind w:left="5760" w:hanging="360"/>
      </w:pPr>
      <w:rPr>
        <w:rFonts w:ascii="Courier New" w:hAnsi="Courier New" w:hint="default"/>
      </w:rPr>
    </w:lvl>
    <w:lvl w:ilvl="8" w:tplc="2BF6C12C">
      <w:start w:val="1"/>
      <w:numFmt w:val="bullet"/>
      <w:lvlText w:val=""/>
      <w:lvlJc w:val="left"/>
      <w:pPr>
        <w:ind w:left="6480" w:hanging="360"/>
      </w:pPr>
      <w:rPr>
        <w:rFonts w:ascii="Wingdings" w:hAnsi="Wingdings" w:hint="default"/>
      </w:rPr>
    </w:lvl>
  </w:abstractNum>
  <w:abstractNum w:abstractNumId="14" w15:restartNumberingAfterBreak="0">
    <w:nsid w:val="64171614"/>
    <w:multiLevelType w:val="hybridMultilevel"/>
    <w:tmpl w:val="5B32034A"/>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B23F7F"/>
    <w:multiLevelType w:val="singleLevel"/>
    <w:tmpl w:val="74CC3A02"/>
    <w:lvl w:ilvl="0">
      <w:start w:val="10"/>
      <w:numFmt w:val="bullet"/>
      <w:lvlText w:val="-"/>
      <w:lvlJc w:val="left"/>
      <w:pPr>
        <w:tabs>
          <w:tab w:val="num" w:pos="1069"/>
        </w:tabs>
        <w:ind w:left="1069" w:hanging="360"/>
      </w:pPr>
      <w:rPr>
        <w:rFonts w:hint="default"/>
      </w:rPr>
    </w:lvl>
  </w:abstractNum>
  <w:abstractNum w:abstractNumId="16" w15:restartNumberingAfterBreak="0">
    <w:nsid w:val="695539C3"/>
    <w:multiLevelType w:val="hybridMultilevel"/>
    <w:tmpl w:val="636A448C"/>
    <w:lvl w:ilvl="0" w:tplc="B0460AD0">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C9048F"/>
    <w:multiLevelType w:val="hybridMultilevel"/>
    <w:tmpl w:val="10A8756A"/>
    <w:lvl w:ilvl="0" w:tplc="FFFFFFFF">
      <w:start w:val="1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E64FCE"/>
    <w:multiLevelType w:val="hybridMultilevel"/>
    <w:tmpl w:val="9DC4DD92"/>
    <w:lvl w:ilvl="0" w:tplc="EE3E3E0E">
      <w:start w:val="1"/>
      <w:numFmt w:val="decimal"/>
      <w:lvlText w:val="%1."/>
      <w:lvlJc w:val="left"/>
      <w:pPr>
        <w:ind w:left="1068" w:hanging="360"/>
      </w:pPr>
    </w:lvl>
    <w:lvl w:ilvl="1" w:tplc="05529E00">
      <w:start w:val="1"/>
      <w:numFmt w:val="lowerLetter"/>
      <w:lvlText w:val="%2."/>
      <w:lvlJc w:val="left"/>
      <w:pPr>
        <w:ind w:left="1788" w:hanging="360"/>
      </w:pPr>
    </w:lvl>
    <w:lvl w:ilvl="2" w:tplc="D7403B78">
      <w:start w:val="1"/>
      <w:numFmt w:val="lowerRoman"/>
      <w:lvlText w:val="%3."/>
      <w:lvlJc w:val="right"/>
      <w:pPr>
        <w:ind w:left="2508" w:hanging="180"/>
      </w:pPr>
    </w:lvl>
    <w:lvl w:ilvl="3" w:tplc="DFC88498">
      <w:start w:val="1"/>
      <w:numFmt w:val="decimal"/>
      <w:lvlText w:val="%4."/>
      <w:lvlJc w:val="left"/>
      <w:pPr>
        <w:ind w:left="3228" w:hanging="360"/>
      </w:pPr>
    </w:lvl>
    <w:lvl w:ilvl="4" w:tplc="1E5E6B7C">
      <w:start w:val="1"/>
      <w:numFmt w:val="lowerLetter"/>
      <w:lvlText w:val="%5."/>
      <w:lvlJc w:val="left"/>
      <w:pPr>
        <w:ind w:left="3948" w:hanging="360"/>
      </w:pPr>
    </w:lvl>
    <w:lvl w:ilvl="5" w:tplc="08FE51DC">
      <w:start w:val="1"/>
      <w:numFmt w:val="lowerRoman"/>
      <w:lvlText w:val="%6."/>
      <w:lvlJc w:val="right"/>
      <w:pPr>
        <w:ind w:left="4668" w:hanging="180"/>
      </w:pPr>
    </w:lvl>
    <w:lvl w:ilvl="6" w:tplc="E64E0056">
      <w:start w:val="1"/>
      <w:numFmt w:val="decimal"/>
      <w:lvlText w:val="%7."/>
      <w:lvlJc w:val="left"/>
      <w:pPr>
        <w:ind w:left="5388" w:hanging="360"/>
      </w:pPr>
    </w:lvl>
    <w:lvl w:ilvl="7" w:tplc="2E6EAA7C">
      <w:start w:val="1"/>
      <w:numFmt w:val="lowerLetter"/>
      <w:lvlText w:val="%8."/>
      <w:lvlJc w:val="left"/>
      <w:pPr>
        <w:ind w:left="6108" w:hanging="360"/>
      </w:pPr>
    </w:lvl>
    <w:lvl w:ilvl="8" w:tplc="0C48AAA6">
      <w:start w:val="1"/>
      <w:numFmt w:val="lowerRoman"/>
      <w:lvlText w:val="%9."/>
      <w:lvlJc w:val="right"/>
      <w:pPr>
        <w:ind w:left="6828" w:hanging="180"/>
      </w:pPr>
    </w:lvl>
  </w:abstractNum>
  <w:abstractNum w:abstractNumId="19" w15:restartNumberingAfterBreak="0">
    <w:nsid w:val="7F5410AB"/>
    <w:multiLevelType w:val="hybridMultilevel"/>
    <w:tmpl w:val="CE74B336"/>
    <w:lvl w:ilvl="0" w:tplc="0A68A48A">
      <w:start w:val="7"/>
      <w:numFmt w:val="bullet"/>
      <w:lvlText w:val="-"/>
      <w:lvlJc w:val="left"/>
      <w:pPr>
        <w:tabs>
          <w:tab w:val="num" w:pos="360"/>
        </w:tabs>
        <w:ind w:left="360" w:hanging="360"/>
      </w:pPr>
      <w:rPr>
        <w:rFonts w:ascii="Palatino" w:hAnsi="Palatino" w:cs="Times New Roman"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13"/>
  </w:num>
  <w:num w:numId="4">
    <w:abstractNumId w:val="7"/>
  </w:num>
  <w:num w:numId="5">
    <w:abstractNumId w:val="3"/>
  </w:num>
  <w:num w:numId="6">
    <w:abstractNumId w:val="12"/>
  </w:num>
  <w:num w:numId="7">
    <w:abstractNumId w:val="1"/>
  </w:num>
  <w:num w:numId="8">
    <w:abstractNumId w:val="9"/>
  </w:num>
  <w:num w:numId="9">
    <w:abstractNumId w:val="18"/>
  </w:num>
  <w:num w:numId="10">
    <w:abstractNumId w:val="11"/>
  </w:num>
  <w:num w:numId="11">
    <w:abstractNumId w:val="1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9"/>
  </w:num>
  <w:num w:numId="15">
    <w:abstractNumId w:val="16"/>
  </w:num>
  <w:num w:numId="16">
    <w:abstractNumId w:val="2"/>
  </w:num>
  <w:num w:numId="17">
    <w:abstractNumId w:val="4"/>
  </w:num>
  <w:num w:numId="18">
    <w:abstractNumId w:val="14"/>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87C"/>
    <w:rsid w:val="000021D3"/>
    <w:rsid w:val="000070A5"/>
    <w:rsid w:val="00010D5C"/>
    <w:rsid w:val="0001529C"/>
    <w:rsid w:val="000157F9"/>
    <w:rsid w:val="00026A8D"/>
    <w:rsid w:val="00050918"/>
    <w:rsid w:val="000A312A"/>
    <w:rsid w:val="000B7A56"/>
    <w:rsid w:val="000D2521"/>
    <w:rsid w:val="000E42C0"/>
    <w:rsid w:val="000F6FAA"/>
    <w:rsid w:val="0010184C"/>
    <w:rsid w:val="001063BB"/>
    <w:rsid w:val="00146227"/>
    <w:rsid w:val="0015355B"/>
    <w:rsid w:val="0016081A"/>
    <w:rsid w:val="00160CDB"/>
    <w:rsid w:val="00166B9E"/>
    <w:rsid w:val="00187837"/>
    <w:rsid w:val="0018E862"/>
    <w:rsid w:val="001A19F9"/>
    <w:rsid w:val="001E3B08"/>
    <w:rsid w:val="001F767D"/>
    <w:rsid w:val="00212BA6"/>
    <w:rsid w:val="00217ABE"/>
    <w:rsid w:val="00226199"/>
    <w:rsid w:val="0024590E"/>
    <w:rsid w:val="00254D63"/>
    <w:rsid w:val="0026251B"/>
    <w:rsid w:val="00264332"/>
    <w:rsid w:val="00291D96"/>
    <w:rsid w:val="002A033C"/>
    <w:rsid w:val="002D26ED"/>
    <w:rsid w:val="002D6048"/>
    <w:rsid w:val="002D7CA4"/>
    <w:rsid w:val="00302556"/>
    <w:rsid w:val="00330102"/>
    <w:rsid w:val="00334429"/>
    <w:rsid w:val="0034378A"/>
    <w:rsid w:val="00343BBD"/>
    <w:rsid w:val="003467F3"/>
    <w:rsid w:val="0035367A"/>
    <w:rsid w:val="00377310"/>
    <w:rsid w:val="00387599"/>
    <w:rsid w:val="00397505"/>
    <w:rsid w:val="003B73AC"/>
    <w:rsid w:val="003C0BAE"/>
    <w:rsid w:val="003C3CB6"/>
    <w:rsid w:val="003E1452"/>
    <w:rsid w:val="003E7144"/>
    <w:rsid w:val="003F33B9"/>
    <w:rsid w:val="00425EF7"/>
    <w:rsid w:val="004351F4"/>
    <w:rsid w:val="00495E9C"/>
    <w:rsid w:val="00496066"/>
    <w:rsid w:val="004A7110"/>
    <w:rsid w:val="004D4805"/>
    <w:rsid w:val="005000B2"/>
    <w:rsid w:val="00507280"/>
    <w:rsid w:val="00507A47"/>
    <w:rsid w:val="00513DF2"/>
    <w:rsid w:val="005150F3"/>
    <w:rsid w:val="005244A3"/>
    <w:rsid w:val="005249A8"/>
    <w:rsid w:val="005249F1"/>
    <w:rsid w:val="00537329"/>
    <w:rsid w:val="005404FE"/>
    <w:rsid w:val="0054203F"/>
    <w:rsid w:val="005721D3"/>
    <w:rsid w:val="005B48F5"/>
    <w:rsid w:val="005E160D"/>
    <w:rsid w:val="005E60BC"/>
    <w:rsid w:val="005F21A2"/>
    <w:rsid w:val="005F72E8"/>
    <w:rsid w:val="0061322B"/>
    <w:rsid w:val="006468BD"/>
    <w:rsid w:val="00650CF5"/>
    <w:rsid w:val="0066512E"/>
    <w:rsid w:val="00667A93"/>
    <w:rsid w:val="00687ED7"/>
    <w:rsid w:val="006936CB"/>
    <w:rsid w:val="006E0F8D"/>
    <w:rsid w:val="006E2003"/>
    <w:rsid w:val="00703F53"/>
    <w:rsid w:val="00736379"/>
    <w:rsid w:val="00741822"/>
    <w:rsid w:val="00756743"/>
    <w:rsid w:val="00760B2E"/>
    <w:rsid w:val="007753CA"/>
    <w:rsid w:val="00777EF8"/>
    <w:rsid w:val="007931D5"/>
    <w:rsid w:val="00795AFD"/>
    <w:rsid w:val="00795B0A"/>
    <w:rsid w:val="007A299F"/>
    <w:rsid w:val="007B1AFA"/>
    <w:rsid w:val="007B3086"/>
    <w:rsid w:val="007B61BB"/>
    <w:rsid w:val="007F2D8A"/>
    <w:rsid w:val="007F7D04"/>
    <w:rsid w:val="008468C5"/>
    <w:rsid w:val="0085215C"/>
    <w:rsid w:val="00852FEE"/>
    <w:rsid w:val="00860E89"/>
    <w:rsid w:val="00873891"/>
    <w:rsid w:val="00876B09"/>
    <w:rsid w:val="00884A8F"/>
    <w:rsid w:val="008B6BA9"/>
    <w:rsid w:val="008C0AA0"/>
    <w:rsid w:val="008D7274"/>
    <w:rsid w:val="008D74D6"/>
    <w:rsid w:val="008E325E"/>
    <w:rsid w:val="008F0377"/>
    <w:rsid w:val="008F12C0"/>
    <w:rsid w:val="008F59E8"/>
    <w:rsid w:val="0090568F"/>
    <w:rsid w:val="0091509E"/>
    <w:rsid w:val="00933B03"/>
    <w:rsid w:val="009423A9"/>
    <w:rsid w:val="009702C5"/>
    <w:rsid w:val="009769E9"/>
    <w:rsid w:val="00982783"/>
    <w:rsid w:val="00995078"/>
    <w:rsid w:val="009A40D4"/>
    <w:rsid w:val="009A64D4"/>
    <w:rsid w:val="009D1432"/>
    <w:rsid w:val="009D498F"/>
    <w:rsid w:val="009D5DBC"/>
    <w:rsid w:val="00A12868"/>
    <w:rsid w:val="00A23183"/>
    <w:rsid w:val="00A859CC"/>
    <w:rsid w:val="00A8777C"/>
    <w:rsid w:val="00A914F7"/>
    <w:rsid w:val="00A9721A"/>
    <w:rsid w:val="00AA4312"/>
    <w:rsid w:val="00AB3829"/>
    <w:rsid w:val="00AB49AE"/>
    <w:rsid w:val="00AB4B3A"/>
    <w:rsid w:val="00AC4DE8"/>
    <w:rsid w:val="00AC740F"/>
    <w:rsid w:val="00AD7343"/>
    <w:rsid w:val="00AF28DD"/>
    <w:rsid w:val="00B26E1E"/>
    <w:rsid w:val="00B32792"/>
    <w:rsid w:val="00B44193"/>
    <w:rsid w:val="00B6507E"/>
    <w:rsid w:val="00B65296"/>
    <w:rsid w:val="00B76CF0"/>
    <w:rsid w:val="00B85411"/>
    <w:rsid w:val="00B9187C"/>
    <w:rsid w:val="00B93B26"/>
    <w:rsid w:val="00B951D2"/>
    <w:rsid w:val="00BA6256"/>
    <w:rsid w:val="00BD0E86"/>
    <w:rsid w:val="00BD7893"/>
    <w:rsid w:val="00BE519A"/>
    <w:rsid w:val="00BE7266"/>
    <w:rsid w:val="00BF4A6A"/>
    <w:rsid w:val="00C13CAE"/>
    <w:rsid w:val="00C20FE8"/>
    <w:rsid w:val="00C44F33"/>
    <w:rsid w:val="00C54AC8"/>
    <w:rsid w:val="00C67F0A"/>
    <w:rsid w:val="00C7550B"/>
    <w:rsid w:val="00C86226"/>
    <w:rsid w:val="00C93569"/>
    <w:rsid w:val="00C97920"/>
    <w:rsid w:val="00CA7363"/>
    <w:rsid w:val="00CB2FE7"/>
    <w:rsid w:val="00CC0D66"/>
    <w:rsid w:val="00CC65C6"/>
    <w:rsid w:val="00CE4A96"/>
    <w:rsid w:val="00D139EB"/>
    <w:rsid w:val="00D26391"/>
    <w:rsid w:val="00D31FE7"/>
    <w:rsid w:val="00D32AB9"/>
    <w:rsid w:val="00D336A4"/>
    <w:rsid w:val="00D36E77"/>
    <w:rsid w:val="00D378BF"/>
    <w:rsid w:val="00D628F8"/>
    <w:rsid w:val="00D70522"/>
    <w:rsid w:val="00D7403C"/>
    <w:rsid w:val="00D747B9"/>
    <w:rsid w:val="00D76FA1"/>
    <w:rsid w:val="00D9187C"/>
    <w:rsid w:val="00D9233B"/>
    <w:rsid w:val="00DA2DCC"/>
    <w:rsid w:val="00DD1899"/>
    <w:rsid w:val="00DD2840"/>
    <w:rsid w:val="00DD6711"/>
    <w:rsid w:val="00DF22E2"/>
    <w:rsid w:val="00E01B63"/>
    <w:rsid w:val="00E01FAE"/>
    <w:rsid w:val="00E03DC8"/>
    <w:rsid w:val="00E06731"/>
    <w:rsid w:val="00E220B7"/>
    <w:rsid w:val="00E23DC7"/>
    <w:rsid w:val="00E345EC"/>
    <w:rsid w:val="00E3607D"/>
    <w:rsid w:val="00E42EDE"/>
    <w:rsid w:val="00E51952"/>
    <w:rsid w:val="00E72881"/>
    <w:rsid w:val="00EC5CBB"/>
    <w:rsid w:val="00EE7FF8"/>
    <w:rsid w:val="00EF7BDC"/>
    <w:rsid w:val="00F04D84"/>
    <w:rsid w:val="00F05B77"/>
    <w:rsid w:val="00F44756"/>
    <w:rsid w:val="00F47764"/>
    <w:rsid w:val="00F70901"/>
    <w:rsid w:val="00F806B8"/>
    <w:rsid w:val="00F83DFB"/>
    <w:rsid w:val="00F8786D"/>
    <w:rsid w:val="00F92AAC"/>
    <w:rsid w:val="00F9308F"/>
    <w:rsid w:val="00FB2A31"/>
    <w:rsid w:val="00FB360B"/>
    <w:rsid w:val="00FC2B61"/>
    <w:rsid w:val="00FE0A6F"/>
    <w:rsid w:val="00FE1F9A"/>
    <w:rsid w:val="0122D48B"/>
    <w:rsid w:val="01C748D2"/>
    <w:rsid w:val="0235AD74"/>
    <w:rsid w:val="035CEA8E"/>
    <w:rsid w:val="0385ED96"/>
    <w:rsid w:val="03EC3CC8"/>
    <w:rsid w:val="04FCA098"/>
    <w:rsid w:val="06244C45"/>
    <w:rsid w:val="065A2C42"/>
    <w:rsid w:val="066CD7FB"/>
    <w:rsid w:val="0691C69F"/>
    <w:rsid w:val="06C84A33"/>
    <w:rsid w:val="0789EADD"/>
    <w:rsid w:val="080DE7DB"/>
    <w:rsid w:val="08367630"/>
    <w:rsid w:val="087C3AED"/>
    <w:rsid w:val="0883014C"/>
    <w:rsid w:val="08EA28AD"/>
    <w:rsid w:val="09EDDA4A"/>
    <w:rsid w:val="0A79BC33"/>
    <w:rsid w:val="0A85768B"/>
    <w:rsid w:val="0ABFF021"/>
    <w:rsid w:val="0AE41C1D"/>
    <w:rsid w:val="0C250100"/>
    <w:rsid w:val="0CA439A5"/>
    <w:rsid w:val="0DA9F968"/>
    <w:rsid w:val="0ED92ABC"/>
    <w:rsid w:val="0EDD95A0"/>
    <w:rsid w:val="0EECB449"/>
    <w:rsid w:val="0FD4399F"/>
    <w:rsid w:val="0FF14905"/>
    <w:rsid w:val="112CB261"/>
    <w:rsid w:val="11555B0E"/>
    <w:rsid w:val="11B51A32"/>
    <w:rsid w:val="1212F137"/>
    <w:rsid w:val="12230919"/>
    <w:rsid w:val="138474FF"/>
    <w:rsid w:val="138A7576"/>
    <w:rsid w:val="14508C5C"/>
    <w:rsid w:val="14C436A9"/>
    <w:rsid w:val="15300741"/>
    <w:rsid w:val="156DF0E7"/>
    <w:rsid w:val="159E7E0C"/>
    <w:rsid w:val="15AD924D"/>
    <w:rsid w:val="15B2F027"/>
    <w:rsid w:val="15F63068"/>
    <w:rsid w:val="161E46CF"/>
    <w:rsid w:val="165D30AB"/>
    <w:rsid w:val="16B03162"/>
    <w:rsid w:val="16D249FB"/>
    <w:rsid w:val="1742750A"/>
    <w:rsid w:val="17C36AD4"/>
    <w:rsid w:val="18397A85"/>
    <w:rsid w:val="184B20C1"/>
    <w:rsid w:val="18A84255"/>
    <w:rsid w:val="194F40BB"/>
    <w:rsid w:val="1A92FD9C"/>
    <w:rsid w:val="1BC34A96"/>
    <w:rsid w:val="1BFB6348"/>
    <w:rsid w:val="1C072F98"/>
    <w:rsid w:val="1CD64458"/>
    <w:rsid w:val="1D3F8D7E"/>
    <w:rsid w:val="1DCCBB7C"/>
    <w:rsid w:val="1E186F2C"/>
    <w:rsid w:val="1E2347AD"/>
    <w:rsid w:val="1F7EDFC5"/>
    <w:rsid w:val="1F9D9F4F"/>
    <w:rsid w:val="1FA4A04C"/>
    <w:rsid w:val="2004BA56"/>
    <w:rsid w:val="20ACAC39"/>
    <w:rsid w:val="21DB8580"/>
    <w:rsid w:val="22025079"/>
    <w:rsid w:val="2204F62D"/>
    <w:rsid w:val="2206187C"/>
    <w:rsid w:val="235DCB8B"/>
    <w:rsid w:val="240A3A91"/>
    <w:rsid w:val="24AB68BF"/>
    <w:rsid w:val="255FD347"/>
    <w:rsid w:val="25653641"/>
    <w:rsid w:val="256AB318"/>
    <w:rsid w:val="25AD403F"/>
    <w:rsid w:val="26262DD8"/>
    <w:rsid w:val="267A506E"/>
    <w:rsid w:val="26A3567F"/>
    <w:rsid w:val="26FDDDB5"/>
    <w:rsid w:val="27F0DA53"/>
    <w:rsid w:val="28997741"/>
    <w:rsid w:val="29449736"/>
    <w:rsid w:val="2A0DDC4E"/>
    <w:rsid w:val="2C33943F"/>
    <w:rsid w:val="2CD53EE9"/>
    <w:rsid w:val="2CDA8453"/>
    <w:rsid w:val="2E4D3695"/>
    <w:rsid w:val="2EDC0F12"/>
    <w:rsid w:val="3023BBEC"/>
    <w:rsid w:val="304998BE"/>
    <w:rsid w:val="306F89D4"/>
    <w:rsid w:val="317D6B9C"/>
    <w:rsid w:val="31D3B93C"/>
    <w:rsid w:val="31EB1770"/>
    <w:rsid w:val="329D45E7"/>
    <w:rsid w:val="32A6D321"/>
    <w:rsid w:val="32FFA86A"/>
    <w:rsid w:val="33DCF75A"/>
    <w:rsid w:val="3487F887"/>
    <w:rsid w:val="34DD146C"/>
    <w:rsid w:val="35874A65"/>
    <w:rsid w:val="358CDAB6"/>
    <w:rsid w:val="35CB53FC"/>
    <w:rsid w:val="360D356F"/>
    <w:rsid w:val="36E58B0A"/>
    <w:rsid w:val="36F41810"/>
    <w:rsid w:val="371F3552"/>
    <w:rsid w:val="374B470E"/>
    <w:rsid w:val="37B7AFB4"/>
    <w:rsid w:val="38250EF4"/>
    <w:rsid w:val="383EC32E"/>
    <w:rsid w:val="38E70712"/>
    <w:rsid w:val="39E6FCB4"/>
    <w:rsid w:val="3A48E585"/>
    <w:rsid w:val="3AC1AE90"/>
    <w:rsid w:val="3B12C3C6"/>
    <w:rsid w:val="3CC02597"/>
    <w:rsid w:val="3D8E3318"/>
    <w:rsid w:val="3D9A7392"/>
    <w:rsid w:val="3DA93A8D"/>
    <w:rsid w:val="3DDD60FE"/>
    <w:rsid w:val="3E07EE25"/>
    <w:rsid w:val="3E89B7EE"/>
    <w:rsid w:val="3EECDB17"/>
    <w:rsid w:val="3F2FA5EF"/>
    <w:rsid w:val="3F3D3393"/>
    <w:rsid w:val="41D5749F"/>
    <w:rsid w:val="41E0EAE4"/>
    <w:rsid w:val="4299B9AA"/>
    <w:rsid w:val="42ED3390"/>
    <w:rsid w:val="43066B79"/>
    <w:rsid w:val="432515EE"/>
    <w:rsid w:val="4351DCCC"/>
    <w:rsid w:val="45218E6C"/>
    <w:rsid w:val="452DA0D6"/>
    <w:rsid w:val="45476578"/>
    <w:rsid w:val="45AB6FF9"/>
    <w:rsid w:val="470CD850"/>
    <w:rsid w:val="479A99FB"/>
    <w:rsid w:val="48CC04DA"/>
    <w:rsid w:val="48DB1F57"/>
    <w:rsid w:val="492D8131"/>
    <w:rsid w:val="493A74A7"/>
    <w:rsid w:val="49A577E1"/>
    <w:rsid w:val="49CB3166"/>
    <w:rsid w:val="4A2A094D"/>
    <w:rsid w:val="4ADF0B87"/>
    <w:rsid w:val="4B736E22"/>
    <w:rsid w:val="4B8BBE5E"/>
    <w:rsid w:val="4BED7514"/>
    <w:rsid w:val="4C2F582B"/>
    <w:rsid w:val="4C5D4301"/>
    <w:rsid w:val="4D7B1088"/>
    <w:rsid w:val="4DF66AB3"/>
    <w:rsid w:val="4E6A05D0"/>
    <w:rsid w:val="4ED6999A"/>
    <w:rsid w:val="4EDF1D95"/>
    <w:rsid w:val="4EEFA9AC"/>
    <w:rsid w:val="4FF3A1F5"/>
    <w:rsid w:val="51065619"/>
    <w:rsid w:val="51B45E68"/>
    <w:rsid w:val="520E82AA"/>
    <w:rsid w:val="540FBEDB"/>
    <w:rsid w:val="542575FB"/>
    <w:rsid w:val="54D268B9"/>
    <w:rsid w:val="55305D4F"/>
    <w:rsid w:val="554F358F"/>
    <w:rsid w:val="559F52B5"/>
    <w:rsid w:val="560DC033"/>
    <w:rsid w:val="568CFA57"/>
    <w:rsid w:val="57369636"/>
    <w:rsid w:val="5873ECD2"/>
    <w:rsid w:val="5958D01E"/>
    <w:rsid w:val="595B49F7"/>
    <w:rsid w:val="5A5A53A2"/>
    <w:rsid w:val="5C02D336"/>
    <w:rsid w:val="5C17A90C"/>
    <w:rsid w:val="5C7C1077"/>
    <w:rsid w:val="5CD1EE3C"/>
    <w:rsid w:val="5D0EF315"/>
    <w:rsid w:val="5D7FC152"/>
    <w:rsid w:val="5DAFBBBD"/>
    <w:rsid w:val="5E77F76C"/>
    <w:rsid w:val="5F206808"/>
    <w:rsid w:val="605CA5C0"/>
    <w:rsid w:val="6132A982"/>
    <w:rsid w:val="61757FD1"/>
    <w:rsid w:val="61F92183"/>
    <w:rsid w:val="6215A634"/>
    <w:rsid w:val="62636EF5"/>
    <w:rsid w:val="6394FC67"/>
    <w:rsid w:val="649BCDB9"/>
    <w:rsid w:val="64C6129D"/>
    <w:rsid w:val="64E30C12"/>
    <w:rsid w:val="65832604"/>
    <w:rsid w:val="664C658F"/>
    <w:rsid w:val="666C028B"/>
    <w:rsid w:val="68070432"/>
    <w:rsid w:val="6824AD88"/>
    <w:rsid w:val="686D2FA4"/>
    <w:rsid w:val="68C8E83A"/>
    <w:rsid w:val="68E8CC36"/>
    <w:rsid w:val="69B0C8C8"/>
    <w:rsid w:val="6A8C0544"/>
    <w:rsid w:val="6AB3B7CD"/>
    <w:rsid w:val="6AC5A98D"/>
    <w:rsid w:val="6B57AB50"/>
    <w:rsid w:val="6B8B05F1"/>
    <w:rsid w:val="6B956041"/>
    <w:rsid w:val="6CE3EBAB"/>
    <w:rsid w:val="6D0003B6"/>
    <w:rsid w:val="6D101099"/>
    <w:rsid w:val="6D712EF3"/>
    <w:rsid w:val="6DB42387"/>
    <w:rsid w:val="70567508"/>
    <w:rsid w:val="7087EFE3"/>
    <w:rsid w:val="733284AD"/>
    <w:rsid w:val="738920C3"/>
    <w:rsid w:val="73CE98A3"/>
    <w:rsid w:val="74637E5D"/>
    <w:rsid w:val="74946792"/>
    <w:rsid w:val="74F6E423"/>
    <w:rsid w:val="754696CF"/>
    <w:rsid w:val="75D66479"/>
    <w:rsid w:val="7620D66B"/>
    <w:rsid w:val="762EE75A"/>
    <w:rsid w:val="765F98BD"/>
    <w:rsid w:val="76F13B45"/>
    <w:rsid w:val="77366559"/>
    <w:rsid w:val="778980DA"/>
    <w:rsid w:val="77C9D43B"/>
    <w:rsid w:val="77D331DB"/>
    <w:rsid w:val="7A962D7A"/>
    <w:rsid w:val="7AAB9A83"/>
    <w:rsid w:val="7ACED623"/>
    <w:rsid w:val="7BB331F4"/>
    <w:rsid w:val="7BB48F66"/>
    <w:rsid w:val="7BC7AD8E"/>
    <w:rsid w:val="7C99CA9C"/>
    <w:rsid w:val="7D1BCFB3"/>
    <w:rsid w:val="7D25182A"/>
    <w:rsid w:val="7D342C8E"/>
    <w:rsid w:val="7D4B31BA"/>
    <w:rsid w:val="7D74FA9D"/>
    <w:rsid w:val="7DE4F074"/>
    <w:rsid w:val="7F781D48"/>
    <w:rsid w:val="7F7A4BA8"/>
    <w:rsid w:val="7F92328E"/>
    <w:rsid w:val="7F9A04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EE4508"/>
  <w15:docId w15:val="{6DD25579-1128-452C-86F5-45301F28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D8A"/>
    <w:rPr>
      <w:rFonts w:ascii="Arial" w:hAnsi="Arial" w:cs="Arial"/>
      <w:sz w:val="24"/>
      <w:szCs w:val="24"/>
    </w:rPr>
  </w:style>
  <w:style w:type="paragraph" w:styleId="Titre1">
    <w:name w:val="heading 1"/>
    <w:basedOn w:val="Normal"/>
    <w:next w:val="Normal"/>
    <w:qFormat/>
    <w:rsid w:val="007F2D8A"/>
    <w:pPr>
      <w:keepNext/>
      <w:ind w:left="432" w:hanging="432"/>
      <w:jc w:val="both"/>
      <w:outlineLvl w:val="0"/>
    </w:pPr>
    <w:rPr>
      <w:rFonts w:ascii="Times New Roman" w:eastAsia="Arial Unicode MS" w:hAnsi="Times New Roman" w:cs="Times New Roman"/>
      <w:b/>
      <w:bCs/>
      <w:sz w:val="26"/>
      <w:szCs w:val="26"/>
      <w:u w:val="single"/>
    </w:rPr>
  </w:style>
  <w:style w:type="paragraph" w:styleId="Titre2">
    <w:name w:val="heading 2"/>
    <w:basedOn w:val="Normal"/>
    <w:next w:val="Normal"/>
    <w:qFormat/>
    <w:rsid w:val="007F2D8A"/>
    <w:pPr>
      <w:keepNext/>
      <w:spacing w:line="240" w:lineRule="atLeast"/>
      <w:ind w:left="851"/>
      <w:outlineLvl w:val="1"/>
    </w:pPr>
    <w:rPr>
      <w:rFonts w:ascii="Times New Roman" w:eastAsia="Arial Unicode MS" w:hAnsi="Times New Roman" w:cs="Times New Roman"/>
      <w:b/>
      <w:bCs/>
      <w:u w:val="single"/>
    </w:rPr>
  </w:style>
  <w:style w:type="paragraph" w:styleId="Titre3">
    <w:name w:val="heading 3"/>
    <w:basedOn w:val="Normal"/>
    <w:next w:val="Normal"/>
    <w:qFormat/>
    <w:rsid w:val="007F2D8A"/>
    <w:pPr>
      <w:keepNext/>
      <w:outlineLvl w:val="2"/>
    </w:pPr>
    <w:rPr>
      <w:rFonts w:ascii="Times New Roman" w:eastAsia="Arial Unicode MS" w:hAnsi="Times New Roman" w:cs="Times New Roman"/>
      <w:sz w:val="26"/>
      <w:szCs w:val="26"/>
    </w:rPr>
  </w:style>
  <w:style w:type="paragraph" w:styleId="Titre4">
    <w:name w:val="heading 4"/>
    <w:basedOn w:val="Normal"/>
    <w:next w:val="Normal"/>
    <w:qFormat/>
    <w:rsid w:val="007F2D8A"/>
    <w:pPr>
      <w:keepNext/>
      <w:outlineLvl w:val="3"/>
    </w:pPr>
    <w:rPr>
      <w:rFonts w:ascii="Times New Roman" w:eastAsia="Arial Unicode MS" w:hAnsi="Times New Roman" w:cs="Times New Roman"/>
    </w:rPr>
  </w:style>
  <w:style w:type="paragraph" w:styleId="Titre5">
    <w:name w:val="heading 5"/>
    <w:basedOn w:val="Normal"/>
    <w:next w:val="Normal"/>
    <w:qFormat/>
    <w:rsid w:val="007F2D8A"/>
    <w:pPr>
      <w:keepNext/>
      <w:pBdr>
        <w:top w:val="single" w:sz="4" w:space="1" w:color="auto"/>
        <w:left w:val="single" w:sz="4" w:space="4" w:color="auto"/>
        <w:bottom w:val="single" w:sz="4" w:space="1" w:color="auto"/>
        <w:right w:val="single" w:sz="4" w:space="4" w:color="auto"/>
      </w:pBdr>
      <w:spacing w:line="360" w:lineRule="auto"/>
      <w:ind w:left="1080" w:right="1152"/>
      <w:jc w:val="center"/>
      <w:outlineLvl w:val="4"/>
    </w:pPr>
    <w:rPr>
      <w:rFonts w:ascii="Arial Narrow" w:hAnsi="Arial Narrow" w:cs="Times New Roman"/>
      <w:b/>
      <w:bCs/>
      <w:sz w:val="28"/>
    </w:rPr>
  </w:style>
  <w:style w:type="paragraph" w:styleId="Titre6">
    <w:name w:val="heading 6"/>
    <w:basedOn w:val="Normal"/>
    <w:next w:val="Normal"/>
    <w:qFormat/>
    <w:rsid w:val="007F2D8A"/>
    <w:pPr>
      <w:keepNext/>
      <w:ind w:left="360"/>
      <w:jc w:val="center"/>
      <w:outlineLvl w:val="5"/>
    </w:pPr>
    <w:rPr>
      <w:rFonts w:ascii="Arial Narrow" w:hAnsi="Arial Narrow" w:cs="Times New Roman"/>
      <w:sz w:val="36"/>
    </w:rPr>
  </w:style>
  <w:style w:type="paragraph" w:styleId="Titre7">
    <w:name w:val="heading 7"/>
    <w:basedOn w:val="Normal"/>
    <w:next w:val="Normal"/>
    <w:qFormat/>
    <w:rsid w:val="007F2D8A"/>
    <w:pPr>
      <w:keepNext/>
      <w:jc w:val="center"/>
      <w:outlineLvl w:val="6"/>
    </w:pPr>
    <w:rPr>
      <w:rFonts w:ascii="Times New Roman" w:hAnsi="Times New Roman" w:cs="Times New Roman"/>
      <w:b/>
      <w:bCs/>
    </w:rPr>
  </w:style>
  <w:style w:type="paragraph" w:styleId="Titre8">
    <w:name w:val="heading 8"/>
    <w:basedOn w:val="Normal"/>
    <w:next w:val="Normal"/>
    <w:qFormat/>
    <w:rsid w:val="007F2D8A"/>
    <w:pPr>
      <w:keepNext/>
      <w:outlineLvl w:val="7"/>
    </w:pPr>
    <w:rPr>
      <w:rFonts w:ascii="Times New Roman" w:hAnsi="Times New Roman" w:cs="Times New Roman"/>
      <w:b/>
      <w:bCs/>
    </w:rPr>
  </w:style>
  <w:style w:type="paragraph" w:styleId="Titre9">
    <w:name w:val="heading 9"/>
    <w:basedOn w:val="Normal"/>
    <w:next w:val="Normal"/>
    <w:qFormat/>
    <w:rsid w:val="007F2D8A"/>
    <w:pPr>
      <w:keepNext/>
      <w:jc w:val="center"/>
      <w:outlineLvl w:val="8"/>
    </w:pPr>
    <w:rPr>
      <w:rFonts w:ascii="Times New Roman" w:hAnsi="Times New Roman" w:cs="Times New Roman"/>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semiHidden/>
    <w:rsid w:val="007F2D8A"/>
    <w:pPr>
      <w:ind w:left="540"/>
    </w:pPr>
    <w:rPr>
      <w:rFonts w:ascii="Arial Narrow" w:hAnsi="Arial Narrow" w:cs="Times New Roman"/>
    </w:rPr>
  </w:style>
  <w:style w:type="paragraph" w:styleId="Pieddepage">
    <w:name w:val="footer"/>
    <w:basedOn w:val="Normal"/>
    <w:link w:val="PieddepageCar"/>
    <w:rsid w:val="007F2D8A"/>
    <w:pPr>
      <w:tabs>
        <w:tab w:val="center" w:pos="4536"/>
        <w:tab w:val="right" w:pos="9072"/>
      </w:tabs>
    </w:pPr>
    <w:rPr>
      <w:rFonts w:ascii="Times New Roman" w:hAnsi="Times New Roman" w:cs="Times New Roman"/>
    </w:rPr>
  </w:style>
  <w:style w:type="character" w:styleId="Numrodepage">
    <w:name w:val="page number"/>
    <w:basedOn w:val="Policepardfaut"/>
    <w:semiHidden/>
    <w:rsid w:val="007F2D8A"/>
  </w:style>
  <w:style w:type="paragraph" w:styleId="Corpsdetexte">
    <w:name w:val="Body Text"/>
    <w:basedOn w:val="Normal"/>
    <w:semiHidden/>
    <w:rsid w:val="007F2D8A"/>
    <w:pPr>
      <w:jc w:val="both"/>
    </w:pPr>
    <w:rPr>
      <w:rFonts w:ascii="Times New Roman" w:hAnsi="Times New Roman" w:cs="Times New Roman"/>
    </w:rPr>
  </w:style>
  <w:style w:type="paragraph" w:styleId="Retraitcorpsdetexte2">
    <w:name w:val="Body Text Indent 2"/>
    <w:basedOn w:val="Normal"/>
    <w:semiHidden/>
    <w:rsid w:val="007F2D8A"/>
    <w:pPr>
      <w:ind w:firstLine="851"/>
      <w:jc w:val="both"/>
    </w:pPr>
    <w:rPr>
      <w:rFonts w:ascii="Times New Roman" w:hAnsi="Times New Roman" w:cs="Times New Roman"/>
    </w:rPr>
  </w:style>
  <w:style w:type="paragraph" w:styleId="Retraitcorpsdetexte3">
    <w:name w:val="Body Text Indent 3"/>
    <w:basedOn w:val="Normal"/>
    <w:semiHidden/>
    <w:rsid w:val="007F2D8A"/>
    <w:pPr>
      <w:ind w:firstLine="851"/>
    </w:pPr>
    <w:rPr>
      <w:rFonts w:ascii="Times New Roman" w:hAnsi="Times New Roman" w:cs="Times New Roman"/>
    </w:rPr>
  </w:style>
  <w:style w:type="paragraph" w:styleId="En-tte">
    <w:name w:val="header"/>
    <w:basedOn w:val="Normal"/>
    <w:link w:val="En-tteCar"/>
    <w:uiPriority w:val="99"/>
    <w:unhideWhenUsed/>
    <w:rsid w:val="00495E9C"/>
    <w:pPr>
      <w:tabs>
        <w:tab w:val="center" w:pos="4536"/>
        <w:tab w:val="right" w:pos="9072"/>
      </w:tabs>
    </w:pPr>
  </w:style>
  <w:style w:type="character" w:customStyle="1" w:styleId="En-tteCar">
    <w:name w:val="En-tête Car"/>
    <w:basedOn w:val="Policepardfaut"/>
    <w:link w:val="En-tte"/>
    <w:uiPriority w:val="99"/>
    <w:rsid w:val="00495E9C"/>
    <w:rPr>
      <w:rFonts w:ascii="Arial" w:hAnsi="Arial" w:cs="Arial"/>
      <w:sz w:val="24"/>
      <w:szCs w:val="24"/>
    </w:rPr>
  </w:style>
  <w:style w:type="paragraph" w:customStyle="1" w:styleId="Retraitcorpsdetexte31">
    <w:name w:val="Retrait corps de texte 31"/>
    <w:basedOn w:val="Normal"/>
    <w:rsid w:val="005721D3"/>
    <w:pPr>
      <w:suppressAutoHyphens/>
      <w:ind w:left="851" w:hanging="851"/>
    </w:pPr>
    <w:rPr>
      <w:rFonts w:ascii="Times" w:hAnsi="Times" w:cs="New York"/>
      <w:b/>
      <w:bCs/>
      <w:sz w:val="20"/>
      <w:szCs w:val="20"/>
      <w:lang w:eastAsia="ar-SA"/>
    </w:rPr>
  </w:style>
  <w:style w:type="character" w:styleId="Marquedecommentaire">
    <w:name w:val="annotation reference"/>
    <w:basedOn w:val="Policepardfaut"/>
    <w:uiPriority w:val="99"/>
    <w:semiHidden/>
    <w:unhideWhenUsed/>
    <w:rsid w:val="00BE519A"/>
    <w:rPr>
      <w:sz w:val="16"/>
      <w:szCs w:val="16"/>
    </w:rPr>
  </w:style>
  <w:style w:type="paragraph" w:styleId="Commentaire">
    <w:name w:val="annotation text"/>
    <w:basedOn w:val="Normal"/>
    <w:link w:val="CommentaireCar"/>
    <w:uiPriority w:val="99"/>
    <w:semiHidden/>
    <w:unhideWhenUsed/>
    <w:rsid w:val="00BE519A"/>
    <w:rPr>
      <w:sz w:val="20"/>
      <w:szCs w:val="20"/>
    </w:rPr>
  </w:style>
  <w:style w:type="character" w:customStyle="1" w:styleId="CommentaireCar">
    <w:name w:val="Commentaire Car"/>
    <w:basedOn w:val="Policepardfaut"/>
    <w:link w:val="Commentaire"/>
    <w:uiPriority w:val="99"/>
    <w:semiHidden/>
    <w:rsid w:val="00BE519A"/>
    <w:rPr>
      <w:rFonts w:ascii="Arial" w:hAnsi="Arial" w:cs="Arial"/>
    </w:rPr>
  </w:style>
  <w:style w:type="paragraph" w:styleId="Objetducommentaire">
    <w:name w:val="annotation subject"/>
    <w:basedOn w:val="Commentaire"/>
    <w:next w:val="Commentaire"/>
    <w:link w:val="ObjetducommentaireCar"/>
    <w:uiPriority w:val="99"/>
    <w:semiHidden/>
    <w:unhideWhenUsed/>
    <w:rsid w:val="00BE519A"/>
    <w:rPr>
      <w:b/>
      <w:bCs/>
    </w:rPr>
  </w:style>
  <w:style w:type="character" w:customStyle="1" w:styleId="ObjetducommentaireCar">
    <w:name w:val="Objet du commentaire Car"/>
    <w:basedOn w:val="CommentaireCar"/>
    <w:link w:val="Objetducommentaire"/>
    <w:uiPriority w:val="99"/>
    <w:semiHidden/>
    <w:rsid w:val="00BE519A"/>
    <w:rPr>
      <w:rFonts w:ascii="Arial" w:hAnsi="Arial" w:cs="Arial"/>
      <w:b/>
      <w:bCs/>
    </w:rPr>
  </w:style>
  <w:style w:type="paragraph" w:styleId="Textedebulles">
    <w:name w:val="Balloon Text"/>
    <w:basedOn w:val="Normal"/>
    <w:link w:val="TextedebullesCar"/>
    <w:uiPriority w:val="99"/>
    <w:semiHidden/>
    <w:unhideWhenUsed/>
    <w:rsid w:val="00BE519A"/>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519A"/>
    <w:rPr>
      <w:rFonts w:ascii="Segoe UI" w:hAnsi="Segoe UI" w:cs="Segoe UI"/>
      <w:sz w:val="18"/>
      <w:szCs w:val="18"/>
    </w:rPr>
  </w:style>
  <w:style w:type="character" w:customStyle="1" w:styleId="RetraitcorpsdetexteCar">
    <w:name w:val="Retrait corps de texte Car"/>
    <w:basedOn w:val="Policepardfaut"/>
    <w:link w:val="Retraitcorpsdetexte"/>
    <w:semiHidden/>
    <w:rsid w:val="00C7550B"/>
    <w:rPr>
      <w:rFonts w:ascii="Arial Narrow" w:hAnsi="Arial Narrow"/>
      <w:sz w:val="24"/>
      <w:szCs w:val="24"/>
    </w:rPr>
  </w:style>
  <w:style w:type="paragraph" w:styleId="Sansinterligne">
    <w:name w:val="No Spacing"/>
    <w:uiPriority w:val="1"/>
    <w:qFormat/>
    <w:rsid w:val="00D7403C"/>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F04D84"/>
    <w:rPr>
      <w:sz w:val="24"/>
      <w:szCs w:val="24"/>
    </w:rPr>
  </w:style>
  <w:style w:type="paragraph" w:customStyle="1" w:styleId="paragraph">
    <w:name w:val="paragraph"/>
    <w:basedOn w:val="Normal"/>
    <w:rsid w:val="00EE7FF8"/>
    <w:pPr>
      <w:spacing w:before="100" w:beforeAutospacing="1" w:after="100" w:afterAutospacing="1"/>
    </w:pPr>
    <w:rPr>
      <w:rFonts w:ascii="Times New Roman" w:hAnsi="Times New Roman" w:cs="Times New Roman"/>
    </w:rPr>
  </w:style>
  <w:style w:type="character" w:customStyle="1" w:styleId="normaltextrun">
    <w:name w:val="normaltextrun"/>
    <w:basedOn w:val="Policepardfaut"/>
    <w:rsid w:val="00EE7FF8"/>
  </w:style>
  <w:style w:type="character" w:customStyle="1" w:styleId="eop">
    <w:name w:val="eop"/>
    <w:basedOn w:val="Policepardfaut"/>
    <w:rsid w:val="00EE7FF8"/>
  </w:style>
  <w:style w:type="paragraph" w:styleId="Paragraphedeliste">
    <w:name w:val="List Paragraph"/>
    <w:basedOn w:val="Normal"/>
    <w:link w:val="ParagraphedelisteCar"/>
    <w:qFormat/>
    <w:rsid w:val="00334429"/>
    <w:pPr>
      <w:spacing w:after="200" w:line="276" w:lineRule="auto"/>
      <w:ind w:left="720"/>
      <w:contextualSpacing/>
    </w:pPr>
    <w:rPr>
      <w:rFonts w:eastAsiaTheme="minorEastAsia" w:cstheme="minorBidi"/>
      <w:sz w:val="22"/>
      <w:szCs w:val="22"/>
    </w:rPr>
  </w:style>
  <w:style w:type="character" w:customStyle="1" w:styleId="ParagraphedelisteCar">
    <w:name w:val="Paragraphe de liste Car"/>
    <w:link w:val="Paragraphedeliste"/>
    <w:locked/>
    <w:rsid w:val="00334429"/>
    <w:rPr>
      <w:rFonts w:ascii="Arial" w:eastAsiaTheme="minorEastAsia" w:hAnsi="Arial" w:cstheme="minorBidi"/>
      <w:sz w:val="22"/>
      <w:szCs w:val="22"/>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dTxt">
    <w:name w:val="RedTxt"/>
    <w:basedOn w:val="Normal"/>
    <w:rsid w:val="00DA2DCC"/>
    <w:pPr>
      <w:widowControl w:val="0"/>
      <w:overflowPunct w:val="0"/>
      <w:autoSpaceDE w:val="0"/>
      <w:autoSpaceDN w:val="0"/>
      <w:adjustRightInd w:val="0"/>
      <w:textAlignment w:val="baseline"/>
    </w:pPr>
    <w:rPr>
      <w:rFonts w:cs="Times New Roman"/>
      <w:sz w:val="18"/>
      <w:szCs w:val="20"/>
    </w:rPr>
  </w:style>
  <w:style w:type="character" w:styleId="Lienhypertexte">
    <w:name w:val="Hyperlink"/>
    <w:basedOn w:val="Policepardfaut"/>
    <w:uiPriority w:val="99"/>
    <w:unhideWhenUsed/>
    <w:rsid w:val="00756743"/>
    <w:rPr>
      <w:color w:val="0000FF" w:themeColor="hyperlink"/>
      <w:u w:val="single"/>
    </w:rPr>
  </w:style>
  <w:style w:type="character" w:customStyle="1" w:styleId="Mentionnonrsolue1">
    <w:name w:val="Mention non résolue1"/>
    <w:basedOn w:val="Policepardfaut"/>
    <w:uiPriority w:val="99"/>
    <w:semiHidden/>
    <w:unhideWhenUsed/>
    <w:rsid w:val="0075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59604">
      <w:bodyDiv w:val="1"/>
      <w:marLeft w:val="0"/>
      <w:marRight w:val="0"/>
      <w:marTop w:val="0"/>
      <w:marBottom w:val="0"/>
      <w:divBdr>
        <w:top w:val="none" w:sz="0" w:space="0" w:color="auto"/>
        <w:left w:val="none" w:sz="0" w:space="0" w:color="auto"/>
        <w:bottom w:val="none" w:sz="0" w:space="0" w:color="auto"/>
        <w:right w:val="none" w:sz="0" w:space="0" w:color="auto"/>
      </w:divBdr>
    </w:div>
    <w:div w:id="1612975465">
      <w:bodyDiv w:val="1"/>
      <w:marLeft w:val="0"/>
      <w:marRight w:val="0"/>
      <w:marTop w:val="0"/>
      <w:marBottom w:val="0"/>
      <w:divBdr>
        <w:top w:val="none" w:sz="0" w:space="0" w:color="auto"/>
        <w:left w:val="none" w:sz="0" w:space="0" w:color="auto"/>
        <w:bottom w:val="none" w:sz="0" w:space="0" w:color="auto"/>
        <w:right w:val="none" w:sz="0" w:space="0" w:color="auto"/>
      </w:divBdr>
      <w:divsChild>
        <w:div w:id="62064686">
          <w:marLeft w:val="0"/>
          <w:marRight w:val="0"/>
          <w:marTop w:val="0"/>
          <w:marBottom w:val="0"/>
          <w:divBdr>
            <w:top w:val="none" w:sz="0" w:space="0" w:color="auto"/>
            <w:left w:val="none" w:sz="0" w:space="0" w:color="auto"/>
            <w:bottom w:val="none" w:sz="0" w:space="0" w:color="auto"/>
            <w:right w:val="none" w:sz="0" w:space="0" w:color="auto"/>
          </w:divBdr>
        </w:div>
        <w:div w:id="151257820">
          <w:marLeft w:val="0"/>
          <w:marRight w:val="0"/>
          <w:marTop w:val="0"/>
          <w:marBottom w:val="0"/>
          <w:divBdr>
            <w:top w:val="none" w:sz="0" w:space="0" w:color="auto"/>
            <w:left w:val="none" w:sz="0" w:space="0" w:color="auto"/>
            <w:bottom w:val="none" w:sz="0" w:space="0" w:color="auto"/>
            <w:right w:val="none" w:sz="0" w:space="0" w:color="auto"/>
          </w:divBdr>
        </w:div>
        <w:div w:id="232276003">
          <w:marLeft w:val="0"/>
          <w:marRight w:val="0"/>
          <w:marTop w:val="0"/>
          <w:marBottom w:val="0"/>
          <w:divBdr>
            <w:top w:val="none" w:sz="0" w:space="0" w:color="auto"/>
            <w:left w:val="none" w:sz="0" w:space="0" w:color="auto"/>
            <w:bottom w:val="none" w:sz="0" w:space="0" w:color="auto"/>
            <w:right w:val="none" w:sz="0" w:space="0" w:color="auto"/>
          </w:divBdr>
        </w:div>
        <w:div w:id="365445043">
          <w:marLeft w:val="0"/>
          <w:marRight w:val="0"/>
          <w:marTop w:val="0"/>
          <w:marBottom w:val="0"/>
          <w:divBdr>
            <w:top w:val="none" w:sz="0" w:space="0" w:color="auto"/>
            <w:left w:val="none" w:sz="0" w:space="0" w:color="auto"/>
            <w:bottom w:val="none" w:sz="0" w:space="0" w:color="auto"/>
            <w:right w:val="none" w:sz="0" w:space="0" w:color="auto"/>
          </w:divBdr>
        </w:div>
        <w:div w:id="377825373">
          <w:marLeft w:val="0"/>
          <w:marRight w:val="0"/>
          <w:marTop w:val="0"/>
          <w:marBottom w:val="0"/>
          <w:divBdr>
            <w:top w:val="none" w:sz="0" w:space="0" w:color="auto"/>
            <w:left w:val="none" w:sz="0" w:space="0" w:color="auto"/>
            <w:bottom w:val="none" w:sz="0" w:space="0" w:color="auto"/>
            <w:right w:val="none" w:sz="0" w:space="0" w:color="auto"/>
          </w:divBdr>
        </w:div>
        <w:div w:id="692808623">
          <w:marLeft w:val="0"/>
          <w:marRight w:val="0"/>
          <w:marTop w:val="0"/>
          <w:marBottom w:val="0"/>
          <w:divBdr>
            <w:top w:val="none" w:sz="0" w:space="0" w:color="auto"/>
            <w:left w:val="none" w:sz="0" w:space="0" w:color="auto"/>
            <w:bottom w:val="none" w:sz="0" w:space="0" w:color="auto"/>
            <w:right w:val="none" w:sz="0" w:space="0" w:color="auto"/>
          </w:divBdr>
        </w:div>
        <w:div w:id="720056836">
          <w:marLeft w:val="0"/>
          <w:marRight w:val="0"/>
          <w:marTop w:val="0"/>
          <w:marBottom w:val="0"/>
          <w:divBdr>
            <w:top w:val="none" w:sz="0" w:space="0" w:color="auto"/>
            <w:left w:val="none" w:sz="0" w:space="0" w:color="auto"/>
            <w:bottom w:val="none" w:sz="0" w:space="0" w:color="auto"/>
            <w:right w:val="none" w:sz="0" w:space="0" w:color="auto"/>
          </w:divBdr>
        </w:div>
        <w:div w:id="810097359">
          <w:marLeft w:val="0"/>
          <w:marRight w:val="0"/>
          <w:marTop w:val="0"/>
          <w:marBottom w:val="0"/>
          <w:divBdr>
            <w:top w:val="none" w:sz="0" w:space="0" w:color="auto"/>
            <w:left w:val="none" w:sz="0" w:space="0" w:color="auto"/>
            <w:bottom w:val="none" w:sz="0" w:space="0" w:color="auto"/>
            <w:right w:val="none" w:sz="0" w:space="0" w:color="auto"/>
          </w:divBdr>
        </w:div>
        <w:div w:id="921842461">
          <w:marLeft w:val="0"/>
          <w:marRight w:val="0"/>
          <w:marTop w:val="0"/>
          <w:marBottom w:val="0"/>
          <w:divBdr>
            <w:top w:val="none" w:sz="0" w:space="0" w:color="auto"/>
            <w:left w:val="none" w:sz="0" w:space="0" w:color="auto"/>
            <w:bottom w:val="none" w:sz="0" w:space="0" w:color="auto"/>
            <w:right w:val="none" w:sz="0" w:space="0" w:color="auto"/>
          </w:divBdr>
        </w:div>
        <w:div w:id="957564474">
          <w:marLeft w:val="0"/>
          <w:marRight w:val="0"/>
          <w:marTop w:val="0"/>
          <w:marBottom w:val="0"/>
          <w:divBdr>
            <w:top w:val="none" w:sz="0" w:space="0" w:color="auto"/>
            <w:left w:val="none" w:sz="0" w:space="0" w:color="auto"/>
            <w:bottom w:val="none" w:sz="0" w:space="0" w:color="auto"/>
            <w:right w:val="none" w:sz="0" w:space="0" w:color="auto"/>
          </w:divBdr>
        </w:div>
        <w:div w:id="965046450">
          <w:marLeft w:val="0"/>
          <w:marRight w:val="0"/>
          <w:marTop w:val="0"/>
          <w:marBottom w:val="0"/>
          <w:divBdr>
            <w:top w:val="none" w:sz="0" w:space="0" w:color="auto"/>
            <w:left w:val="none" w:sz="0" w:space="0" w:color="auto"/>
            <w:bottom w:val="none" w:sz="0" w:space="0" w:color="auto"/>
            <w:right w:val="none" w:sz="0" w:space="0" w:color="auto"/>
          </w:divBdr>
        </w:div>
        <w:div w:id="1043213464">
          <w:marLeft w:val="0"/>
          <w:marRight w:val="0"/>
          <w:marTop w:val="0"/>
          <w:marBottom w:val="0"/>
          <w:divBdr>
            <w:top w:val="none" w:sz="0" w:space="0" w:color="auto"/>
            <w:left w:val="none" w:sz="0" w:space="0" w:color="auto"/>
            <w:bottom w:val="none" w:sz="0" w:space="0" w:color="auto"/>
            <w:right w:val="none" w:sz="0" w:space="0" w:color="auto"/>
          </w:divBdr>
        </w:div>
        <w:div w:id="1156991439">
          <w:marLeft w:val="0"/>
          <w:marRight w:val="0"/>
          <w:marTop w:val="0"/>
          <w:marBottom w:val="0"/>
          <w:divBdr>
            <w:top w:val="none" w:sz="0" w:space="0" w:color="auto"/>
            <w:left w:val="none" w:sz="0" w:space="0" w:color="auto"/>
            <w:bottom w:val="none" w:sz="0" w:space="0" w:color="auto"/>
            <w:right w:val="none" w:sz="0" w:space="0" w:color="auto"/>
          </w:divBdr>
        </w:div>
        <w:div w:id="1167207904">
          <w:marLeft w:val="0"/>
          <w:marRight w:val="0"/>
          <w:marTop w:val="0"/>
          <w:marBottom w:val="0"/>
          <w:divBdr>
            <w:top w:val="none" w:sz="0" w:space="0" w:color="auto"/>
            <w:left w:val="none" w:sz="0" w:space="0" w:color="auto"/>
            <w:bottom w:val="none" w:sz="0" w:space="0" w:color="auto"/>
            <w:right w:val="none" w:sz="0" w:space="0" w:color="auto"/>
          </w:divBdr>
        </w:div>
        <w:div w:id="1271232558">
          <w:marLeft w:val="0"/>
          <w:marRight w:val="0"/>
          <w:marTop w:val="0"/>
          <w:marBottom w:val="0"/>
          <w:divBdr>
            <w:top w:val="none" w:sz="0" w:space="0" w:color="auto"/>
            <w:left w:val="none" w:sz="0" w:space="0" w:color="auto"/>
            <w:bottom w:val="none" w:sz="0" w:space="0" w:color="auto"/>
            <w:right w:val="none" w:sz="0" w:space="0" w:color="auto"/>
          </w:divBdr>
        </w:div>
        <w:div w:id="1302232676">
          <w:marLeft w:val="0"/>
          <w:marRight w:val="0"/>
          <w:marTop w:val="0"/>
          <w:marBottom w:val="0"/>
          <w:divBdr>
            <w:top w:val="none" w:sz="0" w:space="0" w:color="auto"/>
            <w:left w:val="none" w:sz="0" w:space="0" w:color="auto"/>
            <w:bottom w:val="none" w:sz="0" w:space="0" w:color="auto"/>
            <w:right w:val="none" w:sz="0" w:space="0" w:color="auto"/>
          </w:divBdr>
        </w:div>
        <w:div w:id="1403722202">
          <w:marLeft w:val="0"/>
          <w:marRight w:val="0"/>
          <w:marTop w:val="0"/>
          <w:marBottom w:val="0"/>
          <w:divBdr>
            <w:top w:val="none" w:sz="0" w:space="0" w:color="auto"/>
            <w:left w:val="none" w:sz="0" w:space="0" w:color="auto"/>
            <w:bottom w:val="none" w:sz="0" w:space="0" w:color="auto"/>
            <w:right w:val="none" w:sz="0" w:space="0" w:color="auto"/>
          </w:divBdr>
        </w:div>
        <w:div w:id="1463844637">
          <w:marLeft w:val="0"/>
          <w:marRight w:val="0"/>
          <w:marTop w:val="0"/>
          <w:marBottom w:val="0"/>
          <w:divBdr>
            <w:top w:val="none" w:sz="0" w:space="0" w:color="auto"/>
            <w:left w:val="none" w:sz="0" w:space="0" w:color="auto"/>
            <w:bottom w:val="none" w:sz="0" w:space="0" w:color="auto"/>
            <w:right w:val="none" w:sz="0" w:space="0" w:color="auto"/>
          </w:divBdr>
        </w:div>
        <w:div w:id="1904634853">
          <w:marLeft w:val="0"/>
          <w:marRight w:val="0"/>
          <w:marTop w:val="0"/>
          <w:marBottom w:val="0"/>
          <w:divBdr>
            <w:top w:val="none" w:sz="0" w:space="0" w:color="auto"/>
            <w:left w:val="none" w:sz="0" w:space="0" w:color="auto"/>
            <w:bottom w:val="none" w:sz="0" w:space="0" w:color="auto"/>
            <w:right w:val="none" w:sz="0" w:space="0" w:color="auto"/>
          </w:divBdr>
        </w:div>
        <w:div w:id="2027444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037365F95B0B4AA3A4EB770014D2D3" ma:contentTypeVersion="4" ma:contentTypeDescription="Crée un document." ma:contentTypeScope="" ma:versionID="32de28361b153bbd4e996104704dbea2">
  <xsd:schema xmlns:xsd="http://www.w3.org/2001/XMLSchema" xmlns:xs="http://www.w3.org/2001/XMLSchema" xmlns:p="http://schemas.microsoft.com/office/2006/metadata/properties" xmlns:ns2="1f02c518-6af0-40f0-8237-879bde30aa73" targetNamespace="http://schemas.microsoft.com/office/2006/metadata/properties" ma:root="true" ma:fieldsID="f9594a783c703aa0e6cd0c9a5a8ad86e" ns2:_="">
    <xsd:import namespace="1f02c518-6af0-40f0-8237-879bde30aa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02c518-6af0-40f0-8237-879bde30a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49AFA8-5F21-40F7-AB71-25D2256FDB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FE37E0-23E4-44C4-AFB1-1490E6880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02c518-6af0-40f0-8237-879bde30a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BC0007-7CC8-4134-954F-56EE630F5676}">
  <ds:schemaRefs>
    <ds:schemaRef ds:uri="http://schemas.microsoft.com/sharepoint/v3/contenttype/forms"/>
  </ds:schemaRefs>
</ds:datastoreItem>
</file>

<file path=customXml/itemProps4.xml><?xml version="1.0" encoding="utf-8"?>
<ds:datastoreItem xmlns:ds="http://schemas.openxmlformats.org/officeDocument/2006/customXml" ds:itemID="{092F9C4B-9CC8-421C-88B4-3DC43869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3504</Words>
  <Characters>19090</Characters>
  <Application>Microsoft Office Word</Application>
  <DocSecurity>0</DocSecurity>
  <Lines>159</Lines>
  <Paragraphs>45</Paragraphs>
  <ScaleCrop>false</ScaleCrop>
  <Company>CRT Champagne-Ardenne</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CLAUSES ADMINISTRATIVES PARTICULIERES</dc:title>
  <dc:subject/>
  <dc:creator>DK</dc:creator>
  <cp:keywords/>
  <cp:lastModifiedBy>DELAVAL Lucile</cp:lastModifiedBy>
  <cp:revision>17</cp:revision>
  <cp:lastPrinted>2020-12-11T09:13:00Z</cp:lastPrinted>
  <dcterms:created xsi:type="dcterms:W3CDTF">2021-02-04T16:08:00Z</dcterms:created>
  <dcterms:modified xsi:type="dcterms:W3CDTF">2021-02-06T11:30:00Z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0x010100DA037365F95B0B4AA3A4EB770014D2D3</vt:lpwstr>
  </property>
</Properties>
</file>