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B6C7B" w14:textId="7750ED86" w:rsidR="009B44B6" w:rsidRDefault="009B44B6" w:rsidP="00402BF0">
      <w:pPr>
        <w:tabs>
          <w:tab w:val="left" w:pos="1296"/>
          <w:tab w:val="left" w:pos="6336"/>
          <w:tab w:val="left" w:pos="9072"/>
        </w:tabs>
        <w:spacing w:line="240" w:lineRule="atLeast"/>
        <w:ind w:right="540"/>
        <w:rPr>
          <w:rFonts w:ascii="Arial" w:hAnsi="Arial" w:cs="Arial"/>
          <w:b/>
          <w:caps/>
          <w:sz w:val="22"/>
          <w:szCs w:val="22"/>
        </w:rPr>
      </w:pPr>
    </w:p>
    <w:p w14:paraId="76B533B9" w14:textId="77777777" w:rsidR="00E37B51" w:rsidRDefault="00E37B51" w:rsidP="00402BF0">
      <w:pPr>
        <w:tabs>
          <w:tab w:val="left" w:pos="1296"/>
          <w:tab w:val="left" w:pos="6336"/>
          <w:tab w:val="left" w:pos="9072"/>
        </w:tabs>
        <w:spacing w:line="240" w:lineRule="atLeast"/>
        <w:ind w:right="540"/>
        <w:rPr>
          <w:rFonts w:ascii="Arial" w:hAnsi="Arial" w:cs="Arial"/>
          <w:b/>
          <w:caps/>
          <w:sz w:val="22"/>
          <w:szCs w:val="22"/>
        </w:rPr>
      </w:pPr>
    </w:p>
    <w:p w14:paraId="4E086D41" w14:textId="77777777" w:rsidR="00E37B51" w:rsidRPr="007A6E49" w:rsidRDefault="00E37B51" w:rsidP="00402BF0">
      <w:pPr>
        <w:tabs>
          <w:tab w:val="left" w:pos="1296"/>
          <w:tab w:val="left" w:pos="6336"/>
          <w:tab w:val="left" w:pos="9072"/>
        </w:tabs>
        <w:spacing w:line="240" w:lineRule="atLeast"/>
        <w:ind w:right="540"/>
        <w:rPr>
          <w:rFonts w:ascii="Arial" w:hAnsi="Arial" w:cs="Arial"/>
          <w:b/>
          <w:cap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39"/>
        <w:gridCol w:w="10"/>
        <w:gridCol w:w="827"/>
        <w:gridCol w:w="4876"/>
        <w:gridCol w:w="20"/>
      </w:tblGrid>
      <w:tr w:rsidR="00F562B2" w:rsidRPr="007A6E49" w14:paraId="542BEA8C" w14:textId="77777777" w:rsidTr="41A032F5">
        <w:trPr>
          <w:gridAfter w:val="1"/>
          <w:wAfter w:w="20" w:type="dxa"/>
          <w:jc w:val="center"/>
        </w:trPr>
        <w:tc>
          <w:tcPr>
            <w:tcW w:w="9752" w:type="dxa"/>
            <w:gridSpan w:val="4"/>
            <w:tcBorders>
              <w:top w:val="nil"/>
              <w:left w:val="nil"/>
              <w:bottom w:val="nil"/>
              <w:right w:val="nil"/>
            </w:tcBorders>
            <w:shd w:val="clear" w:color="auto" w:fill="auto"/>
            <w:vAlign w:val="center"/>
          </w:tcPr>
          <w:p w14:paraId="5D8B4E76" w14:textId="77777777" w:rsidR="00F562B2" w:rsidRPr="007A6E49" w:rsidRDefault="00F562B2" w:rsidP="007A6E49">
            <w:pPr>
              <w:tabs>
                <w:tab w:val="left" w:pos="1296"/>
                <w:tab w:val="left" w:pos="6336"/>
                <w:tab w:val="left" w:pos="9072"/>
              </w:tabs>
              <w:spacing w:line="240" w:lineRule="atLeast"/>
              <w:ind w:right="20"/>
              <w:jc w:val="center"/>
              <w:rPr>
                <w:rFonts w:ascii="Arial" w:hAnsi="Arial" w:cs="Arial"/>
                <w:b/>
                <w:smallCaps/>
                <w:sz w:val="32"/>
                <w:szCs w:val="32"/>
              </w:rPr>
            </w:pPr>
            <w:r w:rsidRPr="007A6E49">
              <w:rPr>
                <w:rFonts w:ascii="Arial" w:hAnsi="Arial" w:cs="Arial"/>
                <w:b/>
                <w:smallCaps/>
                <w:sz w:val="32"/>
                <w:szCs w:val="32"/>
              </w:rPr>
              <w:t>REGLEMENT DE LA CONSULTATION</w:t>
            </w:r>
          </w:p>
        </w:tc>
      </w:tr>
      <w:tr w:rsidR="00402BF0" w:rsidRPr="007A6E49" w14:paraId="02EB378F" w14:textId="77777777" w:rsidTr="41A032F5">
        <w:trPr>
          <w:gridAfter w:val="1"/>
          <w:wAfter w:w="20" w:type="dxa"/>
          <w:jc w:val="center"/>
        </w:trPr>
        <w:tc>
          <w:tcPr>
            <w:tcW w:w="4876" w:type="dxa"/>
            <w:gridSpan w:val="3"/>
            <w:tcBorders>
              <w:top w:val="nil"/>
              <w:left w:val="nil"/>
              <w:bottom w:val="single" w:sz="4" w:space="0" w:color="auto"/>
              <w:right w:val="nil"/>
            </w:tcBorders>
            <w:shd w:val="clear" w:color="auto" w:fill="auto"/>
            <w:vAlign w:val="center"/>
          </w:tcPr>
          <w:p w14:paraId="0C0A90BD" w14:textId="77777777" w:rsidR="00402BF0" w:rsidRDefault="00402BF0" w:rsidP="00D80BF7">
            <w:pPr>
              <w:tabs>
                <w:tab w:val="left" w:pos="1296"/>
                <w:tab w:val="left" w:pos="6336"/>
                <w:tab w:val="left" w:pos="9072"/>
              </w:tabs>
              <w:spacing w:line="240" w:lineRule="atLeast"/>
              <w:ind w:right="20"/>
              <w:jc w:val="center"/>
              <w:rPr>
                <w:rFonts w:ascii="Arial" w:hAnsi="Arial" w:cs="Arial"/>
                <w:b/>
                <w:caps/>
                <w:sz w:val="22"/>
                <w:szCs w:val="22"/>
              </w:rPr>
            </w:pPr>
          </w:p>
          <w:p w14:paraId="6A05A809" w14:textId="208E3EC3" w:rsidR="00E37B51" w:rsidRPr="007A6E49" w:rsidRDefault="00E37B51" w:rsidP="00D80BF7">
            <w:pPr>
              <w:tabs>
                <w:tab w:val="left" w:pos="1296"/>
                <w:tab w:val="left" w:pos="6336"/>
                <w:tab w:val="left" w:pos="9072"/>
              </w:tabs>
              <w:spacing w:line="240" w:lineRule="atLeast"/>
              <w:ind w:right="20"/>
              <w:jc w:val="center"/>
              <w:rPr>
                <w:rFonts w:ascii="Arial" w:hAnsi="Arial" w:cs="Arial"/>
                <w:b/>
                <w:caps/>
                <w:sz w:val="22"/>
                <w:szCs w:val="22"/>
              </w:rPr>
            </w:pPr>
          </w:p>
        </w:tc>
        <w:tc>
          <w:tcPr>
            <w:tcW w:w="4876" w:type="dxa"/>
            <w:tcBorders>
              <w:top w:val="nil"/>
              <w:left w:val="nil"/>
              <w:bottom w:val="single" w:sz="4" w:space="0" w:color="auto"/>
              <w:right w:val="nil"/>
            </w:tcBorders>
            <w:shd w:val="clear" w:color="auto" w:fill="auto"/>
            <w:vAlign w:val="center"/>
          </w:tcPr>
          <w:p w14:paraId="1F26A90B" w14:textId="77777777" w:rsidR="00402BF0" w:rsidRDefault="00402BF0" w:rsidP="00D80BF7">
            <w:pPr>
              <w:tabs>
                <w:tab w:val="left" w:pos="1296"/>
                <w:tab w:val="left" w:pos="6336"/>
                <w:tab w:val="left" w:pos="9072"/>
              </w:tabs>
              <w:spacing w:line="240" w:lineRule="atLeast"/>
              <w:ind w:right="76"/>
              <w:rPr>
                <w:rFonts w:ascii="Arial" w:hAnsi="Arial" w:cs="Arial"/>
                <w:b/>
                <w:caps/>
                <w:sz w:val="22"/>
                <w:szCs w:val="22"/>
              </w:rPr>
            </w:pPr>
          </w:p>
          <w:p w14:paraId="5A39BBE3" w14:textId="34543FF7" w:rsidR="00E37B51" w:rsidRPr="007A6E49" w:rsidRDefault="00E37B51" w:rsidP="00D80BF7">
            <w:pPr>
              <w:tabs>
                <w:tab w:val="left" w:pos="1296"/>
                <w:tab w:val="left" w:pos="6336"/>
                <w:tab w:val="left" w:pos="9072"/>
              </w:tabs>
              <w:spacing w:line="240" w:lineRule="atLeast"/>
              <w:ind w:right="76"/>
              <w:rPr>
                <w:rFonts w:ascii="Arial" w:hAnsi="Arial" w:cs="Arial"/>
                <w:b/>
                <w:caps/>
                <w:sz w:val="22"/>
                <w:szCs w:val="22"/>
              </w:rPr>
            </w:pPr>
          </w:p>
        </w:tc>
      </w:tr>
      <w:tr w:rsidR="00402BF0" w:rsidRPr="007A6E49" w14:paraId="738F9245" w14:textId="77777777" w:rsidTr="41A032F5">
        <w:trPr>
          <w:gridAfter w:val="1"/>
          <w:wAfter w:w="20" w:type="dxa"/>
          <w:jc w:val="center"/>
        </w:trPr>
        <w:tc>
          <w:tcPr>
            <w:tcW w:w="4039" w:type="dxa"/>
            <w:tcBorders>
              <w:top w:val="single" w:sz="4" w:space="0" w:color="auto"/>
              <w:bottom w:val="single" w:sz="4" w:space="0" w:color="auto"/>
            </w:tcBorders>
            <w:shd w:val="clear" w:color="auto" w:fill="FFFFCC"/>
            <w:vAlign w:val="center"/>
          </w:tcPr>
          <w:p w14:paraId="41C8F396" w14:textId="77777777" w:rsidR="00402BF0" w:rsidRPr="007A6E49" w:rsidRDefault="00402BF0" w:rsidP="00D80BF7">
            <w:pPr>
              <w:tabs>
                <w:tab w:val="left" w:pos="1296"/>
                <w:tab w:val="left" w:pos="6336"/>
                <w:tab w:val="left" w:pos="9072"/>
              </w:tabs>
              <w:spacing w:line="240" w:lineRule="atLeast"/>
              <w:ind w:right="20"/>
              <w:jc w:val="center"/>
              <w:rPr>
                <w:rFonts w:ascii="Arial" w:hAnsi="Arial" w:cs="Arial"/>
                <w:b/>
                <w:caps/>
                <w:sz w:val="22"/>
                <w:szCs w:val="22"/>
              </w:rPr>
            </w:pPr>
          </w:p>
          <w:p w14:paraId="47C01195" w14:textId="77777777" w:rsidR="00402BF0" w:rsidRPr="007A6E49" w:rsidRDefault="00402BF0" w:rsidP="00D80BF7">
            <w:pPr>
              <w:tabs>
                <w:tab w:val="left" w:pos="1296"/>
                <w:tab w:val="left" w:pos="6336"/>
                <w:tab w:val="left" w:pos="9072"/>
              </w:tabs>
              <w:spacing w:line="240" w:lineRule="atLeast"/>
              <w:ind w:right="20"/>
              <w:jc w:val="center"/>
              <w:rPr>
                <w:rFonts w:ascii="Arial" w:hAnsi="Arial" w:cs="Arial"/>
                <w:b/>
                <w:caps/>
                <w:sz w:val="22"/>
                <w:szCs w:val="22"/>
              </w:rPr>
            </w:pPr>
            <w:r w:rsidRPr="007A6E49">
              <w:rPr>
                <w:rFonts w:ascii="Arial" w:hAnsi="Arial" w:cs="Arial"/>
                <w:b/>
                <w:caps/>
                <w:sz w:val="22"/>
                <w:szCs w:val="22"/>
              </w:rPr>
              <w:t>Libelle de l’affaire</w:t>
            </w:r>
          </w:p>
          <w:p w14:paraId="72A3D3EC" w14:textId="77777777" w:rsidR="00402BF0" w:rsidRPr="007A6E49" w:rsidRDefault="00402BF0" w:rsidP="00D80BF7">
            <w:pPr>
              <w:tabs>
                <w:tab w:val="left" w:pos="1296"/>
                <w:tab w:val="left" w:pos="6336"/>
                <w:tab w:val="left" w:pos="9072"/>
              </w:tabs>
              <w:spacing w:line="240" w:lineRule="atLeast"/>
              <w:ind w:right="20"/>
              <w:jc w:val="center"/>
              <w:rPr>
                <w:rFonts w:ascii="Arial" w:hAnsi="Arial" w:cs="Arial"/>
                <w:b/>
                <w:caps/>
                <w:sz w:val="22"/>
                <w:szCs w:val="22"/>
              </w:rPr>
            </w:pPr>
          </w:p>
        </w:tc>
        <w:tc>
          <w:tcPr>
            <w:tcW w:w="5713" w:type="dxa"/>
            <w:gridSpan w:val="3"/>
            <w:tcBorders>
              <w:top w:val="single" w:sz="4" w:space="0" w:color="auto"/>
              <w:bottom w:val="single" w:sz="4" w:space="0" w:color="auto"/>
            </w:tcBorders>
            <w:shd w:val="clear" w:color="auto" w:fill="auto"/>
            <w:vAlign w:val="center"/>
          </w:tcPr>
          <w:p w14:paraId="68FE642F" w14:textId="3133D4E4" w:rsidR="5A541457" w:rsidRDefault="5A541457" w:rsidP="5A541457"/>
          <w:p w14:paraId="77E631BA" w14:textId="4FFFE94C" w:rsidR="00075256" w:rsidRPr="00AF6415" w:rsidRDefault="00075256" w:rsidP="00F16367">
            <w:pPr>
              <w:rPr>
                <w:rFonts w:ascii="Arial" w:eastAsia="Arial" w:hAnsi="Arial" w:cs="Arial"/>
                <w:sz w:val="28"/>
                <w:szCs w:val="28"/>
              </w:rPr>
            </w:pPr>
            <w:r>
              <w:rPr>
                <w:rFonts w:ascii="Arial" w:eastAsia="Arial" w:hAnsi="Arial" w:cs="Arial"/>
                <w:sz w:val="28"/>
                <w:szCs w:val="28"/>
              </w:rPr>
              <w:t xml:space="preserve">Création d’une Plateforme de commercialisation des offres touristiques, culturelles, sportives et </w:t>
            </w:r>
            <w:proofErr w:type="spellStart"/>
            <w:r>
              <w:rPr>
                <w:rFonts w:ascii="Arial" w:eastAsia="Arial" w:hAnsi="Arial" w:cs="Arial"/>
                <w:sz w:val="28"/>
                <w:szCs w:val="28"/>
              </w:rPr>
              <w:t>oenotouristiques</w:t>
            </w:r>
            <w:proofErr w:type="spellEnd"/>
            <w:r>
              <w:rPr>
                <w:rFonts w:ascii="Arial" w:eastAsia="Arial" w:hAnsi="Arial" w:cs="Arial"/>
                <w:sz w:val="28"/>
                <w:szCs w:val="28"/>
              </w:rPr>
              <w:t xml:space="preserve"> du Grand Est.</w:t>
            </w:r>
          </w:p>
          <w:p w14:paraId="0D0B940D" w14:textId="2C3DE42A" w:rsidR="00D93094" w:rsidRPr="00D93094" w:rsidRDefault="00D93094" w:rsidP="00F16367">
            <w:pPr>
              <w:spacing w:after="200"/>
              <w:ind w:right="7"/>
              <w:rPr>
                <w:rFonts w:ascii="Arial" w:eastAsia="Arial" w:hAnsi="Arial" w:cs="Arial"/>
              </w:rPr>
            </w:pPr>
          </w:p>
        </w:tc>
      </w:tr>
      <w:tr w:rsidR="00402BF0" w:rsidRPr="007A6E49" w14:paraId="0E27B00A" w14:textId="77777777" w:rsidTr="41A032F5">
        <w:trPr>
          <w:gridAfter w:val="1"/>
          <w:wAfter w:w="20" w:type="dxa"/>
          <w:jc w:val="center"/>
        </w:trPr>
        <w:tc>
          <w:tcPr>
            <w:tcW w:w="4876" w:type="dxa"/>
            <w:gridSpan w:val="3"/>
            <w:tcBorders>
              <w:top w:val="single" w:sz="4" w:space="0" w:color="auto"/>
              <w:left w:val="nil"/>
              <w:bottom w:val="single" w:sz="4" w:space="0" w:color="auto"/>
              <w:right w:val="nil"/>
            </w:tcBorders>
            <w:shd w:val="clear" w:color="auto" w:fill="auto"/>
            <w:vAlign w:val="center"/>
          </w:tcPr>
          <w:p w14:paraId="60061E4C" w14:textId="77777777" w:rsidR="00402BF0" w:rsidRPr="007A6E49" w:rsidRDefault="00402BF0" w:rsidP="00D80BF7">
            <w:pPr>
              <w:tabs>
                <w:tab w:val="left" w:pos="1296"/>
                <w:tab w:val="left" w:pos="6336"/>
                <w:tab w:val="left" w:pos="9072"/>
              </w:tabs>
              <w:spacing w:line="240" w:lineRule="atLeast"/>
              <w:ind w:right="20"/>
              <w:jc w:val="center"/>
              <w:rPr>
                <w:rFonts w:ascii="Arial" w:hAnsi="Arial" w:cs="Arial"/>
                <w:b/>
                <w:caps/>
                <w:sz w:val="22"/>
                <w:szCs w:val="22"/>
              </w:rPr>
            </w:pPr>
          </w:p>
        </w:tc>
        <w:tc>
          <w:tcPr>
            <w:tcW w:w="4876" w:type="dxa"/>
            <w:tcBorders>
              <w:top w:val="single" w:sz="4" w:space="0" w:color="auto"/>
              <w:left w:val="nil"/>
              <w:bottom w:val="single" w:sz="4" w:space="0" w:color="auto"/>
              <w:right w:val="nil"/>
            </w:tcBorders>
            <w:shd w:val="clear" w:color="auto" w:fill="auto"/>
            <w:vAlign w:val="center"/>
          </w:tcPr>
          <w:p w14:paraId="44EAFD9C" w14:textId="77777777" w:rsidR="00402BF0" w:rsidRPr="007A6E49" w:rsidRDefault="00402BF0" w:rsidP="00D80BF7">
            <w:pPr>
              <w:tabs>
                <w:tab w:val="left" w:pos="1296"/>
                <w:tab w:val="left" w:pos="6336"/>
                <w:tab w:val="left" w:pos="9072"/>
              </w:tabs>
              <w:spacing w:line="240" w:lineRule="atLeast"/>
              <w:ind w:right="76"/>
              <w:rPr>
                <w:rFonts w:ascii="Arial" w:hAnsi="Arial" w:cs="Arial"/>
                <w:b/>
                <w:caps/>
                <w:sz w:val="22"/>
                <w:szCs w:val="22"/>
              </w:rPr>
            </w:pPr>
          </w:p>
        </w:tc>
      </w:tr>
      <w:tr w:rsidR="00402BF0" w:rsidRPr="007A6E49" w14:paraId="0382591D" w14:textId="77777777" w:rsidTr="41A032F5">
        <w:trPr>
          <w:gridAfter w:val="1"/>
          <w:wAfter w:w="20" w:type="dxa"/>
          <w:trHeight w:val="412"/>
          <w:jc w:val="center"/>
        </w:trPr>
        <w:tc>
          <w:tcPr>
            <w:tcW w:w="4039" w:type="dxa"/>
            <w:tcBorders>
              <w:top w:val="single" w:sz="4" w:space="0" w:color="auto"/>
              <w:bottom w:val="single" w:sz="4" w:space="0" w:color="auto"/>
            </w:tcBorders>
            <w:shd w:val="clear" w:color="auto" w:fill="FFFFCC"/>
            <w:vAlign w:val="center"/>
          </w:tcPr>
          <w:p w14:paraId="4B94D5A5" w14:textId="77777777" w:rsidR="00402BF0" w:rsidRPr="007A6E49" w:rsidRDefault="00402BF0" w:rsidP="00D80BF7">
            <w:pPr>
              <w:tabs>
                <w:tab w:val="left" w:pos="1296"/>
                <w:tab w:val="left" w:pos="6336"/>
                <w:tab w:val="left" w:pos="9072"/>
              </w:tabs>
              <w:spacing w:line="240" w:lineRule="atLeast"/>
              <w:ind w:right="20"/>
              <w:jc w:val="center"/>
              <w:rPr>
                <w:rFonts w:ascii="Arial" w:hAnsi="Arial" w:cs="Arial"/>
                <w:b/>
                <w:caps/>
                <w:sz w:val="10"/>
                <w:szCs w:val="10"/>
              </w:rPr>
            </w:pPr>
          </w:p>
          <w:p w14:paraId="15CD95C8" w14:textId="77777777" w:rsidR="00402BF0" w:rsidRPr="007A6E49" w:rsidRDefault="006B0161" w:rsidP="00D80BF7">
            <w:pPr>
              <w:tabs>
                <w:tab w:val="left" w:pos="1296"/>
                <w:tab w:val="left" w:pos="6336"/>
                <w:tab w:val="left" w:pos="9072"/>
              </w:tabs>
              <w:spacing w:line="240" w:lineRule="atLeast"/>
              <w:ind w:right="20"/>
              <w:jc w:val="center"/>
              <w:rPr>
                <w:rFonts w:ascii="Arial" w:hAnsi="Arial" w:cs="Arial"/>
                <w:b/>
                <w:caps/>
                <w:sz w:val="22"/>
                <w:szCs w:val="22"/>
              </w:rPr>
            </w:pPr>
            <w:r w:rsidRPr="007A6E49">
              <w:rPr>
                <w:rFonts w:ascii="Arial" w:hAnsi="Arial" w:cs="Arial"/>
                <w:b/>
                <w:caps/>
                <w:sz w:val="22"/>
                <w:szCs w:val="22"/>
              </w:rPr>
              <w:t>TYPE</w:t>
            </w:r>
            <w:r w:rsidR="00402BF0" w:rsidRPr="007A6E49">
              <w:rPr>
                <w:rFonts w:ascii="Arial" w:hAnsi="Arial" w:cs="Arial"/>
                <w:b/>
                <w:caps/>
                <w:sz w:val="22"/>
                <w:szCs w:val="22"/>
              </w:rPr>
              <w:t xml:space="preserve"> du marche</w:t>
            </w:r>
          </w:p>
          <w:p w14:paraId="3DEEC669" w14:textId="77777777" w:rsidR="00402BF0" w:rsidRPr="007A6E49" w:rsidRDefault="00402BF0" w:rsidP="00D80BF7">
            <w:pPr>
              <w:tabs>
                <w:tab w:val="left" w:pos="1296"/>
                <w:tab w:val="left" w:pos="6336"/>
                <w:tab w:val="left" w:pos="9072"/>
              </w:tabs>
              <w:spacing w:line="240" w:lineRule="atLeast"/>
              <w:ind w:right="20"/>
              <w:jc w:val="center"/>
              <w:rPr>
                <w:rFonts w:ascii="Arial" w:hAnsi="Arial" w:cs="Arial"/>
                <w:b/>
                <w:caps/>
                <w:sz w:val="10"/>
                <w:szCs w:val="10"/>
              </w:rPr>
            </w:pPr>
          </w:p>
        </w:tc>
        <w:tc>
          <w:tcPr>
            <w:tcW w:w="5713" w:type="dxa"/>
            <w:gridSpan w:val="3"/>
            <w:tcBorders>
              <w:top w:val="single" w:sz="4" w:space="0" w:color="auto"/>
              <w:bottom w:val="single" w:sz="4" w:space="0" w:color="auto"/>
            </w:tcBorders>
            <w:shd w:val="clear" w:color="auto" w:fill="auto"/>
            <w:vAlign w:val="center"/>
          </w:tcPr>
          <w:p w14:paraId="3656B9AB" w14:textId="77777777" w:rsidR="00402BF0" w:rsidRPr="007A6E49" w:rsidRDefault="00402BF0" w:rsidP="00D80BF7">
            <w:pPr>
              <w:tabs>
                <w:tab w:val="left" w:pos="1296"/>
                <w:tab w:val="left" w:pos="6336"/>
                <w:tab w:val="left" w:pos="9072"/>
              </w:tabs>
              <w:spacing w:line="240" w:lineRule="atLeast"/>
              <w:ind w:right="76"/>
              <w:jc w:val="center"/>
              <w:rPr>
                <w:rFonts w:ascii="Arial" w:hAnsi="Arial" w:cs="Arial"/>
                <w:b/>
                <w:caps/>
                <w:sz w:val="10"/>
                <w:szCs w:val="10"/>
              </w:rPr>
            </w:pPr>
          </w:p>
          <w:p w14:paraId="52039C67" w14:textId="77777777" w:rsidR="00402BF0" w:rsidRPr="007A6E49" w:rsidRDefault="006B0161" w:rsidP="00D80BF7">
            <w:pPr>
              <w:tabs>
                <w:tab w:val="left" w:pos="1296"/>
                <w:tab w:val="left" w:pos="6336"/>
                <w:tab w:val="left" w:pos="9072"/>
              </w:tabs>
              <w:spacing w:line="240" w:lineRule="atLeast"/>
              <w:ind w:right="76"/>
              <w:jc w:val="center"/>
              <w:rPr>
                <w:rFonts w:ascii="Arial" w:hAnsi="Arial" w:cs="Arial"/>
                <w:b/>
                <w:caps/>
                <w:sz w:val="22"/>
                <w:szCs w:val="22"/>
              </w:rPr>
            </w:pPr>
            <w:r w:rsidRPr="00425CAF">
              <w:rPr>
                <w:rFonts w:ascii="Arial" w:hAnsi="Arial" w:cs="Arial"/>
                <w:b/>
                <w:caps/>
                <w:sz w:val="22"/>
                <w:szCs w:val="22"/>
              </w:rPr>
              <w:t>SERVICES</w:t>
            </w:r>
          </w:p>
          <w:p w14:paraId="45FB0818" w14:textId="77777777" w:rsidR="00402BF0" w:rsidRPr="007A6E49" w:rsidRDefault="00402BF0" w:rsidP="00D80BF7">
            <w:pPr>
              <w:tabs>
                <w:tab w:val="left" w:pos="1296"/>
                <w:tab w:val="left" w:pos="6336"/>
                <w:tab w:val="left" w:pos="9072"/>
              </w:tabs>
              <w:spacing w:line="240" w:lineRule="atLeast"/>
              <w:ind w:right="76"/>
              <w:jc w:val="center"/>
              <w:rPr>
                <w:rFonts w:ascii="Arial" w:hAnsi="Arial" w:cs="Arial"/>
                <w:b/>
                <w:caps/>
                <w:sz w:val="10"/>
                <w:szCs w:val="10"/>
              </w:rPr>
            </w:pPr>
          </w:p>
        </w:tc>
      </w:tr>
      <w:tr w:rsidR="00402BF0" w:rsidRPr="007A6E49" w14:paraId="049F31CB" w14:textId="77777777" w:rsidTr="41A032F5">
        <w:trPr>
          <w:gridAfter w:val="1"/>
          <w:wAfter w:w="20" w:type="dxa"/>
          <w:jc w:val="center"/>
        </w:trPr>
        <w:tc>
          <w:tcPr>
            <w:tcW w:w="4876" w:type="dxa"/>
            <w:gridSpan w:val="3"/>
            <w:tcBorders>
              <w:top w:val="single" w:sz="4" w:space="0" w:color="auto"/>
              <w:left w:val="nil"/>
              <w:bottom w:val="nil"/>
              <w:right w:val="nil"/>
            </w:tcBorders>
            <w:shd w:val="clear" w:color="auto" w:fill="auto"/>
            <w:vAlign w:val="center"/>
          </w:tcPr>
          <w:p w14:paraId="53128261" w14:textId="77777777" w:rsidR="00402BF0" w:rsidRPr="007A6E49" w:rsidRDefault="00402BF0" w:rsidP="00D80BF7">
            <w:pPr>
              <w:tabs>
                <w:tab w:val="left" w:pos="1296"/>
                <w:tab w:val="left" w:pos="6336"/>
                <w:tab w:val="left" w:pos="9072"/>
              </w:tabs>
              <w:spacing w:line="240" w:lineRule="atLeast"/>
              <w:ind w:right="20"/>
              <w:jc w:val="center"/>
              <w:rPr>
                <w:rFonts w:ascii="Arial" w:hAnsi="Arial" w:cs="Arial"/>
                <w:b/>
                <w:caps/>
                <w:sz w:val="22"/>
                <w:szCs w:val="22"/>
              </w:rPr>
            </w:pPr>
          </w:p>
        </w:tc>
        <w:tc>
          <w:tcPr>
            <w:tcW w:w="4876" w:type="dxa"/>
            <w:tcBorders>
              <w:top w:val="single" w:sz="4" w:space="0" w:color="auto"/>
              <w:left w:val="nil"/>
              <w:bottom w:val="nil"/>
              <w:right w:val="nil"/>
            </w:tcBorders>
            <w:shd w:val="clear" w:color="auto" w:fill="auto"/>
            <w:vAlign w:val="center"/>
          </w:tcPr>
          <w:p w14:paraId="62486C05" w14:textId="77777777" w:rsidR="00402BF0" w:rsidRPr="007A6E49" w:rsidRDefault="00402BF0" w:rsidP="00D80BF7">
            <w:pPr>
              <w:tabs>
                <w:tab w:val="left" w:pos="1296"/>
                <w:tab w:val="left" w:pos="6336"/>
                <w:tab w:val="left" w:pos="9072"/>
              </w:tabs>
              <w:spacing w:line="240" w:lineRule="atLeast"/>
              <w:ind w:right="76"/>
              <w:jc w:val="center"/>
              <w:rPr>
                <w:rFonts w:ascii="Arial" w:hAnsi="Arial" w:cs="Arial"/>
                <w:b/>
                <w:caps/>
                <w:sz w:val="22"/>
                <w:szCs w:val="22"/>
              </w:rPr>
            </w:pPr>
          </w:p>
        </w:tc>
      </w:tr>
      <w:tr w:rsidR="00E42CCD" w:rsidRPr="007A6E49" w14:paraId="01A6C22F" w14:textId="77777777" w:rsidTr="41A032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4049" w:type="dxa"/>
            <w:gridSpan w:val="2"/>
            <w:tcBorders>
              <w:top w:val="single" w:sz="4" w:space="0" w:color="000000" w:themeColor="text1"/>
              <w:left w:val="single" w:sz="4" w:space="0" w:color="000000" w:themeColor="text1"/>
              <w:bottom w:val="single" w:sz="4" w:space="0" w:color="000000" w:themeColor="text1"/>
              <w:right w:val="single" w:sz="0" w:space="0" w:color="000000" w:themeColor="text1"/>
            </w:tcBorders>
            <w:shd w:val="clear" w:color="auto" w:fill="FFFFCC"/>
            <w:vAlign w:val="center"/>
          </w:tcPr>
          <w:p w14:paraId="4101652C" w14:textId="77777777" w:rsidR="00E42CCD" w:rsidRPr="007A6E49" w:rsidRDefault="00E42CCD" w:rsidP="003C559A">
            <w:pPr>
              <w:tabs>
                <w:tab w:val="left" w:pos="1296"/>
                <w:tab w:val="left" w:pos="6336"/>
                <w:tab w:val="left" w:pos="9072"/>
              </w:tabs>
              <w:snapToGrid w:val="0"/>
              <w:spacing w:line="240" w:lineRule="atLeast"/>
              <w:ind w:right="20"/>
              <w:rPr>
                <w:rFonts w:ascii="Arial" w:hAnsi="Arial" w:cs="Arial"/>
                <w:b/>
                <w:caps/>
                <w:sz w:val="22"/>
                <w:szCs w:val="22"/>
              </w:rPr>
            </w:pPr>
          </w:p>
          <w:p w14:paraId="37330209" w14:textId="77777777" w:rsidR="00A01A8B" w:rsidRDefault="00E42CCD" w:rsidP="00A01A8B">
            <w:pPr>
              <w:tabs>
                <w:tab w:val="left" w:pos="1296"/>
                <w:tab w:val="left" w:pos="6336"/>
                <w:tab w:val="left" w:pos="9072"/>
              </w:tabs>
              <w:spacing w:line="240" w:lineRule="atLeast"/>
              <w:ind w:right="20"/>
              <w:jc w:val="center"/>
              <w:rPr>
                <w:rFonts w:ascii="Arial" w:hAnsi="Arial" w:cs="Arial"/>
                <w:b/>
                <w:caps/>
                <w:sz w:val="22"/>
                <w:szCs w:val="22"/>
              </w:rPr>
            </w:pPr>
            <w:r w:rsidRPr="007A6E49">
              <w:rPr>
                <w:rFonts w:ascii="Arial" w:hAnsi="Arial" w:cs="Arial"/>
                <w:b/>
                <w:caps/>
                <w:sz w:val="22"/>
                <w:szCs w:val="22"/>
              </w:rPr>
              <w:t xml:space="preserve">date </w:t>
            </w:r>
            <w:r w:rsidR="00A01A8B">
              <w:rPr>
                <w:rFonts w:ascii="Arial" w:hAnsi="Arial" w:cs="Arial"/>
                <w:b/>
                <w:caps/>
                <w:sz w:val="22"/>
                <w:szCs w:val="22"/>
              </w:rPr>
              <w:t xml:space="preserve">ET HEURE </w:t>
            </w:r>
            <w:r w:rsidRPr="007A6E49">
              <w:rPr>
                <w:rFonts w:ascii="Arial" w:hAnsi="Arial" w:cs="Arial"/>
                <w:b/>
                <w:caps/>
                <w:sz w:val="22"/>
                <w:szCs w:val="22"/>
              </w:rPr>
              <w:t>limite</w:t>
            </w:r>
            <w:r w:rsidR="00A01A8B">
              <w:rPr>
                <w:rFonts w:ascii="Arial" w:hAnsi="Arial" w:cs="Arial"/>
                <w:b/>
                <w:caps/>
                <w:sz w:val="22"/>
                <w:szCs w:val="22"/>
              </w:rPr>
              <w:t>S</w:t>
            </w:r>
            <w:r w:rsidRPr="007A6E49">
              <w:rPr>
                <w:rFonts w:ascii="Arial" w:hAnsi="Arial" w:cs="Arial"/>
                <w:b/>
                <w:caps/>
                <w:sz w:val="22"/>
                <w:szCs w:val="22"/>
              </w:rPr>
              <w:t xml:space="preserve"> </w:t>
            </w:r>
          </w:p>
          <w:p w14:paraId="5EA4C009" w14:textId="77777777" w:rsidR="00E42CCD" w:rsidRPr="007A6E49" w:rsidRDefault="00E42CCD" w:rsidP="00A01A8B">
            <w:pPr>
              <w:tabs>
                <w:tab w:val="left" w:pos="1296"/>
                <w:tab w:val="left" w:pos="6336"/>
                <w:tab w:val="left" w:pos="9072"/>
              </w:tabs>
              <w:spacing w:line="240" w:lineRule="atLeast"/>
              <w:ind w:right="20"/>
              <w:jc w:val="center"/>
              <w:rPr>
                <w:rFonts w:ascii="Arial" w:hAnsi="Arial" w:cs="Arial"/>
                <w:b/>
                <w:caps/>
                <w:sz w:val="22"/>
                <w:szCs w:val="22"/>
              </w:rPr>
            </w:pPr>
            <w:r w:rsidRPr="007A6E49">
              <w:rPr>
                <w:rFonts w:ascii="Arial" w:hAnsi="Arial" w:cs="Arial"/>
                <w:b/>
                <w:caps/>
                <w:sz w:val="22"/>
                <w:szCs w:val="22"/>
              </w:rPr>
              <w:t>de remise des offres</w:t>
            </w:r>
          </w:p>
          <w:p w14:paraId="4B99056E" w14:textId="77777777" w:rsidR="00E42CCD" w:rsidRPr="007A6E49" w:rsidRDefault="00E42CCD" w:rsidP="003C559A">
            <w:pPr>
              <w:tabs>
                <w:tab w:val="left" w:pos="1296"/>
                <w:tab w:val="left" w:pos="6336"/>
                <w:tab w:val="left" w:pos="9072"/>
              </w:tabs>
              <w:spacing w:line="240" w:lineRule="atLeast"/>
              <w:ind w:right="20"/>
              <w:jc w:val="center"/>
              <w:rPr>
                <w:rFonts w:ascii="Arial" w:hAnsi="Arial" w:cs="Arial"/>
                <w:b/>
                <w:caps/>
                <w:sz w:val="22"/>
                <w:szCs w:val="22"/>
              </w:rPr>
            </w:pPr>
          </w:p>
          <w:p w14:paraId="1299C43A" w14:textId="77777777" w:rsidR="00E42CCD" w:rsidRPr="007A6E49" w:rsidRDefault="00E42CCD" w:rsidP="003C559A">
            <w:pPr>
              <w:tabs>
                <w:tab w:val="left" w:pos="1296"/>
                <w:tab w:val="left" w:pos="6336"/>
                <w:tab w:val="left" w:pos="9072"/>
              </w:tabs>
              <w:spacing w:line="240" w:lineRule="atLeast"/>
              <w:ind w:right="20"/>
              <w:jc w:val="center"/>
              <w:rPr>
                <w:rFonts w:ascii="Arial" w:hAnsi="Arial" w:cs="Arial"/>
                <w:b/>
                <w:caps/>
                <w:sz w:val="22"/>
                <w:szCs w:val="22"/>
              </w:rPr>
            </w:pPr>
          </w:p>
        </w:tc>
        <w:tc>
          <w:tcPr>
            <w:tcW w:w="572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DBEF00" w14:textId="77777777" w:rsidR="00E42CCD" w:rsidRPr="007A6E49" w:rsidRDefault="00E42CCD" w:rsidP="003C559A">
            <w:pPr>
              <w:tabs>
                <w:tab w:val="left" w:pos="1296"/>
                <w:tab w:val="left" w:pos="6336"/>
                <w:tab w:val="left" w:pos="9072"/>
              </w:tabs>
              <w:snapToGrid w:val="0"/>
              <w:spacing w:line="240" w:lineRule="atLeast"/>
              <w:ind w:right="76"/>
              <w:jc w:val="center"/>
              <w:rPr>
                <w:rFonts w:ascii="Arial" w:hAnsi="Arial" w:cs="Arial"/>
                <w:b/>
                <w:caps/>
                <w:sz w:val="22"/>
                <w:szCs w:val="22"/>
              </w:rPr>
            </w:pPr>
          </w:p>
          <w:p w14:paraId="2EA8B4E9" w14:textId="5FB04FA0" w:rsidR="00E42CCD" w:rsidRPr="00374E33" w:rsidRDefault="00075256" w:rsidP="4EC37330">
            <w:pPr>
              <w:tabs>
                <w:tab w:val="left" w:pos="1296"/>
                <w:tab w:val="left" w:pos="6336"/>
                <w:tab w:val="left" w:pos="9072"/>
              </w:tabs>
              <w:spacing w:line="240" w:lineRule="atLeast"/>
              <w:ind w:right="76"/>
              <w:jc w:val="center"/>
              <w:rPr>
                <w:rFonts w:ascii="Arial" w:hAnsi="Arial" w:cs="Arial"/>
                <w:b/>
                <w:bCs/>
                <w:caps/>
                <w:sz w:val="22"/>
                <w:szCs w:val="22"/>
              </w:rPr>
            </w:pPr>
            <w:r w:rsidRPr="00F16367">
              <w:rPr>
                <w:rFonts w:ascii="Arial" w:hAnsi="Arial" w:cs="Arial"/>
                <w:b/>
                <w:bCs/>
                <w:caps/>
                <w:sz w:val="22"/>
                <w:szCs w:val="22"/>
              </w:rPr>
              <w:t>0</w:t>
            </w:r>
            <w:r w:rsidR="000F01D0" w:rsidRPr="00F16367">
              <w:rPr>
                <w:rFonts w:ascii="Arial" w:hAnsi="Arial" w:cs="Arial"/>
                <w:b/>
                <w:bCs/>
                <w:caps/>
                <w:sz w:val="22"/>
                <w:szCs w:val="22"/>
              </w:rPr>
              <w:t>8/</w:t>
            </w:r>
            <w:r w:rsidR="00D93094" w:rsidRPr="000F01D0">
              <w:rPr>
                <w:rFonts w:ascii="Arial" w:hAnsi="Arial" w:cs="Arial"/>
                <w:b/>
                <w:bCs/>
                <w:caps/>
                <w:sz w:val="22"/>
                <w:szCs w:val="22"/>
              </w:rPr>
              <w:t>0</w:t>
            </w:r>
            <w:r w:rsidRPr="00F16367">
              <w:rPr>
                <w:rFonts w:ascii="Arial" w:hAnsi="Arial" w:cs="Arial"/>
                <w:b/>
                <w:bCs/>
                <w:caps/>
                <w:sz w:val="22"/>
                <w:szCs w:val="22"/>
              </w:rPr>
              <w:t>3</w:t>
            </w:r>
            <w:r w:rsidR="004641E7" w:rsidRPr="000F01D0">
              <w:rPr>
                <w:rFonts w:ascii="Arial" w:hAnsi="Arial" w:cs="Arial"/>
                <w:b/>
                <w:bCs/>
                <w:caps/>
                <w:sz w:val="22"/>
                <w:szCs w:val="22"/>
              </w:rPr>
              <w:t>/20</w:t>
            </w:r>
            <w:r w:rsidR="3EBDC5BB" w:rsidRPr="000F01D0">
              <w:rPr>
                <w:rFonts w:ascii="Arial" w:hAnsi="Arial" w:cs="Arial"/>
                <w:b/>
                <w:bCs/>
                <w:caps/>
                <w:sz w:val="22"/>
                <w:szCs w:val="22"/>
              </w:rPr>
              <w:t>2</w:t>
            </w:r>
            <w:r w:rsidR="00D93094" w:rsidRPr="000F01D0">
              <w:rPr>
                <w:rFonts w:ascii="Arial" w:hAnsi="Arial" w:cs="Arial"/>
                <w:b/>
                <w:bCs/>
                <w:caps/>
                <w:sz w:val="22"/>
                <w:szCs w:val="22"/>
              </w:rPr>
              <w:t>1</w:t>
            </w:r>
            <w:r w:rsidR="00881765" w:rsidRPr="000F01D0">
              <w:rPr>
                <w:rFonts w:ascii="Arial" w:hAnsi="Arial" w:cs="Arial"/>
                <w:b/>
                <w:bCs/>
                <w:caps/>
                <w:sz w:val="22"/>
                <w:szCs w:val="22"/>
              </w:rPr>
              <w:t xml:space="preserve"> </w:t>
            </w:r>
            <w:r w:rsidR="00E42CCD" w:rsidRPr="000F01D0">
              <w:rPr>
                <w:rFonts w:ascii="Arial" w:hAnsi="Arial" w:cs="Arial"/>
                <w:b/>
                <w:bCs/>
                <w:caps/>
                <w:sz w:val="22"/>
                <w:szCs w:val="22"/>
              </w:rPr>
              <w:t xml:space="preserve">à </w:t>
            </w:r>
            <w:r w:rsidR="0043033D" w:rsidRPr="000F01D0">
              <w:rPr>
                <w:rFonts w:ascii="Arial" w:hAnsi="Arial" w:cs="Arial"/>
                <w:b/>
                <w:bCs/>
                <w:caps/>
                <w:sz w:val="22"/>
                <w:szCs w:val="22"/>
              </w:rPr>
              <w:t>1</w:t>
            </w:r>
            <w:r w:rsidR="00D93094" w:rsidRPr="000F01D0">
              <w:rPr>
                <w:rFonts w:ascii="Arial" w:hAnsi="Arial" w:cs="Arial"/>
                <w:b/>
                <w:bCs/>
                <w:caps/>
                <w:sz w:val="22"/>
                <w:szCs w:val="22"/>
              </w:rPr>
              <w:t>2</w:t>
            </w:r>
            <w:r w:rsidR="00E42CCD" w:rsidRPr="000F01D0">
              <w:rPr>
                <w:rFonts w:ascii="Arial" w:hAnsi="Arial" w:cs="Arial"/>
                <w:b/>
                <w:bCs/>
                <w:caps/>
                <w:sz w:val="22"/>
                <w:szCs w:val="22"/>
              </w:rPr>
              <w:t xml:space="preserve">h00 </w:t>
            </w:r>
            <w:r w:rsidR="1BE8005C" w:rsidRPr="000F01D0">
              <w:rPr>
                <w:rFonts w:ascii="Arial" w:hAnsi="Arial" w:cs="Arial"/>
                <w:b/>
                <w:bCs/>
                <w:caps/>
                <w:sz w:val="22"/>
                <w:szCs w:val="22"/>
              </w:rPr>
              <w:t>précises</w:t>
            </w:r>
          </w:p>
          <w:p w14:paraId="0D6F30B5" w14:textId="77777777" w:rsidR="00E42CCD" w:rsidRPr="007A6E49" w:rsidRDefault="00F635E8" w:rsidP="003C559A">
            <w:pPr>
              <w:tabs>
                <w:tab w:val="left" w:pos="1296"/>
                <w:tab w:val="left" w:pos="6336"/>
                <w:tab w:val="left" w:pos="9072"/>
              </w:tabs>
              <w:spacing w:line="240" w:lineRule="atLeast"/>
              <w:ind w:right="76"/>
              <w:jc w:val="center"/>
              <w:rPr>
                <w:rFonts w:ascii="Arial" w:hAnsi="Arial" w:cs="Arial"/>
                <w:i/>
                <w:sz w:val="20"/>
                <w:szCs w:val="20"/>
              </w:rPr>
            </w:pPr>
            <w:r w:rsidRPr="007A6E49">
              <w:rPr>
                <w:rFonts w:ascii="Arial" w:hAnsi="Arial" w:cs="Arial"/>
                <w:i/>
                <w:sz w:val="20"/>
                <w:szCs w:val="20"/>
              </w:rPr>
              <w:t>A</w:t>
            </w:r>
            <w:r w:rsidR="00E42CCD" w:rsidRPr="007A6E49">
              <w:rPr>
                <w:rFonts w:ascii="Arial" w:hAnsi="Arial" w:cs="Arial"/>
                <w:i/>
                <w:sz w:val="20"/>
                <w:szCs w:val="20"/>
              </w:rPr>
              <w:t xml:space="preserve">ttention : les </w:t>
            </w:r>
            <w:r w:rsidR="00B60AAC" w:rsidRPr="007A6E49">
              <w:rPr>
                <w:rFonts w:ascii="Arial" w:hAnsi="Arial" w:cs="Arial"/>
                <w:i/>
                <w:sz w:val="20"/>
                <w:szCs w:val="20"/>
              </w:rPr>
              <w:t>plis</w:t>
            </w:r>
            <w:r w:rsidR="00E42CCD" w:rsidRPr="007A6E49">
              <w:rPr>
                <w:rFonts w:ascii="Arial" w:hAnsi="Arial" w:cs="Arial"/>
                <w:i/>
                <w:sz w:val="20"/>
                <w:szCs w:val="20"/>
              </w:rPr>
              <w:t xml:space="preserve"> remis hors </w:t>
            </w:r>
            <w:r w:rsidRPr="007A6E49">
              <w:rPr>
                <w:rFonts w:ascii="Arial" w:hAnsi="Arial" w:cs="Arial"/>
                <w:i/>
                <w:sz w:val="20"/>
                <w:szCs w:val="20"/>
              </w:rPr>
              <w:t>délai</w:t>
            </w:r>
            <w:r w:rsidR="00E42CCD" w:rsidRPr="007A6E49">
              <w:rPr>
                <w:rFonts w:ascii="Arial" w:hAnsi="Arial" w:cs="Arial"/>
                <w:i/>
                <w:sz w:val="20"/>
                <w:szCs w:val="20"/>
              </w:rPr>
              <w:t xml:space="preserve"> </w:t>
            </w:r>
            <w:r w:rsidR="00B60AAC" w:rsidRPr="007A6E49">
              <w:rPr>
                <w:rFonts w:ascii="Arial" w:hAnsi="Arial" w:cs="Arial"/>
                <w:i/>
                <w:sz w:val="20"/>
                <w:szCs w:val="20"/>
              </w:rPr>
              <w:t>seront éliminés</w:t>
            </w:r>
          </w:p>
          <w:p w14:paraId="3461D779" w14:textId="77777777" w:rsidR="00E42CCD" w:rsidRPr="007A6E49" w:rsidRDefault="00E42CCD" w:rsidP="003C559A">
            <w:pPr>
              <w:tabs>
                <w:tab w:val="left" w:pos="1296"/>
                <w:tab w:val="left" w:pos="6336"/>
                <w:tab w:val="left" w:pos="9072"/>
              </w:tabs>
              <w:spacing w:line="240" w:lineRule="atLeast"/>
              <w:ind w:right="76"/>
              <w:jc w:val="center"/>
              <w:rPr>
                <w:rFonts w:ascii="Arial" w:hAnsi="Arial" w:cs="Arial"/>
                <w:b/>
                <w:caps/>
                <w:sz w:val="22"/>
                <w:szCs w:val="22"/>
              </w:rPr>
            </w:pPr>
          </w:p>
        </w:tc>
      </w:tr>
      <w:tr w:rsidR="00E42CCD" w:rsidRPr="007A6E49" w14:paraId="3CF2D8B6" w14:textId="77777777" w:rsidTr="41A032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20" w:type="dxa"/>
          <w:jc w:val="center"/>
        </w:trPr>
        <w:tc>
          <w:tcPr>
            <w:tcW w:w="4049" w:type="dxa"/>
            <w:gridSpan w:val="2"/>
            <w:tcBorders>
              <w:top w:val="single" w:sz="0" w:space="0" w:color="000000" w:themeColor="text1"/>
              <w:left w:val="single" w:sz="0" w:space="0" w:color="000000" w:themeColor="text1"/>
              <w:bottom w:val="single" w:sz="4" w:space="0" w:color="000000" w:themeColor="text1"/>
              <w:right w:val="single" w:sz="0" w:space="0" w:color="000000" w:themeColor="text1"/>
            </w:tcBorders>
            <w:vAlign w:val="center"/>
          </w:tcPr>
          <w:p w14:paraId="0FB78278" w14:textId="77777777" w:rsidR="00E42CCD" w:rsidRPr="007A6E49" w:rsidRDefault="00E42CCD" w:rsidP="003C559A">
            <w:pPr>
              <w:tabs>
                <w:tab w:val="left" w:pos="1296"/>
                <w:tab w:val="left" w:pos="6336"/>
                <w:tab w:val="left" w:pos="9072"/>
              </w:tabs>
              <w:snapToGrid w:val="0"/>
              <w:spacing w:line="240" w:lineRule="atLeast"/>
              <w:ind w:right="20"/>
              <w:jc w:val="center"/>
              <w:rPr>
                <w:rFonts w:ascii="Arial" w:hAnsi="Arial" w:cs="Arial"/>
                <w:b/>
                <w:caps/>
                <w:sz w:val="22"/>
                <w:szCs w:val="22"/>
              </w:rPr>
            </w:pPr>
          </w:p>
        </w:tc>
        <w:tc>
          <w:tcPr>
            <w:tcW w:w="570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vAlign w:val="center"/>
          </w:tcPr>
          <w:p w14:paraId="1FC39945" w14:textId="77777777" w:rsidR="00E42CCD" w:rsidRPr="007A6E49" w:rsidRDefault="00E42CCD" w:rsidP="003C559A">
            <w:pPr>
              <w:tabs>
                <w:tab w:val="left" w:pos="1296"/>
                <w:tab w:val="left" w:pos="6336"/>
                <w:tab w:val="left" w:pos="9072"/>
              </w:tabs>
              <w:snapToGrid w:val="0"/>
              <w:spacing w:line="240" w:lineRule="atLeast"/>
              <w:ind w:right="76"/>
              <w:jc w:val="center"/>
              <w:rPr>
                <w:rFonts w:ascii="Arial" w:hAnsi="Arial" w:cs="Arial"/>
                <w:b/>
                <w:caps/>
                <w:sz w:val="22"/>
                <w:szCs w:val="22"/>
              </w:rPr>
            </w:pPr>
          </w:p>
        </w:tc>
      </w:tr>
      <w:tr w:rsidR="00E42CCD" w:rsidRPr="007A6E49" w14:paraId="3E6E65C6" w14:textId="77777777" w:rsidTr="41A032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jc w:val="center"/>
        </w:trPr>
        <w:tc>
          <w:tcPr>
            <w:tcW w:w="4049" w:type="dxa"/>
            <w:gridSpan w:val="2"/>
            <w:tcBorders>
              <w:top w:val="single" w:sz="4" w:space="0" w:color="000000" w:themeColor="text1"/>
              <w:left w:val="single" w:sz="4" w:space="0" w:color="000000" w:themeColor="text1"/>
              <w:bottom w:val="single" w:sz="4" w:space="0" w:color="000000" w:themeColor="text1"/>
              <w:right w:val="single" w:sz="0" w:space="0" w:color="000000" w:themeColor="text1"/>
            </w:tcBorders>
            <w:shd w:val="clear" w:color="auto" w:fill="FFFFCC"/>
            <w:vAlign w:val="center"/>
          </w:tcPr>
          <w:p w14:paraId="0562CB0E" w14:textId="77777777" w:rsidR="00E42CCD" w:rsidRPr="007A6E49" w:rsidRDefault="00E42CCD" w:rsidP="003C559A">
            <w:pPr>
              <w:tabs>
                <w:tab w:val="left" w:pos="1296"/>
                <w:tab w:val="left" w:pos="6336"/>
                <w:tab w:val="left" w:pos="9072"/>
              </w:tabs>
              <w:snapToGrid w:val="0"/>
              <w:spacing w:line="240" w:lineRule="atLeast"/>
              <w:ind w:right="20"/>
              <w:jc w:val="center"/>
              <w:rPr>
                <w:rFonts w:ascii="Arial" w:hAnsi="Arial" w:cs="Arial"/>
                <w:b/>
                <w:caps/>
                <w:sz w:val="22"/>
                <w:szCs w:val="22"/>
              </w:rPr>
            </w:pPr>
          </w:p>
          <w:p w14:paraId="11BE9DFD" w14:textId="77777777" w:rsidR="00A01A8B" w:rsidRDefault="00A01A8B" w:rsidP="003C559A">
            <w:pPr>
              <w:tabs>
                <w:tab w:val="left" w:pos="1296"/>
                <w:tab w:val="left" w:pos="6336"/>
                <w:tab w:val="left" w:pos="9072"/>
              </w:tabs>
              <w:spacing w:line="240" w:lineRule="atLeast"/>
              <w:ind w:right="20"/>
              <w:jc w:val="center"/>
              <w:rPr>
                <w:rFonts w:ascii="Arial" w:hAnsi="Arial" w:cs="Arial"/>
                <w:b/>
                <w:caps/>
                <w:sz w:val="22"/>
                <w:szCs w:val="22"/>
              </w:rPr>
            </w:pPr>
            <w:r>
              <w:rPr>
                <w:rFonts w:ascii="Arial" w:hAnsi="Arial" w:cs="Arial"/>
                <w:b/>
                <w:caps/>
                <w:sz w:val="22"/>
                <w:szCs w:val="22"/>
              </w:rPr>
              <w:t xml:space="preserve">MODALITES </w:t>
            </w:r>
          </w:p>
          <w:p w14:paraId="4BA3FCE7" w14:textId="77777777" w:rsidR="00E42CCD" w:rsidRPr="007A6E49" w:rsidRDefault="00A01A8B" w:rsidP="003C559A">
            <w:pPr>
              <w:tabs>
                <w:tab w:val="left" w:pos="1296"/>
                <w:tab w:val="left" w:pos="6336"/>
                <w:tab w:val="left" w:pos="9072"/>
              </w:tabs>
              <w:spacing w:line="240" w:lineRule="atLeast"/>
              <w:ind w:right="20"/>
              <w:jc w:val="center"/>
              <w:rPr>
                <w:rFonts w:ascii="Arial" w:hAnsi="Arial" w:cs="Arial"/>
                <w:b/>
                <w:caps/>
                <w:sz w:val="22"/>
                <w:szCs w:val="22"/>
              </w:rPr>
            </w:pPr>
            <w:r>
              <w:rPr>
                <w:rFonts w:ascii="Arial" w:hAnsi="Arial" w:cs="Arial"/>
                <w:b/>
                <w:caps/>
                <w:sz w:val="22"/>
                <w:szCs w:val="22"/>
              </w:rPr>
              <w:t xml:space="preserve">DE </w:t>
            </w:r>
            <w:r w:rsidR="00E42CCD" w:rsidRPr="007A6E49">
              <w:rPr>
                <w:rFonts w:ascii="Arial" w:hAnsi="Arial" w:cs="Arial"/>
                <w:b/>
                <w:caps/>
                <w:sz w:val="22"/>
                <w:szCs w:val="22"/>
              </w:rPr>
              <w:t>remise des offres</w:t>
            </w:r>
          </w:p>
          <w:p w14:paraId="34CE0A41" w14:textId="77777777" w:rsidR="00E42CCD" w:rsidRPr="007A6E49" w:rsidRDefault="00E42CCD" w:rsidP="003C559A">
            <w:pPr>
              <w:tabs>
                <w:tab w:val="left" w:pos="1296"/>
                <w:tab w:val="left" w:pos="6336"/>
                <w:tab w:val="left" w:pos="9072"/>
              </w:tabs>
              <w:spacing w:line="240" w:lineRule="atLeast"/>
              <w:ind w:right="20"/>
              <w:jc w:val="center"/>
              <w:rPr>
                <w:rFonts w:ascii="Arial" w:hAnsi="Arial" w:cs="Arial"/>
                <w:b/>
                <w:caps/>
                <w:sz w:val="22"/>
                <w:szCs w:val="22"/>
              </w:rPr>
            </w:pPr>
          </w:p>
        </w:tc>
        <w:tc>
          <w:tcPr>
            <w:tcW w:w="572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EBF3C5" w14:textId="77777777" w:rsidR="00E42CCD" w:rsidRPr="007A6E49" w:rsidRDefault="00E42CCD" w:rsidP="003C559A">
            <w:pPr>
              <w:tabs>
                <w:tab w:val="left" w:pos="8478"/>
              </w:tabs>
              <w:snapToGrid w:val="0"/>
              <w:ind w:right="76"/>
              <w:jc w:val="center"/>
              <w:rPr>
                <w:rFonts w:ascii="Arial" w:hAnsi="Arial" w:cs="Arial"/>
                <w:b/>
                <w:sz w:val="22"/>
                <w:szCs w:val="22"/>
              </w:rPr>
            </w:pPr>
          </w:p>
          <w:p w14:paraId="14A407CD" w14:textId="77777777" w:rsidR="00CA6EBE" w:rsidRDefault="002D0322" w:rsidP="050B400A">
            <w:pPr>
              <w:tabs>
                <w:tab w:val="left" w:pos="1296"/>
                <w:tab w:val="left" w:pos="6336"/>
                <w:tab w:val="left" w:pos="9072"/>
              </w:tabs>
              <w:spacing w:line="240" w:lineRule="atLeast"/>
              <w:ind w:right="76"/>
              <w:jc w:val="center"/>
              <w:rPr>
                <w:rFonts w:ascii="Arial" w:hAnsi="Arial" w:cs="Arial"/>
                <w:b/>
                <w:bCs/>
                <w:sz w:val="22"/>
                <w:szCs w:val="22"/>
              </w:rPr>
            </w:pPr>
            <w:r w:rsidRPr="050B400A">
              <w:rPr>
                <w:rFonts w:ascii="Arial" w:hAnsi="Arial" w:cs="Arial"/>
                <w:b/>
                <w:bCs/>
                <w:sz w:val="22"/>
                <w:szCs w:val="22"/>
              </w:rPr>
              <w:t>Uniquement p</w:t>
            </w:r>
            <w:r w:rsidR="002778BC" w:rsidRPr="050B400A">
              <w:rPr>
                <w:rFonts w:ascii="Arial" w:hAnsi="Arial" w:cs="Arial"/>
                <w:b/>
                <w:bCs/>
                <w:sz w:val="22"/>
                <w:szCs w:val="22"/>
              </w:rPr>
              <w:t xml:space="preserve">ar voie électronique </w:t>
            </w:r>
          </w:p>
          <w:p w14:paraId="33B30D08" w14:textId="77777777" w:rsidR="002778BC" w:rsidRPr="00CA6EBE" w:rsidRDefault="002778BC" w:rsidP="003C559A">
            <w:pPr>
              <w:tabs>
                <w:tab w:val="left" w:pos="1296"/>
                <w:tab w:val="left" w:pos="6336"/>
                <w:tab w:val="left" w:pos="9072"/>
              </w:tabs>
              <w:spacing w:line="240" w:lineRule="atLeast"/>
              <w:ind w:right="76"/>
              <w:jc w:val="center"/>
              <w:rPr>
                <w:rFonts w:ascii="Arial" w:hAnsi="Arial" w:cs="Arial"/>
                <w:b/>
                <w:sz w:val="22"/>
                <w:szCs w:val="22"/>
              </w:rPr>
            </w:pPr>
            <w:proofErr w:type="gramStart"/>
            <w:r w:rsidRPr="00CA6EBE">
              <w:rPr>
                <w:rFonts w:ascii="Arial" w:hAnsi="Arial" w:cs="Arial"/>
                <w:b/>
                <w:sz w:val="22"/>
                <w:szCs w:val="22"/>
              </w:rPr>
              <w:t>à</w:t>
            </w:r>
            <w:proofErr w:type="gramEnd"/>
            <w:r w:rsidRPr="00CA6EBE">
              <w:rPr>
                <w:rFonts w:ascii="Arial" w:hAnsi="Arial" w:cs="Arial"/>
                <w:b/>
                <w:sz w:val="22"/>
                <w:szCs w:val="22"/>
              </w:rPr>
              <w:t xml:space="preserve"> l’adresse suivante :</w:t>
            </w:r>
          </w:p>
          <w:p w14:paraId="439D49F7" w14:textId="77777777" w:rsidR="002778BC" w:rsidRPr="007A6E49" w:rsidRDefault="00A61762" w:rsidP="003C559A">
            <w:pPr>
              <w:tabs>
                <w:tab w:val="left" w:pos="1296"/>
                <w:tab w:val="left" w:pos="6336"/>
                <w:tab w:val="left" w:pos="9072"/>
              </w:tabs>
              <w:spacing w:line="240" w:lineRule="atLeast"/>
              <w:ind w:right="76"/>
              <w:jc w:val="center"/>
              <w:rPr>
                <w:rFonts w:ascii="Arial" w:hAnsi="Arial" w:cs="Arial"/>
                <w:b/>
                <w:sz w:val="22"/>
                <w:szCs w:val="22"/>
              </w:rPr>
            </w:pPr>
            <w:hyperlink r:id="rId11" w:history="1">
              <w:r w:rsidR="00410208" w:rsidRPr="00CA6EBE">
                <w:rPr>
                  <w:rStyle w:val="Lienhypertexte"/>
                  <w:rFonts w:ascii="Arial" w:hAnsi="Arial" w:cs="Arial"/>
                  <w:sz w:val="20"/>
                </w:rPr>
                <w:t>https://marchespublics.grandest.fr/</w:t>
              </w:r>
            </w:hyperlink>
          </w:p>
          <w:p w14:paraId="6D98A12B" w14:textId="77777777" w:rsidR="00E42CCD" w:rsidRPr="007A6E49" w:rsidRDefault="00E42CCD" w:rsidP="003C559A">
            <w:pPr>
              <w:tabs>
                <w:tab w:val="left" w:pos="1296"/>
                <w:tab w:val="left" w:pos="6336"/>
                <w:tab w:val="left" w:pos="9072"/>
              </w:tabs>
              <w:spacing w:line="240" w:lineRule="atLeast"/>
              <w:ind w:right="76"/>
              <w:jc w:val="center"/>
              <w:rPr>
                <w:rFonts w:ascii="Arial" w:hAnsi="Arial" w:cs="Arial"/>
                <w:b/>
                <w:caps/>
                <w:sz w:val="22"/>
                <w:szCs w:val="22"/>
              </w:rPr>
            </w:pPr>
          </w:p>
        </w:tc>
      </w:tr>
    </w:tbl>
    <w:p w14:paraId="2946DB82" w14:textId="77777777" w:rsidR="00E42CCD" w:rsidRPr="007A6E49" w:rsidRDefault="00E42CCD" w:rsidP="004E72BB">
      <w:pPr>
        <w:pStyle w:val="Retraitcorpsdetexte"/>
        <w:ind w:left="0" w:firstLine="0"/>
        <w:rPr>
          <w:rFonts w:ascii="Arial" w:hAnsi="Arial" w:cs="Arial"/>
          <w:bCs w:val="0"/>
        </w:rPr>
      </w:pPr>
    </w:p>
    <w:p w14:paraId="2BFDA7D7" w14:textId="77777777" w:rsidR="00E37B51" w:rsidRDefault="00E37B51" w:rsidP="00C30E6E">
      <w:pPr>
        <w:pStyle w:val="Corpsdetexte2"/>
        <w:tabs>
          <w:tab w:val="left" w:pos="8478"/>
        </w:tabs>
        <w:spacing w:before="120"/>
        <w:rPr>
          <w:rFonts w:ascii="Arial" w:hAnsi="Arial" w:cs="Arial"/>
          <w:caps/>
          <w:u w:val="single"/>
        </w:rPr>
      </w:pPr>
    </w:p>
    <w:p w14:paraId="106A1A08" w14:textId="77777777" w:rsidR="00E37B51" w:rsidRDefault="00E37B51" w:rsidP="00C30E6E">
      <w:pPr>
        <w:pStyle w:val="Corpsdetexte2"/>
        <w:tabs>
          <w:tab w:val="left" w:pos="8478"/>
        </w:tabs>
        <w:spacing w:before="120"/>
        <w:rPr>
          <w:rFonts w:ascii="Arial" w:hAnsi="Arial" w:cs="Arial"/>
          <w:caps/>
          <w:u w:val="single"/>
        </w:rPr>
      </w:pPr>
    </w:p>
    <w:p w14:paraId="1F78C602" w14:textId="77777777" w:rsidR="00E37B51" w:rsidRDefault="00E37B51" w:rsidP="00C30E6E">
      <w:pPr>
        <w:pStyle w:val="Corpsdetexte2"/>
        <w:tabs>
          <w:tab w:val="left" w:pos="8478"/>
        </w:tabs>
        <w:spacing w:before="120"/>
        <w:rPr>
          <w:rFonts w:ascii="Arial" w:hAnsi="Arial" w:cs="Arial"/>
          <w:caps/>
          <w:u w:val="single"/>
        </w:rPr>
      </w:pPr>
    </w:p>
    <w:p w14:paraId="4576D1DE" w14:textId="5175638C" w:rsidR="0003439A" w:rsidRPr="007A6E49" w:rsidRDefault="00B37F87" w:rsidP="00C30E6E">
      <w:pPr>
        <w:pStyle w:val="Corpsdetexte2"/>
        <w:tabs>
          <w:tab w:val="left" w:pos="8478"/>
        </w:tabs>
        <w:spacing w:before="120"/>
        <w:rPr>
          <w:rFonts w:ascii="Arial" w:hAnsi="Arial" w:cs="Arial"/>
          <w:caps/>
        </w:rPr>
      </w:pPr>
      <w:r w:rsidRPr="007A6E49">
        <w:rPr>
          <w:rFonts w:ascii="Arial" w:hAnsi="Arial" w:cs="Arial"/>
          <w:caps/>
          <w:u w:val="single"/>
        </w:rPr>
        <w:t>ATTENTION</w:t>
      </w:r>
      <w:r w:rsidRPr="007A6E49">
        <w:rPr>
          <w:rFonts w:ascii="Arial" w:hAnsi="Arial" w:cs="Arial"/>
          <w:caps/>
        </w:rPr>
        <w:t> :</w:t>
      </w:r>
    </w:p>
    <w:p w14:paraId="41C40E9D" w14:textId="77777777" w:rsidR="006749CE" w:rsidRPr="007A6E49" w:rsidRDefault="00590C21" w:rsidP="002229DA">
      <w:pPr>
        <w:pStyle w:val="Corpsdetexte2"/>
        <w:tabs>
          <w:tab w:val="left" w:pos="8478"/>
        </w:tabs>
        <w:spacing w:before="120"/>
        <w:rPr>
          <w:rFonts w:ascii="Arial" w:hAnsi="Arial" w:cs="Arial"/>
        </w:rPr>
      </w:pPr>
      <w:r w:rsidRPr="007A6E49">
        <w:rPr>
          <w:rFonts w:ascii="Arial" w:hAnsi="Arial" w:cs="Arial"/>
        </w:rPr>
        <w:t>Les candi</w:t>
      </w:r>
      <w:r w:rsidR="002229DA" w:rsidRPr="007A6E49">
        <w:rPr>
          <w:rFonts w:ascii="Arial" w:hAnsi="Arial" w:cs="Arial"/>
        </w:rPr>
        <w:t>dats veilleront spécialement à </w:t>
      </w:r>
      <w:r w:rsidRPr="007A6E49">
        <w:rPr>
          <w:rFonts w:ascii="Arial" w:hAnsi="Arial" w:cs="Arial"/>
        </w:rPr>
        <w:t xml:space="preserve">produire dans leur candidature respective l’intégralité des renseignements requis tels que définis </w:t>
      </w:r>
      <w:r w:rsidR="00F9490B" w:rsidRPr="007A6E49">
        <w:rPr>
          <w:rFonts w:ascii="Arial" w:hAnsi="Arial" w:cs="Arial"/>
        </w:rPr>
        <w:t>à l’article 4-2 du</w:t>
      </w:r>
      <w:r w:rsidR="00CD556B" w:rsidRPr="007A6E49">
        <w:rPr>
          <w:rFonts w:ascii="Arial" w:hAnsi="Arial" w:cs="Arial"/>
        </w:rPr>
        <w:t xml:space="preserve"> présent</w:t>
      </w:r>
      <w:r w:rsidRPr="007A6E49">
        <w:rPr>
          <w:rFonts w:ascii="Arial" w:hAnsi="Arial" w:cs="Arial"/>
        </w:rPr>
        <w:t xml:space="preserve"> </w:t>
      </w:r>
      <w:r w:rsidR="00CD556B" w:rsidRPr="007A6E49">
        <w:rPr>
          <w:rFonts w:ascii="Arial" w:hAnsi="Arial" w:cs="Arial"/>
        </w:rPr>
        <w:t>règlement de consultation</w:t>
      </w:r>
      <w:r w:rsidRPr="007A6E49">
        <w:rPr>
          <w:rFonts w:ascii="Arial" w:hAnsi="Arial" w:cs="Arial"/>
        </w:rPr>
        <w:t xml:space="preserve">. </w:t>
      </w:r>
    </w:p>
    <w:p w14:paraId="37A70BCC" w14:textId="77777777" w:rsidR="00590C21" w:rsidRPr="007A6E49" w:rsidRDefault="00590C21" w:rsidP="002229DA">
      <w:pPr>
        <w:pStyle w:val="Corpsdetexte2"/>
        <w:tabs>
          <w:tab w:val="left" w:pos="426"/>
        </w:tabs>
        <w:rPr>
          <w:rFonts w:ascii="Arial" w:hAnsi="Arial" w:cs="Arial"/>
          <w:b w:val="0"/>
          <w:i/>
        </w:rPr>
      </w:pPr>
      <w:r w:rsidRPr="007A6E49">
        <w:rPr>
          <w:rFonts w:ascii="Arial" w:hAnsi="Arial" w:cs="Arial"/>
          <w:b w:val="0"/>
          <w:i/>
        </w:rPr>
        <w:t>Tout manquement</w:t>
      </w:r>
      <w:r w:rsidR="002229DA" w:rsidRPr="007A6E49">
        <w:rPr>
          <w:rFonts w:ascii="Arial" w:hAnsi="Arial" w:cs="Arial"/>
          <w:b w:val="0"/>
          <w:i/>
        </w:rPr>
        <w:t xml:space="preserve"> à la règle ci-dess</w:t>
      </w:r>
      <w:r w:rsidR="006749CE" w:rsidRPr="007A6E49">
        <w:rPr>
          <w:rFonts w:ascii="Arial" w:hAnsi="Arial" w:cs="Arial"/>
          <w:b w:val="0"/>
          <w:i/>
        </w:rPr>
        <w:t>us</w:t>
      </w:r>
      <w:r w:rsidRPr="007A6E49">
        <w:rPr>
          <w:rFonts w:ascii="Arial" w:hAnsi="Arial" w:cs="Arial"/>
          <w:b w:val="0"/>
          <w:i/>
        </w:rPr>
        <w:t xml:space="preserve"> est susceptible d’entraîner la non recevabilité de la candidature au motif de sa non</w:t>
      </w:r>
      <w:r w:rsidR="0044136B">
        <w:rPr>
          <w:rFonts w:ascii="Arial" w:hAnsi="Arial" w:cs="Arial"/>
          <w:b w:val="0"/>
          <w:i/>
        </w:rPr>
        <w:t>-</w:t>
      </w:r>
      <w:r w:rsidRPr="007A6E49">
        <w:rPr>
          <w:rFonts w:ascii="Arial" w:hAnsi="Arial" w:cs="Arial"/>
          <w:b w:val="0"/>
          <w:i/>
        </w:rPr>
        <w:t xml:space="preserve">conformité </w:t>
      </w:r>
      <w:r w:rsidR="00CD556B" w:rsidRPr="007A6E49">
        <w:rPr>
          <w:rFonts w:ascii="Arial" w:hAnsi="Arial" w:cs="Arial"/>
          <w:b w:val="0"/>
          <w:i/>
        </w:rPr>
        <w:t>au</w:t>
      </w:r>
      <w:r w:rsidRPr="007A6E49">
        <w:rPr>
          <w:rFonts w:ascii="Arial" w:hAnsi="Arial" w:cs="Arial"/>
          <w:b w:val="0"/>
          <w:i/>
        </w:rPr>
        <w:t xml:space="preserve"> règlement </w:t>
      </w:r>
      <w:r w:rsidR="000062FD" w:rsidRPr="007A6E49">
        <w:rPr>
          <w:rFonts w:ascii="Arial" w:hAnsi="Arial" w:cs="Arial"/>
          <w:b w:val="0"/>
          <w:i/>
        </w:rPr>
        <w:t>de la consultation.</w:t>
      </w:r>
    </w:p>
    <w:p w14:paraId="5997CC1D" w14:textId="77777777" w:rsidR="002229DA" w:rsidRPr="007A6E49" w:rsidRDefault="002229DA" w:rsidP="002229DA">
      <w:pPr>
        <w:pStyle w:val="Corpsdetexte2"/>
        <w:tabs>
          <w:tab w:val="left" w:pos="426"/>
        </w:tabs>
        <w:rPr>
          <w:rFonts w:ascii="Arial" w:hAnsi="Arial" w:cs="Arial"/>
          <w:b w:val="0"/>
          <w:i/>
        </w:rPr>
      </w:pPr>
    </w:p>
    <w:p w14:paraId="64990138" w14:textId="77777777" w:rsidR="002229DA" w:rsidRPr="007A6E49" w:rsidRDefault="002229DA" w:rsidP="002229DA">
      <w:pPr>
        <w:pStyle w:val="Corpsdetexte2"/>
        <w:tabs>
          <w:tab w:val="left" w:pos="426"/>
        </w:tabs>
        <w:rPr>
          <w:rFonts w:ascii="Arial" w:hAnsi="Arial" w:cs="Arial"/>
          <w:b w:val="0"/>
          <w:i/>
        </w:rPr>
      </w:pPr>
      <w:r w:rsidRPr="007A6E49">
        <w:rPr>
          <w:rFonts w:ascii="Arial" w:hAnsi="Arial" w:cs="Arial"/>
        </w:rPr>
        <w:t>Les candidats veilleront spécialement à :</w:t>
      </w:r>
    </w:p>
    <w:p w14:paraId="205A9272" w14:textId="77777777" w:rsidR="006749CE" w:rsidRPr="007A6E49" w:rsidRDefault="006749CE" w:rsidP="00347BA2">
      <w:pPr>
        <w:pStyle w:val="Corpsdetexte2"/>
        <w:numPr>
          <w:ilvl w:val="0"/>
          <w:numId w:val="26"/>
        </w:numPr>
        <w:tabs>
          <w:tab w:val="left" w:pos="426"/>
        </w:tabs>
        <w:rPr>
          <w:rFonts w:ascii="Arial" w:hAnsi="Arial" w:cs="Arial"/>
        </w:rPr>
      </w:pPr>
      <w:proofErr w:type="gramStart"/>
      <w:r w:rsidRPr="007A6E49">
        <w:rPr>
          <w:rFonts w:ascii="Arial" w:hAnsi="Arial" w:cs="Arial"/>
        </w:rPr>
        <w:t>produire</w:t>
      </w:r>
      <w:proofErr w:type="gramEnd"/>
      <w:r w:rsidRPr="007A6E49">
        <w:rPr>
          <w:rFonts w:ascii="Arial" w:hAnsi="Arial" w:cs="Arial"/>
        </w:rPr>
        <w:t xml:space="preserve"> dans leur offre respective</w:t>
      </w:r>
      <w:r w:rsidR="00AE492D" w:rsidRPr="007A6E49">
        <w:rPr>
          <w:rFonts w:ascii="Arial" w:hAnsi="Arial" w:cs="Arial"/>
        </w:rPr>
        <w:t>, et notamment dans leur mémoire technique,</w:t>
      </w:r>
      <w:r w:rsidRPr="007A6E49">
        <w:rPr>
          <w:rFonts w:ascii="Arial" w:hAnsi="Arial" w:cs="Arial"/>
        </w:rPr>
        <w:t xml:space="preserve"> l’intégralité des renseignements requis tels que définis </w:t>
      </w:r>
      <w:r w:rsidR="00F9490B" w:rsidRPr="007A6E49">
        <w:rPr>
          <w:rFonts w:ascii="Arial" w:hAnsi="Arial" w:cs="Arial"/>
        </w:rPr>
        <w:t>à l’article 4-3 du</w:t>
      </w:r>
      <w:r w:rsidRPr="007A6E49">
        <w:rPr>
          <w:rFonts w:ascii="Arial" w:hAnsi="Arial" w:cs="Arial"/>
        </w:rPr>
        <w:t xml:space="preserve"> présent règlement particulier de consultation. </w:t>
      </w:r>
    </w:p>
    <w:p w14:paraId="1360E477" w14:textId="77777777" w:rsidR="0003337F" w:rsidRPr="007A6E49" w:rsidRDefault="006749CE" w:rsidP="00347BA2">
      <w:pPr>
        <w:pStyle w:val="Corpsdetexte2"/>
        <w:numPr>
          <w:ilvl w:val="0"/>
          <w:numId w:val="26"/>
        </w:numPr>
        <w:tabs>
          <w:tab w:val="left" w:pos="426"/>
        </w:tabs>
        <w:ind w:left="357" w:hanging="357"/>
        <w:rPr>
          <w:rFonts w:ascii="Arial" w:hAnsi="Arial" w:cs="Arial"/>
        </w:rPr>
      </w:pPr>
      <w:proofErr w:type="gramStart"/>
      <w:r w:rsidRPr="007A6E49">
        <w:rPr>
          <w:rFonts w:ascii="Arial" w:hAnsi="Arial" w:cs="Arial"/>
        </w:rPr>
        <w:t>utiliser</w:t>
      </w:r>
      <w:proofErr w:type="gramEnd"/>
      <w:r w:rsidRPr="007A6E49">
        <w:rPr>
          <w:rFonts w:ascii="Arial" w:hAnsi="Arial" w:cs="Arial"/>
        </w:rPr>
        <w:t xml:space="preserve"> les documents mis à leur disposition dans le dossier de consultation des entreprises</w:t>
      </w:r>
      <w:r w:rsidR="00AE492D" w:rsidRPr="007A6E49">
        <w:rPr>
          <w:rFonts w:ascii="Arial" w:hAnsi="Arial" w:cs="Arial"/>
        </w:rPr>
        <w:t>, et en particulier le cadre de mémoire technique lorsque celui-ci leur est imposé</w:t>
      </w:r>
      <w:r w:rsidRPr="007A6E49">
        <w:rPr>
          <w:rFonts w:ascii="Arial" w:hAnsi="Arial" w:cs="Arial"/>
        </w:rPr>
        <w:t xml:space="preserve">. </w:t>
      </w:r>
    </w:p>
    <w:p w14:paraId="289A63DB" w14:textId="77777777" w:rsidR="00181BB6" w:rsidRDefault="0003337F" w:rsidP="002229DA">
      <w:pPr>
        <w:pStyle w:val="Corpsdetexte2"/>
        <w:tabs>
          <w:tab w:val="left" w:pos="426"/>
        </w:tabs>
        <w:rPr>
          <w:rFonts w:ascii="Arial" w:hAnsi="Arial" w:cs="Arial"/>
          <w:b w:val="0"/>
          <w:i/>
        </w:rPr>
      </w:pPr>
      <w:r w:rsidRPr="007A6E49">
        <w:rPr>
          <w:rFonts w:ascii="Arial" w:hAnsi="Arial" w:cs="Arial"/>
          <w:b w:val="0"/>
          <w:i/>
        </w:rPr>
        <w:t xml:space="preserve">Tout manquement </w:t>
      </w:r>
      <w:r w:rsidR="002229DA" w:rsidRPr="007A6E49">
        <w:rPr>
          <w:rFonts w:ascii="Arial" w:hAnsi="Arial" w:cs="Arial"/>
          <w:b w:val="0"/>
          <w:i/>
        </w:rPr>
        <w:t>aux règles ci-dess</w:t>
      </w:r>
      <w:r w:rsidR="006749CE" w:rsidRPr="007A6E49">
        <w:rPr>
          <w:rFonts w:ascii="Arial" w:hAnsi="Arial" w:cs="Arial"/>
          <w:b w:val="0"/>
          <w:i/>
        </w:rPr>
        <w:t xml:space="preserve">us </w:t>
      </w:r>
      <w:r w:rsidRPr="007A6E49">
        <w:rPr>
          <w:rFonts w:ascii="Arial" w:hAnsi="Arial" w:cs="Arial"/>
          <w:b w:val="0"/>
          <w:i/>
        </w:rPr>
        <w:t>est susceptible d’entraîner le rejet de l’offre au motif de sa non</w:t>
      </w:r>
      <w:r w:rsidR="0044136B">
        <w:rPr>
          <w:rFonts w:ascii="Arial" w:hAnsi="Arial" w:cs="Arial"/>
          <w:b w:val="0"/>
          <w:i/>
        </w:rPr>
        <w:t>-</w:t>
      </w:r>
      <w:r w:rsidRPr="007A6E49">
        <w:rPr>
          <w:rFonts w:ascii="Arial" w:hAnsi="Arial" w:cs="Arial"/>
          <w:b w:val="0"/>
          <w:i/>
        </w:rPr>
        <w:t xml:space="preserve">conformité </w:t>
      </w:r>
      <w:r w:rsidR="00CD556B" w:rsidRPr="007A6E49">
        <w:rPr>
          <w:rFonts w:ascii="Arial" w:hAnsi="Arial" w:cs="Arial"/>
          <w:b w:val="0"/>
          <w:i/>
        </w:rPr>
        <w:t>au</w:t>
      </w:r>
      <w:r w:rsidRPr="007A6E49">
        <w:rPr>
          <w:rFonts w:ascii="Arial" w:hAnsi="Arial" w:cs="Arial"/>
          <w:b w:val="0"/>
          <w:i/>
        </w:rPr>
        <w:t xml:space="preserve"> règlement</w:t>
      </w:r>
      <w:r w:rsidR="006749CE" w:rsidRPr="007A6E49">
        <w:rPr>
          <w:rFonts w:ascii="Arial" w:hAnsi="Arial" w:cs="Arial"/>
          <w:b w:val="0"/>
          <w:i/>
        </w:rPr>
        <w:t xml:space="preserve"> de la consultation</w:t>
      </w:r>
      <w:r w:rsidRPr="007A6E49">
        <w:rPr>
          <w:rFonts w:ascii="Arial" w:hAnsi="Arial" w:cs="Arial"/>
          <w:b w:val="0"/>
          <w:i/>
        </w:rPr>
        <w:t>.</w:t>
      </w:r>
    </w:p>
    <w:p w14:paraId="110FFD37" w14:textId="77777777" w:rsidR="005A29AB" w:rsidRDefault="005A29AB" w:rsidP="002229DA">
      <w:pPr>
        <w:pStyle w:val="Corpsdetexte2"/>
        <w:tabs>
          <w:tab w:val="left" w:pos="426"/>
        </w:tabs>
        <w:rPr>
          <w:rFonts w:ascii="Arial" w:hAnsi="Arial" w:cs="Arial"/>
          <w:b w:val="0"/>
          <w:i/>
        </w:rPr>
      </w:pPr>
    </w:p>
    <w:p w14:paraId="6B699379" w14:textId="77777777" w:rsidR="003B71CC" w:rsidRDefault="003B71CC" w:rsidP="002229DA">
      <w:pPr>
        <w:pStyle w:val="Corpsdetexte2"/>
        <w:tabs>
          <w:tab w:val="left" w:pos="426"/>
        </w:tabs>
        <w:rPr>
          <w:rFonts w:ascii="Arial" w:hAnsi="Arial" w:cs="Arial"/>
          <w:b w:val="0"/>
          <w:i/>
        </w:rPr>
      </w:pPr>
    </w:p>
    <w:p w14:paraId="3FE9F23F" w14:textId="09EB99B3" w:rsidR="007A6E49" w:rsidRPr="007A6E49" w:rsidRDefault="007A6E49" w:rsidP="002229DA">
      <w:pPr>
        <w:pStyle w:val="Corpsdetexte2"/>
        <w:tabs>
          <w:tab w:val="left" w:pos="426"/>
        </w:tabs>
        <w:rPr>
          <w:rFonts w:ascii="Arial" w:hAnsi="Arial" w:cs="Arial"/>
          <w:b w:val="0"/>
          <w:i/>
        </w:rPr>
      </w:pPr>
    </w:p>
    <w:p w14:paraId="1F72F646" w14:textId="77777777" w:rsidR="00590C21" w:rsidRPr="007A6E49" w:rsidRDefault="00590C21" w:rsidP="00590C21">
      <w:pPr>
        <w:pStyle w:val="RPC1"/>
        <w:shd w:val="clear" w:color="auto" w:fill="auto"/>
        <w:rPr>
          <w:rFonts w:ascii="Arial" w:hAnsi="Arial" w:cs="Arial"/>
        </w:rPr>
      </w:pPr>
    </w:p>
    <w:p w14:paraId="4FEC6C0E" w14:textId="3F09CD4A" w:rsidR="00F674D8" w:rsidRDefault="002F7282">
      <w:pPr>
        <w:pStyle w:val="TM1"/>
        <w:rPr>
          <w:rFonts w:asciiTheme="minorHAnsi" w:eastAsiaTheme="minorEastAsia" w:hAnsiTheme="minorHAnsi" w:cstheme="minorBidi"/>
          <w:b w:val="0"/>
          <w:caps w:val="0"/>
          <w:noProof/>
          <w:sz w:val="22"/>
          <w:szCs w:val="22"/>
        </w:rPr>
      </w:pPr>
      <w:r w:rsidRPr="007A6E49">
        <w:fldChar w:fldCharType="begin"/>
      </w:r>
      <w:r w:rsidRPr="007A6E49">
        <w:instrText xml:space="preserve"> TOC \o "1-4" \h \z \u </w:instrText>
      </w:r>
      <w:r w:rsidRPr="007A6E49">
        <w:fldChar w:fldCharType="separate"/>
      </w:r>
      <w:hyperlink w:anchor="_Toc63433429" w:history="1">
        <w:r w:rsidR="00F674D8" w:rsidRPr="0054510A">
          <w:rPr>
            <w:rStyle w:val="Lienhypertexte"/>
            <w:rFonts w:ascii="Arial" w:hAnsi="Arial" w:cs="Arial"/>
            <w:noProof/>
          </w:rPr>
          <w:t>Article 1 : Conditions générales de la consultation</w:t>
        </w:r>
        <w:r w:rsidR="00F674D8">
          <w:rPr>
            <w:noProof/>
            <w:webHidden/>
          </w:rPr>
          <w:tab/>
        </w:r>
        <w:r w:rsidR="00F674D8">
          <w:rPr>
            <w:noProof/>
            <w:webHidden/>
          </w:rPr>
          <w:fldChar w:fldCharType="begin"/>
        </w:r>
        <w:r w:rsidR="00F674D8">
          <w:rPr>
            <w:noProof/>
            <w:webHidden/>
          </w:rPr>
          <w:instrText xml:space="preserve"> PAGEREF _Toc63433429 \h </w:instrText>
        </w:r>
        <w:r w:rsidR="00F674D8">
          <w:rPr>
            <w:noProof/>
            <w:webHidden/>
          </w:rPr>
        </w:r>
        <w:r w:rsidR="00F674D8">
          <w:rPr>
            <w:noProof/>
            <w:webHidden/>
          </w:rPr>
          <w:fldChar w:fldCharType="separate"/>
        </w:r>
        <w:r w:rsidR="006E1812">
          <w:rPr>
            <w:noProof/>
            <w:webHidden/>
          </w:rPr>
          <w:t>4</w:t>
        </w:r>
        <w:r w:rsidR="00F674D8">
          <w:rPr>
            <w:noProof/>
            <w:webHidden/>
          </w:rPr>
          <w:fldChar w:fldCharType="end"/>
        </w:r>
      </w:hyperlink>
    </w:p>
    <w:p w14:paraId="3BFA2662" w14:textId="6ACBE0C7"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30" w:history="1">
        <w:r w:rsidR="00F674D8" w:rsidRPr="0054510A">
          <w:rPr>
            <w:rStyle w:val="Lienhypertexte"/>
            <w:rFonts w:ascii="Arial" w:hAnsi="Arial" w:cs="Arial"/>
            <w:noProof/>
          </w:rPr>
          <w:t>1-1 Nature de la procédure suivie</w:t>
        </w:r>
        <w:r w:rsidR="00F674D8">
          <w:rPr>
            <w:noProof/>
            <w:webHidden/>
          </w:rPr>
          <w:tab/>
        </w:r>
        <w:r w:rsidR="00F674D8">
          <w:rPr>
            <w:noProof/>
            <w:webHidden/>
          </w:rPr>
          <w:fldChar w:fldCharType="begin"/>
        </w:r>
        <w:r w:rsidR="00F674D8">
          <w:rPr>
            <w:noProof/>
            <w:webHidden/>
          </w:rPr>
          <w:instrText xml:space="preserve"> PAGEREF _Toc63433430 \h </w:instrText>
        </w:r>
        <w:r w:rsidR="00F674D8">
          <w:rPr>
            <w:noProof/>
            <w:webHidden/>
          </w:rPr>
        </w:r>
        <w:r w:rsidR="00F674D8">
          <w:rPr>
            <w:noProof/>
            <w:webHidden/>
          </w:rPr>
          <w:fldChar w:fldCharType="separate"/>
        </w:r>
        <w:r w:rsidR="006E1812">
          <w:rPr>
            <w:noProof/>
            <w:webHidden/>
          </w:rPr>
          <w:t>4</w:t>
        </w:r>
        <w:r w:rsidR="00F674D8">
          <w:rPr>
            <w:noProof/>
            <w:webHidden/>
          </w:rPr>
          <w:fldChar w:fldCharType="end"/>
        </w:r>
      </w:hyperlink>
    </w:p>
    <w:p w14:paraId="069F5A84" w14:textId="52EB4848"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31" w:history="1">
        <w:r w:rsidR="00F674D8" w:rsidRPr="0054510A">
          <w:rPr>
            <w:rStyle w:val="Lienhypertexte"/>
            <w:rFonts w:ascii="Arial" w:hAnsi="Arial" w:cs="Arial"/>
            <w:noProof/>
          </w:rPr>
          <w:t>1-2 Réservation à une catégorie d’opérateurs économiques</w:t>
        </w:r>
        <w:r w:rsidR="00F674D8">
          <w:rPr>
            <w:noProof/>
            <w:webHidden/>
          </w:rPr>
          <w:tab/>
        </w:r>
        <w:r w:rsidR="00F674D8">
          <w:rPr>
            <w:noProof/>
            <w:webHidden/>
          </w:rPr>
          <w:fldChar w:fldCharType="begin"/>
        </w:r>
        <w:r w:rsidR="00F674D8">
          <w:rPr>
            <w:noProof/>
            <w:webHidden/>
          </w:rPr>
          <w:instrText xml:space="preserve"> PAGEREF _Toc63433431 \h </w:instrText>
        </w:r>
        <w:r w:rsidR="00F674D8">
          <w:rPr>
            <w:noProof/>
            <w:webHidden/>
          </w:rPr>
        </w:r>
        <w:r w:rsidR="00F674D8">
          <w:rPr>
            <w:noProof/>
            <w:webHidden/>
          </w:rPr>
          <w:fldChar w:fldCharType="separate"/>
        </w:r>
        <w:r w:rsidR="006E1812">
          <w:rPr>
            <w:noProof/>
            <w:webHidden/>
          </w:rPr>
          <w:t>4</w:t>
        </w:r>
        <w:r w:rsidR="00F674D8">
          <w:rPr>
            <w:noProof/>
            <w:webHidden/>
          </w:rPr>
          <w:fldChar w:fldCharType="end"/>
        </w:r>
      </w:hyperlink>
    </w:p>
    <w:p w14:paraId="2A60366C" w14:textId="7AD93313"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32" w:history="1">
        <w:r w:rsidR="00F674D8" w:rsidRPr="0054510A">
          <w:rPr>
            <w:rStyle w:val="Lienhypertexte"/>
            <w:rFonts w:ascii="Arial" w:hAnsi="Arial" w:cs="Arial"/>
            <w:noProof/>
          </w:rPr>
          <w:t>1-3 Caractéristiques principales de la procédure suivie</w:t>
        </w:r>
        <w:r w:rsidR="00F674D8">
          <w:rPr>
            <w:noProof/>
            <w:webHidden/>
          </w:rPr>
          <w:tab/>
        </w:r>
        <w:r w:rsidR="00F674D8">
          <w:rPr>
            <w:noProof/>
            <w:webHidden/>
          </w:rPr>
          <w:fldChar w:fldCharType="begin"/>
        </w:r>
        <w:r w:rsidR="00F674D8">
          <w:rPr>
            <w:noProof/>
            <w:webHidden/>
          </w:rPr>
          <w:instrText xml:space="preserve"> PAGEREF _Toc63433432 \h </w:instrText>
        </w:r>
        <w:r w:rsidR="00F674D8">
          <w:rPr>
            <w:noProof/>
            <w:webHidden/>
          </w:rPr>
        </w:r>
        <w:r w:rsidR="00F674D8">
          <w:rPr>
            <w:noProof/>
            <w:webHidden/>
          </w:rPr>
          <w:fldChar w:fldCharType="separate"/>
        </w:r>
        <w:r w:rsidR="006E1812">
          <w:rPr>
            <w:noProof/>
            <w:webHidden/>
          </w:rPr>
          <w:t>4</w:t>
        </w:r>
        <w:r w:rsidR="00F674D8">
          <w:rPr>
            <w:noProof/>
            <w:webHidden/>
          </w:rPr>
          <w:fldChar w:fldCharType="end"/>
        </w:r>
      </w:hyperlink>
    </w:p>
    <w:p w14:paraId="4814971D" w14:textId="24DCED48"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33" w:history="1">
        <w:r w:rsidR="00F674D8" w:rsidRPr="0054510A">
          <w:rPr>
            <w:rStyle w:val="Lienhypertexte"/>
            <w:rFonts w:ascii="Arial" w:hAnsi="Arial" w:cs="Arial"/>
            <w:noProof/>
          </w:rPr>
          <w:t>1-3-1 – Présentation de variantes</w:t>
        </w:r>
        <w:r w:rsidR="00F674D8">
          <w:rPr>
            <w:noProof/>
            <w:webHidden/>
          </w:rPr>
          <w:tab/>
        </w:r>
        <w:r w:rsidR="00F674D8">
          <w:rPr>
            <w:noProof/>
            <w:webHidden/>
          </w:rPr>
          <w:fldChar w:fldCharType="begin"/>
        </w:r>
        <w:r w:rsidR="00F674D8">
          <w:rPr>
            <w:noProof/>
            <w:webHidden/>
          </w:rPr>
          <w:instrText xml:space="preserve"> PAGEREF _Toc63433433 \h </w:instrText>
        </w:r>
        <w:r w:rsidR="00F674D8">
          <w:rPr>
            <w:noProof/>
            <w:webHidden/>
          </w:rPr>
        </w:r>
        <w:r w:rsidR="00F674D8">
          <w:rPr>
            <w:noProof/>
            <w:webHidden/>
          </w:rPr>
          <w:fldChar w:fldCharType="separate"/>
        </w:r>
        <w:r w:rsidR="006E1812">
          <w:rPr>
            <w:noProof/>
            <w:webHidden/>
          </w:rPr>
          <w:t>4</w:t>
        </w:r>
        <w:r w:rsidR="00F674D8">
          <w:rPr>
            <w:noProof/>
            <w:webHidden/>
          </w:rPr>
          <w:fldChar w:fldCharType="end"/>
        </w:r>
      </w:hyperlink>
    </w:p>
    <w:p w14:paraId="58F6111F" w14:textId="50AFFF3E"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34" w:history="1">
        <w:r w:rsidR="00F674D8" w:rsidRPr="0054510A">
          <w:rPr>
            <w:rStyle w:val="Lienhypertexte"/>
            <w:rFonts w:ascii="Arial" w:hAnsi="Arial" w:cs="Arial"/>
            <w:noProof/>
          </w:rPr>
          <w:t>1-3-2 – Définition des exigences minimales du cahier des charges à respecter</w:t>
        </w:r>
        <w:r w:rsidR="00F674D8">
          <w:rPr>
            <w:noProof/>
            <w:webHidden/>
          </w:rPr>
          <w:tab/>
        </w:r>
        <w:r w:rsidR="00F674D8">
          <w:rPr>
            <w:noProof/>
            <w:webHidden/>
          </w:rPr>
          <w:fldChar w:fldCharType="begin"/>
        </w:r>
        <w:r w:rsidR="00F674D8">
          <w:rPr>
            <w:noProof/>
            <w:webHidden/>
          </w:rPr>
          <w:instrText xml:space="preserve"> PAGEREF _Toc63433434 \h </w:instrText>
        </w:r>
        <w:r w:rsidR="00F674D8">
          <w:rPr>
            <w:noProof/>
            <w:webHidden/>
          </w:rPr>
        </w:r>
        <w:r w:rsidR="00F674D8">
          <w:rPr>
            <w:noProof/>
            <w:webHidden/>
          </w:rPr>
          <w:fldChar w:fldCharType="separate"/>
        </w:r>
        <w:r w:rsidR="006E1812">
          <w:rPr>
            <w:noProof/>
            <w:webHidden/>
          </w:rPr>
          <w:t>4</w:t>
        </w:r>
        <w:r w:rsidR="00F674D8">
          <w:rPr>
            <w:noProof/>
            <w:webHidden/>
          </w:rPr>
          <w:fldChar w:fldCharType="end"/>
        </w:r>
      </w:hyperlink>
    </w:p>
    <w:p w14:paraId="72FBA714" w14:textId="49B02143"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35" w:history="1">
        <w:r w:rsidR="00F674D8" w:rsidRPr="0054510A">
          <w:rPr>
            <w:rStyle w:val="Lienhypertexte"/>
            <w:rFonts w:ascii="Arial" w:hAnsi="Arial" w:cs="Arial"/>
            <w:noProof/>
          </w:rPr>
          <w:t>1-3-3 – Visite sur les lieux d’exécution du marché</w:t>
        </w:r>
        <w:r w:rsidR="00F674D8">
          <w:rPr>
            <w:noProof/>
            <w:webHidden/>
          </w:rPr>
          <w:tab/>
        </w:r>
        <w:r w:rsidR="00F674D8">
          <w:rPr>
            <w:noProof/>
            <w:webHidden/>
          </w:rPr>
          <w:fldChar w:fldCharType="begin"/>
        </w:r>
        <w:r w:rsidR="00F674D8">
          <w:rPr>
            <w:noProof/>
            <w:webHidden/>
          </w:rPr>
          <w:instrText xml:space="preserve"> PAGEREF _Toc63433435 \h </w:instrText>
        </w:r>
        <w:r w:rsidR="00F674D8">
          <w:rPr>
            <w:noProof/>
            <w:webHidden/>
          </w:rPr>
        </w:r>
        <w:r w:rsidR="00F674D8">
          <w:rPr>
            <w:noProof/>
            <w:webHidden/>
          </w:rPr>
          <w:fldChar w:fldCharType="separate"/>
        </w:r>
        <w:r w:rsidR="006E1812">
          <w:rPr>
            <w:noProof/>
            <w:webHidden/>
          </w:rPr>
          <w:t>4</w:t>
        </w:r>
        <w:r w:rsidR="00F674D8">
          <w:rPr>
            <w:noProof/>
            <w:webHidden/>
          </w:rPr>
          <w:fldChar w:fldCharType="end"/>
        </w:r>
      </w:hyperlink>
    </w:p>
    <w:p w14:paraId="3B459BC8" w14:textId="5B846C24"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36" w:history="1">
        <w:r w:rsidR="00F674D8" w:rsidRPr="0054510A">
          <w:rPr>
            <w:rStyle w:val="Lienhypertexte"/>
            <w:rFonts w:ascii="Arial" w:hAnsi="Arial" w:cs="Arial"/>
            <w:noProof/>
          </w:rPr>
          <w:t>1-3-4 – Délai de validité des offres</w:t>
        </w:r>
        <w:r w:rsidR="00F674D8">
          <w:rPr>
            <w:noProof/>
            <w:webHidden/>
          </w:rPr>
          <w:tab/>
        </w:r>
        <w:r w:rsidR="00F674D8">
          <w:rPr>
            <w:noProof/>
            <w:webHidden/>
          </w:rPr>
          <w:fldChar w:fldCharType="begin"/>
        </w:r>
        <w:r w:rsidR="00F674D8">
          <w:rPr>
            <w:noProof/>
            <w:webHidden/>
          </w:rPr>
          <w:instrText xml:space="preserve"> PAGEREF _Toc63433436 \h </w:instrText>
        </w:r>
        <w:r w:rsidR="00F674D8">
          <w:rPr>
            <w:noProof/>
            <w:webHidden/>
          </w:rPr>
        </w:r>
        <w:r w:rsidR="00F674D8">
          <w:rPr>
            <w:noProof/>
            <w:webHidden/>
          </w:rPr>
          <w:fldChar w:fldCharType="separate"/>
        </w:r>
        <w:r w:rsidR="006E1812">
          <w:rPr>
            <w:noProof/>
            <w:webHidden/>
          </w:rPr>
          <w:t>4</w:t>
        </w:r>
        <w:r w:rsidR="00F674D8">
          <w:rPr>
            <w:noProof/>
            <w:webHidden/>
          </w:rPr>
          <w:fldChar w:fldCharType="end"/>
        </w:r>
      </w:hyperlink>
    </w:p>
    <w:p w14:paraId="787628AF" w14:textId="58911CDA"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37" w:history="1">
        <w:r w:rsidR="00F674D8" w:rsidRPr="0054510A">
          <w:rPr>
            <w:rStyle w:val="Lienhypertexte"/>
            <w:rFonts w:ascii="Arial" w:hAnsi="Arial" w:cs="Arial"/>
            <w:noProof/>
          </w:rPr>
          <w:t>1-4 Dossier de consultation des entreprises</w:t>
        </w:r>
        <w:r w:rsidR="00F674D8">
          <w:rPr>
            <w:noProof/>
            <w:webHidden/>
          </w:rPr>
          <w:tab/>
        </w:r>
        <w:r w:rsidR="00F674D8">
          <w:rPr>
            <w:noProof/>
            <w:webHidden/>
          </w:rPr>
          <w:fldChar w:fldCharType="begin"/>
        </w:r>
        <w:r w:rsidR="00F674D8">
          <w:rPr>
            <w:noProof/>
            <w:webHidden/>
          </w:rPr>
          <w:instrText xml:space="preserve"> PAGEREF _Toc63433437 \h </w:instrText>
        </w:r>
        <w:r w:rsidR="00F674D8">
          <w:rPr>
            <w:noProof/>
            <w:webHidden/>
          </w:rPr>
        </w:r>
        <w:r w:rsidR="00F674D8">
          <w:rPr>
            <w:noProof/>
            <w:webHidden/>
          </w:rPr>
          <w:fldChar w:fldCharType="separate"/>
        </w:r>
        <w:r w:rsidR="006E1812">
          <w:rPr>
            <w:noProof/>
            <w:webHidden/>
          </w:rPr>
          <w:t>4</w:t>
        </w:r>
        <w:r w:rsidR="00F674D8">
          <w:rPr>
            <w:noProof/>
            <w:webHidden/>
          </w:rPr>
          <w:fldChar w:fldCharType="end"/>
        </w:r>
      </w:hyperlink>
    </w:p>
    <w:p w14:paraId="6803CA64" w14:textId="4EC4EE5B"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38" w:history="1">
        <w:r w:rsidR="00F674D8" w:rsidRPr="0054510A">
          <w:rPr>
            <w:rStyle w:val="Lienhypertexte"/>
            <w:rFonts w:ascii="Arial" w:hAnsi="Arial" w:cs="Arial"/>
            <w:noProof/>
          </w:rPr>
          <w:t>1-4-1 – Retrait du dossier de consultation</w:t>
        </w:r>
        <w:r w:rsidR="00F674D8">
          <w:rPr>
            <w:noProof/>
            <w:webHidden/>
          </w:rPr>
          <w:tab/>
        </w:r>
        <w:r w:rsidR="00F674D8">
          <w:rPr>
            <w:noProof/>
            <w:webHidden/>
          </w:rPr>
          <w:fldChar w:fldCharType="begin"/>
        </w:r>
        <w:r w:rsidR="00F674D8">
          <w:rPr>
            <w:noProof/>
            <w:webHidden/>
          </w:rPr>
          <w:instrText xml:space="preserve"> PAGEREF _Toc63433438 \h </w:instrText>
        </w:r>
        <w:r w:rsidR="00F674D8">
          <w:rPr>
            <w:noProof/>
            <w:webHidden/>
          </w:rPr>
        </w:r>
        <w:r w:rsidR="00F674D8">
          <w:rPr>
            <w:noProof/>
            <w:webHidden/>
          </w:rPr>
          <w:fldChar w:fldCharType="separate"/>
        </w:r>
        <w:r w:rsidR="006E1812">
          <w:rPr>
            <w:noProof/>
            <w:webHidden/>
          </w:rPr>
          <w:t>4</w:t>
        </w:r>
        <w:r w:rsidR="00F674D8">
          <w:rPr>
            <w:noProof/>
            <w:webHidden/>
          </w:rPr>
          <w:fldChar w:fldCharType="end"/>
        </w:r>
      </w:hyperlink>
    </w:p>
    <w:p w14:paraId="7478523D" w14:textId="2EB6A84F"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39" w:history="1">
        <w:r w:rsidR="00F674D8" w:rsidRPr="0054510A">
          <w:rPr>
            <w:rStyle w:val="Lienhypertexte"/>
            <w:rFonts w:ascii="Arial" w:hAnsi="Arial" w:cs="Arial"/>
            <w:noProof/>
          </w:rPr>
          <w:t>1-4-2 – Contenu du dossier de consultation remis aux candidats</w:t>
        </w:r>
        <w:r w:rsidR="00F674D8">
          <w:rPr>
            <w:noProof/>
            <w:webHidden/>
          </w:rPr>
          <w:tab/>
        </w:r>
        <w:r w:rsidR="00F674D8">
          <w:rPr>
            <w:noProof/>
            <w:webHidden/>
          </w:rPr>
          <w:fldChar w:fldCharType="begin"/>
        </w:r>
        <w:r w:rsidR="00F674D8">
          <w:rPr>
            <w:noProof/>
            <w:webHidden/>
          </w:rPr>
          <w:instrText xml:space="preserve"> PAGEREF _Toc63433439 \h </w:instrText>
        </w:r>
        <w:r w:rsidR="00F674D8">
          <w:rPr>
            <w:noProof/>
            <w:webHidden/>
          </w:rPr>
        </w:r>
        <w:r w:rsidR="00F674D8">
          <w:rPr>
            <w:noProof/>
            <w:webHidden/>
          </w:rPr>
          <w:fldChar w:fldCharType="separate"/>
        </w:r>
        <w:r w:rsidR="006E1812">
          <w:rPr>
            <w:noProof/>
            <w:webHidden/>
          </w:rPr>
          <w:t>4</w:t>
        </w:r>
        <w:r w:rsidR="00F674D8">
          <w:rPr>
            <w:noProof/>
            <w:webHidden/>
          </w:rPr>
          <w:fldChar w:fldCharType="end"/>
        </w:r>
      </w:hyperlink>
    </w:p>
    <w:p w14:paraId="46F7EE4A" w14:textId="79CB78E9"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40" w:history="1">
        <w:r w:rsidR="00F674D8" w:rsidRPr="0054510A">
          <w:rPr>
            <w:rStyle w:val="Lienhypertexte"/>
            <w:rFonts w:ascii="Arial" w:hAnsi="Arial" w:cs="Arial"/>
            <w:noProof/>
          </w:rPr>
          <w:t>1-4-3 - Modifications de détail apportées au dossier de consultation</w:t>
        </w:r>
        <w:r w:rsidR="00F674D8">
          <w:rPr>
            <w:noProof/>
            <w:webHidden/>
          </w:rPr>
          <w:tab/>
        </w:r>
        <w:r w:rsidR="00F674D8">
          <w:rPr>
            <w:noProof/>
            <w:webHidden/>
          </w:rPr>
          <w:fldChar w:fldCharType="begin"/>
        </w:r>
        <w:r w:rsidR="00F674D8">
          <w:rPr>
            <w:noProof/>
            <w:webHidden/>
          </w:rPr>
          <w:instrText xml:space="preserve"> PAGEREF _Toc63433440 \h </w:instrText>
        </w:r>
        <w:r w:rsidR="00F674D8">
          <w:rPr>
            <w:noProof/>
            <w:webHidden/>
          </w:rPr>
        </w:r>
        <w:r w:rsidR="00F674D8">
          <w:rPr>
            <w:noProof/>
            <w:webHidden/>
          </w:rPr>
          <w:fldChar w:fldCharType="separate"/>
        </w:r>
        <w:r w:rsidR="006E1812">
          <w:rPr>
            <w:noProof/>
            <w:webHidden/>
          </w:rPr>
          <w:t>5</w:t>
        </w:r>
        <w:r w:rsidR="00F674D8">
          <w:rPr>
            <w:noProof/>
            <w:webHidden/>
          </w:rPr>
          <w:fldChar w:fldCharType="end"/>
        </w:r>
      </w:hyperlink>
    </w:p>
    <w:p w14:paraId="307D57BD" w14:textId="75B97276"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41" w:history="1">
        <w:r w:rsidR="00F674D8" w:rsidRPr="0054510A">
          <w:rPr>
            <w:rStyle w:val="Lienhypertexte"/>
            <w:rFonts w:ascii="Arial" w:hAnsi="Arial" w:cs="Arial"/>
            <w:noProof/>
          </w:rPr>
          <w:t>1-5 Fin de la consultation</w:t>
        </w:r>
        <w:r w:rsidR="00F674D8">
          <w:rPr>
            <w:noProof/>
            <w:webHidden/>
          </w:rPr>
          <w:tab/>
        </w:r>
        <w:r w:rsidR="00F674D8">
          <w:rPr>
            <w:noProof/>
            <w:webHidden/>
          </w:rPr>
          <w:fldChar w:fldCharType="begin"/>
        </w:r>
        <w:r w:rsidR="00F674D8">
          <w:rPr>
            <w:noProof/>
            <w:webHidden/>
          </w:rPr>
          <w:instrText xml:space="preserve"> PAGEREF _Toc63433441 \h </w:instrText>
        </w:r>
        <w:r w:rsidR="00F674D8">
          <w:rPr>
            <w:noProof/>
            <w:webHidden/>
          </w:rPr>
        </w:r>
        <w:r w:rsidR="00F674D8">
          <w:rPr>
            <w:noProof/>
            <w:webHidden/>
          </w:rPr>
          <w:fldChar w:fldCharType="separate"/>
        </w:r>
        <w:r w:rsidR="006E1812">
          <w:rPr>
            <w:noProof/>
            <w:webHidden/>
          </w:rPr>
          <w:t>5</w:t>
        </w:r>
        <w:r w:rsidR="00F674D8">
          <w:rPr>
            <w:noProof/>
            <w:webHidden/>
          </w:rPr>
          <w:fldChar w:fldCharType="end"/>
        </w:r>
      </w:hyperlink>
    </w:p>
    <w:p w14:paraId="539BB2BE" w14:textId="6502A69A" w:rsidR="00F674D8" w:rsidRDefault="00A61762">
      <w:pPr>
        <w:pStyle w:val="TM1"/>
        <w:rPr>
          <w:rFonts w:asciiTheme="minorHAnsi" w:eastAsiaTheme="minorEastAsia" w:hAnsiTheme="minorHAnsi" w:cstheme="minorBidi"/>
          <w:b w:val="0"/>
          <w:caps w:val="0"/>
          <w:noProof/>
          <w:sz w:val="22"/>
          <w:szCs w:val="22"/>
        </w:rPr>
      </w:pPr>
      <w:hyperlink w:anchor="_Toc63433442" w:history="1">
        <w:r w:rsidR="00F674D8" w:rsidRPr="0054510A">
          <w:rPr>
            <w:rStyle w:val="Lienhypertexte"/>
            <w:rFonts w:ascii="Arial" w:hAnsi="Arial" w:cs="Arial"/>
            <w:noProof/>
          </w:rPr>
          <w:t>Article 2 : Caractéristiques principales du marché</w:t>
        </w:r>
        <w:r w:rsidR="00F674D8">
          <w:rPr>
            <w:noProof/>
            <w:webHidden/>
          </w:rPr>
          <w:tab/>
        </w:r>
        <w:r w:rsidR="00F674D8">
          <w:rPr>
            <w:noProof/>
            <w:webHidden/>
          </w:rPr>
          <w:fldChar w:fldCharType="begin"/>
        </w:r>
        <w:r w:rsidR="00F674D8">
          <w:rPr>
            <w:noProof/>
            <w:webHidden/>
          </w:rPr>
          <w:instrText xml:space="preserve"> PAGEREF _Toc63433442 \h </w:instrText>
        </w:r>
        <w:r w:rsidR="00F674D8">
          <w:rPr>
            <w:noProof/>
            <w:webHidden/>
          </w:rPr>
        </w:r>
        <w:r w:rsidR="00F674D8">
          <w:rPr>
            <w:noProof/>
            <w:webHidden/>
          </w:rPr>
          <w:fldChar w:fldCharType="separate"/>
        </w:r>
        <w:r w:rsidR="006E1812">
          <w:rPr>
            <w:noProof/>
            <w:webHidden/>
          </w:rPr>
          <w:t>5</w:t>
        </w:r>
        <w:r w:rsidR="00F674D8">
          <w:rPr>
            <w:noProof/>
            <w:webHidden/>
          </w:rPr>
          <w:fldChar w:fldCharType="end"/>
        </w:r>
      </w:hyperlink>
    </w:p>
    <w:p w14:paraId="17250EFF" w14:textId="6E04D1C7"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43" w:history="1">
        <w:r w:rsidR="00F674D8" w:rsidRPr="0054510A">
          <w:rPr>
            <w:rStyle w:val="Lienhypertexte"/>
            <w:rFonts w:ascii="Arial" w:hAnsi="Arial" w:cs="Arial"/>
            <w:noProof/>
          </w:rPr>
          <w:t>2-1 Forme du marché</w:t>
        </w:r>
        <w:r w:rsidR="00F674D8">
          <w:rPr>
            <w:noProof/>
            <w:webHidden/>
          </w:rPr>
          <w:tab/>
        </w:r>
        <w:r w:rsidR="00F674D8">
          <w:rPr>
            <w:noProof/>
            <w:webHidden/>
          </w:rPr>
          <w:fldChar w:fldCharType="begin"/>
        </w:r>
        <w:r w:rsidR="00F674D8">
          <w:rPr>
            <w:noProof/>
            <w:webHidden/>
          </w:rPr>
          <w:instrText xml:space="preserve"> PAGEREF _Toc63433443 \h </w:instrText>
        </w:r>
        <w:r w:rsidR="00F674D8">
          <w:rPr>
            <w:noProof/>
            <w:webHidden/>
          </w:rPr>
        </w:r>
        <w:r w:rsidR="00F674D8">
          <w:rPr>
            <w:noProof/>
            <w:webHidden/>
          </w:rPr>
          <w:fldChar w:fldCharType="separate"/>
        </w:r>
        <w:r w:rsidR="006E1812">
          <w:rPr>
            <w:noProof/>
            <w:webHidden/>
          </w:rPr>
          <w:t>5</w:t>
        </w:r>
        <w:r w:rsidR="00F674D8">
          <w:rPr>
            <w:noProof/>
            <w:webHidden/>
          </w:rPr>
          <w:fldChar w:fldCharType="end"/>
        </w:r>
      </w:hyperlink>
    </w:p>
    <w:p w14:paraId="03BD1CAA" w14:textId="3317A682"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44" w:history="1">
        <w:r w:rsidR="00F674D8" w:rsidRPr="0054510A">
          <w:rPr>
            <w:rStyle w:val="Lienhypertexte"/>
            <w:rFonts w:ascii="Arial" w:hAnsi="Arial" w:cs="Arial"/>
            <w:noProof/>
          </w:rPr>
          <w:t>2-2 Allotissement</w:t>
        </w:r>
        <w:r w:rsidR="00F674D8">
          <w:rPr>
            <w:noProof/>
            <w:webHidden/>
          </w:rPr>
          <w:tab/>
        </w:r>
        <w:r w:rsidR="00F674D8">
          <w:rPr>
            <w:noProof/>
            <w:webHidden/>
          </w:rPr>
          <w:fldChar w:fldCharType="begin"/>
        </w:r>
        <w:r w:rsidR="00F674D8">
          <w:rPr>
            <w:noProof/>
            <w:webHidden/>
          </w:rPr>
          <w:instrText xml:space="preserve"> PAGEREF _Toc63433444 \h </w:instrText>
        </w:r>
        <w:r w:rsidR="00F674D8">
          <w:rPr>
            <w:noProof/>
            <w:webHidden/>
          </w:rPr>
        </w:r>
        <w:r w:rsidR="00F674D8">
          <w:rPr>
            <w:noProof/>
            <w:webHidden/>
          </w:rPr>
          <w:fldChar w:fldCharType="separate"/>
        </w:r>
        <w:r w:rsidR="006E1812">
          <w:rPr>
            <w:noProof/>
            <w:webHidden/>
          </w:rPr>
          <w:t>6</w:t>
        </w:r>
        <w:r w:rsidR="00F674D8">
          <w:rPr>
            <w:noProof/>
            <w:webHidden/>
          </w:rPr>
          <w:fldChar w:fldCharType="end"/>
        </w:r>
      </w:hyperlink>
    </w:p>
    <w:p w14:paraId="090158F0" w14:textId="2FCDB1E0"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45" w:history="1">
        <w:r w:rsidR="00F674D8" w:rsidRPr="0054510A">
          <w:rPr>
            <w:rStyle w:val="Lienhypertexte"/>
            <w:rFonts w:ascii="Arial" w:hAnsi="Arial" w:cs="Arial"/>
            <w:noProof/>
          </w:rPr>
          <w:t>2-2-1 – Décomposition en lots</w:t>
        </w:r>
        <w:r w:rsidR="00F674D8">
          <w:rPr>
            <w:noProof/>
            <w:webHidden/>
          </w:rPr>
          <w:tab/>
        </w:r>
        <w:r w:rsidR="00F674D8">
          <w:rPr>
            <w:noProof/>
            <w:webHidden/>
          </w:rPr>
          <w:fldChar w:fldCharType="begin"/>
        </w:r>
        <w:r w:rsidR="00F674D8">
          <w:rPr>
            <w:noProof/>
            <w:webHidden/>
          </w:rPr>
          <w:instrText xml:space="preserve"> PAGEREF _Toc63433445 \h </w:instrText>
        </w:r>
        <w:r w:rsidR="00F674D8">
          <w:rPr>
            <w:noProof/>
            <w:webHidden/>
          </w:rPr>
        </w:r>
        <w:r w:rsidR="00F674D8">
          <w:rPr>
            <w:noProof/>
            <w:webHidden/>
          </w:rPr>
          <w:fldChar w:fldCharType="separate"/>
        </w:r>
        <w:r w:rsidR="006E1812">
          <w:rPr>
            <w:noProof/>
            <w:webHidden/>
          </w:rPr>
          <w:t>6</w:t>
        </w:r>
        <w:r w:rsidR="00F674D8">
          <w:rPr>
            <w:noProof/>
            <w:webHidden/>
          </w:rPr>
          <w:fldChar w:fldCharType="end"/>
        </w:r>
      </w:hyperlink>
    </w:p>
    <w:p w14:paraId="13BDA4FD" w14:textId="4F3AE798"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46" w:history="1">
        <w:r w:rsidR="00F674D8" w:rsidRPr="0054510A">
          <w:rPr>
            <w:rStyle w:val="Lienhypertexte"/>
            <w:rFonts w:ascii="Arial" w:hAnsi="Arial" w:cs="Arial"/>
            <w:noProof/>
          </w:rPr>
          <w:t>2-2-2 – Modalités de dévolution des lots</w:t>
        </w:r>
        <w:r w:rsidR="00F674D8">
          <w:rPr>
            <w:noProof/>
            <w:webHidden/>
          </w:rPr>
          <w:tab/>
        </w:r>
        <w:r w:rsidR="00F674D8">
          <w:rPr>
            <w:noProof/>
            <w:webHidden/>
          </w:rPr>
          <w:fldChar w:fldCharType="begin"/>
        </w:r>
        <w:r w:rsidR="00F674D8">
          <w:rPr>
            <w:noProof/>
            <w:webHidden/>
          </w:rPr>
          <w:instrText xml:space="preserve"> PAGEREF _Toc63433446 \h </w:instrText>
        </w:r>
        <w:r w:rsidR="00F674D8">
          <w:rPr>
            <w:noProof/>
            <w:webHidden/>
          </w:rPr>
        </w:r>
        <w:r w:rsidR="00F674D8">
          <w:rPr>
            <w:noProof/>
            <w:webHidden/>
          </w:rPr>
          <w:fldChar w:fldCharType="separate"/>
        </w:r>
        <w:r w:rsidR="006E1812">
          <w:rPr>
            <w:noProof/>
            <w:webHidden/>
          </w:rPr>
          <w:t>6</w:t>
        </w:r>
        <w:r w:rsidR="00F674D8">
          <w:rPr>
            <w:noProof/>
            <w:webHidden/>
          </w:rPr>
          <w:fldChar w:fldCharType="end"/>
        </w:r>
      </w:hyperlink>
    </w:p>
    <w:p w14:paraId="6D6F416B" w14:textId="4EB0760E"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47" w:history="1">
        <w:r w:rsidR="00F674D8" w:rsidRPr="0054510A">
          <w:rPr>
            <w:rStyle w:val="Lienhypertexte"/>
            <w:rFonts w:ascii="Arial" w:hAnsi="Arial" w:cs="Arial"/>
            <w:noProof/>
          </w:rPr>
          <w:t>2-2-3 – Limitation des règles de dévolution des lots</w:t>
        </w:r>
        <w:r w:rsidR="00F674D8">
          <w:rPr>
            <w:noProof/>
            <w:webHidden/>
          </w:rPr>
          <w:tab/>
        </w:r>
        <w:r w:rsidR="00F674D8">
          <w:rPr>
            <w:noProof/>
            <w:webHidden/>
          </w:rPr>
          <w:fldChar w:fldCharType="begin"/>
        </w:r>
        <w:r w:rsidR="00F674D8">
          <w:rPr>
            <w:noProof/>
            <w:webHidden/>
          </w:rPr>
          <w:instrText xml:space="preserve"> PAGEREF _Toc63433447 \h </w:instrText>
        </w:r>
        <w:r w:rsidR="00F674D8">
          <w:rPr>
            <w:noProof/>
            <w:webHidden/>
          </w:rPr>
        </w:r>
        <w:r w:rsidR="00F674D8">
          <w:rPr>
            <w:noProof/>
            <w:webHidden/>
          </w:rPr>
          <w:fldChar w:fldCharType="separate"/>
        </w:r>
        <w:r w:rsidR="006E1812">
          <w:rPr>
            <w:noProof/>
            <w:webHidden/>
          </w:rPr>
          <w:t>6</w:t>
        </w:r>
        <w:r w:rsidR="00F674D8">
          <w:rPr>
            <w:noProof/>
            <w:webHidden/>
          </w:rPr>
          <w:fldChar w:fldCharType="end"/>
        </w:r>
      </w:hyperlink>
    </w:p>
    <w:p w14:paraId="602D98F6" w14:textId="41C49F4E"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48" w:history="1">
        <w:r w:rsidR="00F674D8" w:rsidRPr="0054510A">
          <w:rPr>
            <w:rStyle w:val="Lienhypertexte"/>
            <w:rFonts w:ascii="Arial" w:hAnsi="Arial" w:cs="Arial"/>
            <w:noProof/>
          </w:rPr>
          <w:t>2-3 Tranches optionnelles et prestations supplémentaires éventuelles imposées</w:t>
        </w:r>
        <w:r w:rsidR="00F674D8">
          <w:rPr>
            <w:noProof/>
            <w:webHidden/>
          </w:rPr>
          <w:tab/>
        </w:r>
        <w:r w:rsidR="00F674D8">
          <w:rPr>
            <w:noProof/>
            <w:webHidden/>
          </w:rPr>
          <w:fldChar w:fldCharType="begin"/>
        </w:r>
        <w:r w:rsidR="00F674D8">
          <w:rPr>
            <w:noProof/>
            <w:webHidden/>
          </w:rPr>
          <w:instrText xml:space="preserve"> PAGEREF _Toc63433448 \h </w:instrText>
        </w:r>
        <w:r w:rsidR="00F674D8">
          <w:rPr>
            <w:noProof/>
            <w:webHidden/>
          </w:rPr>
        </w:r>
        <w:r w:rsidR="00F674D8">
          <w:rPr>
            <w:noProof/>
            <w:webHidden/>
          </w:rPr>
          <w:fldChar w:fldCharType="separate"/>
        </w:r>
        <w:r w:rsidR="006E1812">
          <w:rPr>
            <w:noProof/>
            <w:webHidden/>
          </w:rPr>
          <w:t>6</w:t>
        </w:r>
        <w:r w:rsidR="00F674D8">
          <w:rPr>
            <w:noProof/>
            <w:webHidden/>
          </w:rPr>
          <w:fldChar w:fldCharType="end"/>
        </w:r>
      </w:hyperlink>
    </w:p>
    <w:p w14:paraId="5051EF35" w14:textId="030A225F"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49" w:history="1">
        <w:r w:rsidR="00F674D8" w:rsidRPr="0054510A">
          <w:rPr>
            <w:rStyle w:val="Lienhypertexte"/>
            <w:rFonts w:ascii="Arial" w:hAnsi="Arial" w:cs="Arial"/>
            <w:noProof/>
          </w:rPr>
          <w:t>2-4 Insertion par l’activité économique</w:t>
        </w:r>
        <w:r w:rsidR="00F674D8">
          <w:rPr>
            <w:noProof/>
            <w:webHidden/>
          </w:rPr>
          <w:tab/>
        </w:r>
        <w:r w:rsidR="00F674D8">
          <w:rPr>
            <w:noProof/>
            <w:webHidden/>
          </w:rPr>
          <w:fldChar w:fldCharType="begin"/>
        </w:r>
        <w:r w:rsidR="00F674D8">
          <w:rPr>
            <w:noProof/>
            <w:webHidden/>
          </w:rPr>
          <w:instrText xml:space="preserve"> PAGEREF _Toc63433449 \h </w:instrText>
        </w:r>
        <w:r w:rsidR="00F674D8">
          <w:rPr>
            <w:noProof/>
            <w:webHidden/>
          </w:rPr>
        </w:r>
        <w:r w:rsidR="00F674D8">
          <w:rPr>
            <w:noProof/>
            <w:webHidden/>
          </w:rPr>
          <w:fldChar w:fldCharType="separate"/>
        </w:r>
        <w:r w:rsidR="006E1812">
          <w:rPr>
            <w:noProof/>
            <w:webHidden/>
          </w:rPr>
          <w:t>6</w:t>
        </w:r>
        <w:r w:rsidR="00F674D8">
          <w:rPr>
            <w:noProof/>
            <w:webHidden/>
          </w:rPr>
          <w:fldChar w:fldCharType="end"/>
        </w:r>
      </w:hyperlink>
    </w:p>
    <w:p w14:paraId="725295EC" w14:textId="2FC37DBE"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50" w:history="1">
        <w:r w:rsidR="00F674D8" w:rsidRPr="0054510A">
          <w:rPr>
            <w:rStyle w:val="Lienhypertexte"/>
            <w:rFonts w:ascii="Arial" w:hAnsi="Arial" w:cs="Arial"/>
            <w:noProof/>
          </w:rPr>
          <w:t>2-5 Prix du marché</w:t>
        </w:r>
        <w:r w:rsidR="00F674D8">
          <w:rPr>
            <w:noProof/>
            <w:webHidden/>
          </w:rPr>
          <w:tab/>
        </w:r>
        <w:r w:rsidR="00F674D8">
          <w:rPr>
            <w:noProof/>
            <w:webHidden/>
          </w:rPr>
          <w:fldChar w:fldCharType="begin"/>
        </w:r>
        <w:r w:rsidR="00F674D8">
          <w:rPr>
            <w:noProof/>
            <w:webHidden/>
          </w:rPr>
          <w:instrText xml:space="preserve"> PAGEREF _Toc63433450 \h </w:instrText>
        </w:r>
        <w:r w:rsidR="00F674D8">
          <w:rPr>
            <w:noProof/>
            <w:webHidden/>
          </w:rPr>
        </w:r>
        <w:r w:rsidR="00F674D8">
          <w:rPr>
            <w:noProof/>
            <w:webHidden/>
          </w:rPr>
          <w:fldChar w:fldCharType="separate"/>
        </w:r>
        <w:r w:rsidR="006E1812">
          <w:rPr>
            <w:noProof/>
            <w:webHidden/>
          </w:rPr>
          <w:t>6</w:t>
        </w:r>
        <w:r w:rsidR="00F674D8">
          <w:rPr>
            <w:noProof/>
            <w:webHidden/>
          </w:rPr>
          <w:fldChar w:fldCharType="end"/>
        </w:r>
      </w:hyperlink>
    </w:p>
    <w:p w14:paraId="654E7E7C" w14:textId="2DADB24D" w:rsidR="00F674D8" w:rsidRDefault="00A61762">
      <w:pPr>
        <w:pStyle w:val="TM1"/>
        <w:rPr>
          <w:rFonts w:asciiTheme="minorHAnsi" w:eastAsiaTheme="minorEastAsia" w:hAnsiTheme="minorHAnsi" w:cstheme="minorBidi"/>
          <w:b w:val="0"/>
          <w:caps w:val="0"/>
          <w:noProof/>
          <w:sz w:val="22"/>
          <w:szCs w:val="22"/>
        </w:rPr>
      </w:pPr>
      <w:hyperlink w:anchor="_Toc63433451" w:history="1">
        <w:r w:rsidR="00F674D8" w:rsidRPr="0054510A">
          <w:rPr>
            <w:rStyle w:val="Lienhypertexte"/>
            <w:rFonts w:ascii="Arial" w:hAnsi="Arial" w:cs="Arial"/>
            <w:noProof/>
          </w:rPr>
          <w:t>Article 3 : Modalités de participation des candidats</w:t>
        </w:r>
        <w:r w:rsidR="00F674D8">
          <w:rPr>
            <w:noProof/>
            <w:webHidden/>
          </w:rPr>
          <w:tab/>
        </w:r>
        <w:r w:rsidR="00F674D8">
          <w:rPr>
            <w:noProof/>
            <w:webHidden/>
          </w:rPr>
          <w:fldChar w:fldCharType="begin"/>
        </w:r>
        <w:r w:rsidR="00F674D8">
          <w:rPr>
            <w:noProof/>
            <w:webHidden/>
          </w:rPr>
          <w:instrText xml:space="preserve"> PAGEREF _Toc63433451 \h </w:instrText>
        </w:r>
        <w:r w:rsidR="00F674D8">
          <w:rPr>
            <w:noProof/>
            <w:webHidden/>
          </w:rPr>
        </w:r>
        <w:r w:rsidR="00F674D8">
          <w:rPr>
            <w:noProof/>
            <w:webHidden/>
          </w:rPr>
          <w:fldChar w:fldCharType="separate"/>
        </w:r>
        <w:r w:rsidR="006E1812">
          <w:rPr>
            <w:noProof/>
            <w:webHidden/>
          </w:rPr>
          <w:t>6</w:t>
        </w:r>
        <w:r w:rsidR="00F674D8">
          <w:rPr>
            <w:noProof/>
            <w:webHidden/>
          </w:rPr>
          <w:fldChar w:fldCharType="end"/>
        </w:r>
      </w:hyperlink>
    </w:p>
    <w:p w14:paraId="0F574FB7" w14:textId="776E0E49"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52" w:history="1">
        <w:r w:rsidR="00F674D8" w:rsidRPr="0054510A">
          <w:rPr>
            <w:rStyle w:val="Lienhypertexte"/>
            <w:rFonts w:ascii="Arial" w:hAnsi="Arial" w:cs="Arial"/>
            <w:noProof/>
          </w:rPr>
          <w:t>3-1 Offre groupée (co-traitance)</w:t>
        </w:r>
        <w:r w:rsidR="00F674D8">
          <w:rPr>
            <w:noProof/>
            <w:webHidden/>
          </w:rPr>
          <w:tab/>
        </w:r>
        <w:r w:rsidR="00F674D8">
          <w:rPr>
            <w:noProof/>
            <w:webHidden/>
          </w:rPr>
          <w:fldChar w:fldCharType="begin"/>
        </w:r>
        <w:r w:rsidR="00F674D8">
          <w:rPr>
            <w:noProof/>
            <w:webHidden/>
          </w:rPr>
          <w:instrText xml:space="preserve"> PAGEREF _Toc63433452 \h </w:instrText>
        </w:r>
        <w:r w:rsidR="00F674D8">
          <w:rPr>
            <w:noProof/>
            <w:webHidden/>
          </w:rPr>
        </w:r>
        <w:r w:rsidR="00F674D8">
          <w:rPr>
            <w:noProof/>
            <w:webHidden/>
          </w:rPr>
          <w:fldChar w:fldCharType="separate"/>
        </w:r>
        <w:r w:rsidR="006E1812">
          <w:rPr>
            <w:noProof/>
            <w:webHidden/>
          </w:rPr>
          <w:t>7</w:t>
        </w:r>
        <w:r w:rsidR="00F674D8">
          <w:rPr>
            <w:noProof/>
            <w:webHidden/>
          </w:rPr>
          <w:fldChar w:fldCharType="end"/>
        </w:r>
      </w:hyperlink>
    </w:p>
    <w:p w14:paraId="2399CBD7" w14:textId="780BBB05"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53" w:history="1">
        <w:r w:rsidR="00F674D8" w:rsidRPr="0054510A">
          <w:rPr>
            <w:rStyle w:val="Lienhypertexte"/>
            <w:rFonts w:ascii="Arial" w:hAnsi="Arial" w:cs="Arial"/>
            <w:noProof/>
          </w:rPr>
          <w:t>3-2 Sous-traitance</w:t>
        </w:r>
        <w:r w:rsidR="00F674D8">
          <w:rPr>
            <w:noProof/>
            <w:webHidden/>
          </w:rPr>
          <w:tab/>
        </w:r>
        <w:r w:rsidR="00F674D8">
          <w:rPr>
            <w:noProof/>
            <w:webHidden/>
          </w:rPr>
          <w:fldChar w:fldCharType="begin"/>
        </w:r>
        <w:r w:rsidR="00F674D8">
          <w:rPr>
            <w:noProof/>
            <w:webHidden/>
          </w:rPr>
          <w:instrText xml:space="preserve"> PAGEREF _Toc63433453 \h </w:instrText>
        </w:r>
        <w:r w:rsidR="00F674D8">
          <w:rPr>
            <w:noProof/>
            <w:webHidden/>
          </w:rPr>
        </w:r>
        <w:r w:rsidR="00F674D8">
          <w:rPr>
            <w:noProof/>
            <w:webHidden/>
          </w:rPr>
          <w:fldChar w:fldCharType="separate"/>
        </w:r>
        <w:r w:rsidR="006E1812">
          <w:rPr>
            <w:noProof/>
            <w:webHidden/>
          </w:rPr>
          <w:t>8</w:t>
        </w:r>
        <w:r w:rsidR="00F674D8">
          <w:rPr>
            <w:noProof/>
            <w:webHidden/>
          </w:rPr>
          <w:fldChar w:fldCharType="end"/>
        </w:r>
      </w:hyperlink>
    </w:p>
    <w:p w14:paraId="5E2DBEF6" w14:textId="682D4C02"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54" w:history="1">
        <w:r w:rsidR="00F674D8" w:rsidRPr="0054510A">
          <w:rPr>
            <w:rStyle w:val="Lienhypertexte"/>
            <w:rFonts w:ascii="Arial" w:hAnsi="Arial" w:cs="Arial"/>
            <w:noProof/>
          </w:rPr>
          <w:t>3-2-1 – Traitement des demandes de sous-traitance lors de la remise de l’offre :</w:t>
        </w:r>
        <w:r w:rsidR="00F674D8">
          <w:rPr>
            <w:noProof/>
            <w:webHidden/>
          </w:rPr>
          <w:tab/>
        </w:r>
        <w:r w:rsidR="00F674D8">
          <w:rPr>
            <w:noProof/>
            <w:webHidden/>
          </w:rPr>
          <w:fldChar w:fldCharType="begin"/>
        </w:r>
        <w:r w:rsidR="00F674D8">
          <w:rPr>
            <w:noProof/>
            <w:webHidden/>
          </w:rPr>
          <w:instrText xml:space="preserve"> PAGEREF _Toc63433454 \h </w:instrText>
        </w:r>
        <w:r w:rsidR="00F674D8">
          <w:rPr>
            <w:noProof/>
            <w:webHidden/>
          </w:rPr>
        </w:r>
        <w:r w:rsidR="00F674D8">
          <w:rPr>
            <w:noProof/>
            <w:webHidden/>
          </w:rPr>
          <w:fldChar w:fldCharType="separate"/>
        </w:r>
        <w:r w:rsidR="006E1812">
          <w:rPr>
            <w:noProof/>
            <w:webHidden/>
          </w:rPr>
          <w:t>8</w:t>
        </w:r>
        <w:r w:rsidR="00F674D8">
          <w:rPr>
            <w:noProof/>
            <w:webHidden/>
          </w:rPr>
          <w:fldChar w:fldCharType="end"/>
        </w:r>
      </w:hyperlink>
    </w:p>
    <w:p w14:paraId="1C03C4A0" w14:textId="55F766CB"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55" w:history="1">
        <w:r w:rsidR="00F674D8" w:rsidRPr="0054510A">
          <w:rPr>
            <w:rStyle w:val="Lienhypertexte"/>
            <w:rFonts w:ascii="Arial" w:hAnsi="Arial" w:cs="Arial"/>
            <w:noProof/>
          </w:rPr>
          <w:t>3-2-2 – Vérification du montant des prestations sous-traitées :</w:t>
        </w:r>
        <w:r w:rsidR="00F674D8">
          <w:rPr>
            <w:noProof/>
            <w:webHidden/>
          </w:rPr>
          <w:tab/>
        </w:r>
        <w:r w:rsidR="00F674D8">
          <w:rPr>
            <w:noProof/>
            <w:webHidden/>
          </w:rPr>
          <w:fldChar w:fldCharType="begin"/>
        </w:r>
        <w:r w:rsidR="00F674D8">
          <w:rPr>
            <w:noProof/>
            <w:webHidden/>
          </w:rPr>
          <w:instrText xml:space="preserve"> PAGEREF _Toc63433455 \h </w:instrText>
        </w:r>
        <w:r w:rsidR="00F674D8">
          <w:rPr>
            <w:noProof/>
            <w:webHidden/>
          </w:rPr>
        </w:r>
        <w:r w:rsidR="00F674D8">
          <w:rPr>
            <w:noProof/>
            <w:webHidden/>
          </w:rPr>
          <w:fldChar w:fldCharType="separate"/>
        </w:r>
        <w:r w:rsidR="006E1812">
          <w:rPr>
            <w:noProof/>
            <w:webHidden/>
          </w:rPr>
          <w:t>8</w:t>
        </w:r>
        <w:r w:rsidR="00F674D8">
          <w:rPr>
            <w:noProof/>
            <w:webHidden/>
          </w:rPr>
          <w:fldChar w:fldCharType="end"/>
        </w:r>
      </w:hyperlink>
    </w:p>
    <w:p w14:paraId="579AFF1F" w14:textId="245EC1E9"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56" w:history="1">
        <w:r w:rsidR="00F674D8" w:rsidRPr="0054510A">
          <w:rPr>
            <w:rStyle w:val="Lienhypertexte"/>
            <w:rFonts w:ascii="Arial" w:hAnsi="Arial" w:cs="Arial"/>
            <w:noProof/>
          </w:rPr>
          <w:t>3-3 Dispositions particulières aux personnes publiques candidates</w:t>
        </w:r>
        <w:r w:rsidR="00F674D8">
          <w:rPr>
            <w:noProof/>
            <w:webHidden/>
          </w:rPr>
          <w:tab/>
        </w:r>
        <w:r w:rsidR="00F674D8">
          <w:rPr>
            <w:noProof/>
            <w:webHidden/>
          </w:rPr>
          <w:fldChar w:fldCharType="begin"/>
        </w:r>
        <w:r w:rsidR="00F674D8">
          <w:rPr>
            <w:noProof/>
            <w:webHidden/>
          </w:rPr>
          <w:instrText xml:space="preserve"> PAGEREF _Toc63433456 \h </w:instrText>
        </w:r>
        <w:r w:rsidR="00F674D8">
          <w:rPr>
            <w:noProof/>
            <w:webHidden/>
          </w:rPr>
        </w:r>
        <w:r w:rsidR="00F674D8">
          <w:rPr>
            <w:noProof/>
            <w:webHidden/>
          </w:rPr>
          <w:fldChar w:fldCharType="separate"/>
        </w:r>
        <w:r w:rsidR="006E1812">
          <w:rPr>
            <w:noProof/>
            <w:webHidden/>
          </w:rPr>
          <w:t>9</w:t>
        </w:r>
        <w:r w:rsidR="00F674D8">
          <w:rPr>
            <w:noProof/>
            <w:webHidden/>
          </w:rPr>
          <w:fldChar w:fldCharType="end"/>
        </w:r>
      </w:hyperlink>
    </w:p>
    <w:p w14:paraId="703A2FA9" w14:textId="100D566B" w:rsidR="00F674D8" w:rsidRDefault="00A61762">
      <w:pPr>
        <w:pStyle w:val="TM1"/>
        <w:rPr>
          <w:rFonts w:asciiTheme="minorHAnsi" w:eastAsiaTheme="minorEastAsia" w:hAnsiTheme="minorHAnsi" w:cstheme="minorBidi"/>
          <w:b w:val="0"/>
          <w:caps w:val="0"/>
          <w:noProof/>
          <w:sz w:val="22"/>
          <w:szCs w:val="22"/>
        </w:rPr>
      </w:pPr>
      <w:hyperlink w:anchor="_Toc63433457" w:history="1">
        <w:r w:rsidR="00F674D8" w:rsidRPr="0054510A">
          <w:rPr>
            <w:rStyle w:val="Lienhypertexte"/>
            <w:rFonts w:ascii="Arial" w:hAnsi="Arial" w:cs="Arial"/>
            <w:noProof/>
          </w:rPr>
          <w:t>Article 4 : Dossier à remettre par les candidats</w:t>
        </w:r>
        <w:r w:rsidR="00F674D8">
          <w:rPr>
            <w:noProof/>
            <w:webHidden/>
          </w:rPr>
          <w:tab/>
        </w:r>
        <w:r w:rsidR="00F674D8">
          <w:rPr>
            <w:noProof/>
            <w:webHidden/>
          </w:rPr>
          <w:fldChar w:fldCharType="begin"/>
        </w:r>
        <w:r w:rsidR="00F674D8">
          <w:rPr>
            <w:noProof/>
            <w:webHidden/>
          </w:rPr>
          <w:instrText xml:space="preserve"> PAGEREF _Toc63433457 \h </w:instrText>
        </w:r>
        <w:r w:rsidR="00F674D8">
          <w:rPr>
            <w:noProof/>
            <w:webHidden/>
          </w:rPr>
        </w:r>
        <w:r w:rsidR="00F674D8">
          <w:rPr>
            <w:noProof/>
            <w:webHidden/>
          </w:rPr>
          <w:fldChar w:fldCharType="separate"/>
        </w:r>
        <w:r w:rsidR="006E1812">
          <w:rPr>
            <w:noProof/>
            <w:webHidden/>
          </w:rPr>
          <w:t>9</w:t>
        </w:r>
        <w:r w:rsidR="00F674D8">
          <w:rPr>
            <w:noProof/>
            <w:webHidden/>
          </w:rPr>
          <w:fldChar w:fldCharType="end"/>
        </w:r>
      </w:hyperlink>
    </w:p>
    <w:p w14:paraId="034359B7" w14:textId="55F8B389"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58" w:history="1">
        <w:r w:rsidR="00F674D8" w:rsidRPr="0054510A">
          <w:rPr>
            <w:rStyle w:val="Lienhypertexte"/>
            <w:rFonts w:ascii="Arial" w:hAnsi="Arial" w:cs="Arial"/>
            <w:noProof/>
          </w:rPr>
          <w:t>4-1 Généralités (dont l’usage obligatoire de la langue française)</w:t>
        </w:r>
        <w:r w:rsidR="00F674D8">
          <w:rPr>
            <w:noProof/>
            <w:webHidden/>
          </w:rPr>
          <w:tab/>
        </w:r>
        <w:r w:rsidR="00F674D8">
          <w:rPr>
            <w:noProof/>
            <w:webHidden/>
          </w:rPr>
          <w:fldChar w:fldCharType="begin"/>
        </w:r>
        <w:r w:rsidR="00F674D8">
          <w:rPr>
            <w:noProof/>
            <w:webHidden/>
          </w:rPr>
          <w:instrText xml:space="preserve"> PAGEREF _Toc63433458 \h </w:instrText>
        </w:r>
        <w:r w:rsidR="00F674D8">
          <w:rPr>
            <w:noProof/>
            <w:webHidden/>
          </w:rPr>
        </w:r>
        <w:r w:rsidR="00F674D8">
          <w:rPr>
            <w:noProof/>
            <w:webHidden/>
          </w:rPr>
          <w:fldChar w:fldCharType="separate"/>
        </w:r>
        <w:r w:rsidR="006E1812">
          <w:rPr>
            <w:noProof/>
            <w:webHidden/>
          </w:rPr>
          <w:t>9</w:t>
        </w:r>
        <w:r w:rsidR="00F674D8">
          <w:rPr>
            <w:noProof/>
            <w:webHidden/>
          </w:rPr>
          <w:fldChar w:fldCharType="end"/>
        </w:r>
      </w:hyperlink>
    </w:p>
    <w:p w14:paraId="49D56393" w14:textId="17A2517B"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59" w:history="1">
        <w:r w:rsidR="00F674D8" w:rsidRPr="0054510A">
          <w:rPr>
            <w:rStyle w:val="Lienhypertexte"/>
            <w:rFonts w:ascii="Arial" w:hAnsi="Arial" w:cs="Arial"/>
            <w:noProof/>
          </w:rPr>
          <w:t>4-2 Constitution du dossier de candidature</w:t>
        </w:r>
        <w:r w:rsidR="00F674D8">
          <w:rPr>
            <w:noProof/>
            <w:webHidden/>
          </w:rPr>
          <w:tab/>
        </w:r>
        <w:r w:rsidR="00F674D8">
          <w:rPr>
            <w:noProof/>
            <w:webHidden/>
          </w:rPr>
          <w:fldChar w:fldCharType="begin"/>
        </w:r>
        <w:r w:rsidR="00F674D8">
          <w:rPr>
            <w:noProof/>
            <w:webHidden/>
          </w:rPr>
          <w:instrText xml:space="preserve"> PAGEREF _Toc63433459 \h </w:instrText>
        </w:r>
        <w:r w:rsidR="00F674D8">
          <w:rPr>
            <w:noProof/>
            <w:webHidden/>
          </w:rPr>
        </w:r>
        <w:r w:rsidR="00F674D8">
          <w:rPr>
            <w:noProof/>
            <w:webHidden/>
          </w:rPr>
          <w:fldChar w:fldCharType="separate"/>
        </w:r>
        <w:r w:rsidR="006E1812">
          <w:rPr>
            <w:noProof/>
            <w:webHidden/>
          </w:rPr>
          <w:t>9</w:t>
        </w:r>
        <w:r w:rsidR="00F674D8">
          <w:rPr>
            <w:noProof/>
            <w:webHidden/>
          </w:rPr>
          <w:fldChar w:fldCharType="end"/>
        </w:r>
      </w:hyperlink>
    </w:p>
    <w:p w14:paraId="1A59CAAF" w14:textId="67EC26B8"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60" w:history="1">
        <w:r w:rsidR="00F674D8" w:rsidRPr="0054510A">
          <w:rPr>
            <w:rStyle w:val="Lienhypertexte"/>
            <w:rFonts w:ascii="Arial" w:hAnsi="Arial" w:cs="Arial"/>
            <w:noProof/>
          </w:rPr>
          <w:t>4-2-1 – Renseignements d’ordre juridique :</w:t>
        </w:r>
        <w:r w:rsidR="00F674D8">
          <w:rPr>
            <w:noProof/>
            <w:webHidden/>
          </w:rPr>
          <w:tab/>
        </w:r>
        <w:r w:rsidR="00F674D8">
          <w:rPr>
            <w:noProof/>
            <w:webHidden/>
          </w:rPr>
          <w:fldChar w:fldCharType="begin"/>
        </w:r>
        <w:r w:rsidR="00F674D8">
          <w:rPr>
            <w:noProof/>
            <w:webHidden/>
          </w:rPr>
          <w:instrText xml:space="preserve"> PAGEREF _Toc63433460 \h </w:instrText>
        </w:r>
        <w:r w:rsidR="00F674D8">
          <w:rPr>
            <w:noProof/>
            <w:webHidden/>
          </w:rPr>
        </w:r>
        <w:r w:rsidR="00F674D8">
          <w:rPr>
            <w:noProof/>
            <w:webHidden/>
          </w:rPr>
          <w:fldChar w:fldCharType="separate"/>
        </w:r>
        <w:r w:rsidR="006E1812">
          <w:rPr>
            <w:noProof/>
            <w:webHidden/>
          </w:rPr>
          <w:t>9</w:t>
        </w:r>
        <w:r w:rsidR="00F674D8">
          <w:rPr>
            <w:noProof/>
            <w:webHidden/>
          </w:rPr>
          <w:fldChar w:fldCharType="end"/>
        </w:r>
      </w:hyperlink>
    </w:p>
    <w:p w14:paraId="01C1629C" w14:textId="46EDF3DD"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61" w:history="1">
        <w:r w:rsidR="00F674D8" w:rsidRPr="0054510A">
          <w:rPr>
            <w:rStyle w:val="Lienhypertexte"/>
            <w:rFonts w:ascii="Arial" w:hAnsi="Arial" w:cs="Arial"/>
            <w:noProof/>
          </w:rPr>
          <w:t>4-2-1-1 – Pièces obligatoires</w:t>
        </w:r>
        <w:r w:rsidR="00F674D8">
          <w:rPr>
            <w:noProof/>
            <w:webHidden/>
          </w:rPr>
          <w:tab/>
        </w:r>
        <w:r w:rsidR="00F674D8">
          <w:rPr>
            <w:noProof/>
            <w:webHidden/>
          </w:rPr>
          <w:fldChar w:fldCharType="begin"/>
        </w:r>
        <w:r w:rsidR="00F674D8">
          <w:rPr>
            <w:noProof/>
            <w:webHidden/>
          </w:rPr>
          <w:instrText xml:space="preserve"> PAGEREF _Toc63433461 \h </w:instrText>
        </w:r>
        <w:r w:rsidR="00F674D8">
          <w:rPr>
            <w:noProof/>
            <w:webHidden/>
          </w:rPr>
        </w:r>
        <w:r w:rsidR="00F674D8">
          <w:rPr>
            <w:noProof/>
            <w:webHidden/>
          </w:rPr>
          <w:fldChar w:fldCharType="separate"/>
        </w:r>
        <w:r w:rsidR="006E1812">
          <w:rPr>
            <w:noProof/>
            <w:webHidden/>
          </w:rPr>
          <w:t>9</w:t>
        </w:r>
        <w:r w:rsidR="00F674D8">
          <w:rPr>
            <w:noProof/>
            <w:webHidden/>
          </w:rPr>
          <w:fldChar w:fldCharType="end"/>
        </w:r>
      </w:hyperlink>
    </w:p>
    <w:p w14:paraId="72F0B5A3" w14:textId="759659E7"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62" w:history="1">
        <w:r w:rsidR="00F674D8" w:rsidRPr="0054510A">
          <w:rPr>
            <w:rStyle w:val="Lienhypertexte"/>
            <w:rFonts w:ascii="Arial" w:hAnsi="Arial" w:cs="Arial"/>
            <w:noProof/>
          </w:rPr>
          <w:t>4-2-1-2 – Pièces facultatives :</w:t>
        </w:r>
        <w:r w:rsidR="00F674D8">
          <w:rPr>
            <w:noProof/>
            <w:webHidden/>
          </w:rPr>
          <w:tab/>
        </w:r>
        <w:r w:rsidR="00F674D8">
          <w:rPr>
            <w:noProof/>
            <w:webHidden/>
          </w:rPr>
          <w:fldChar w:fldCharType="begin"/>
        </w:r>
        <w:r w:rsidR="00F674D8">
          <w:rPr>
            <w:noProof/>
            <w:webHidden/>
          </w:rPr>
          <w:instrText xml:space="preserve"> PAGEREF _Toc63433462 \h </w:instrText>
        </w:r>
        <w:r w:rsidR="00F674D8">
          <w:rPr>
            <w:noProof/>
            <w:webHidden/>
          </w:rPr>
        </w:r>
        <w:r w:rsidR="00F674D8">
          <w:rPr>
            <w:noProof/>
            <w:webHidden/>
          </w:rPr>
          <w:fldChar w:fldCharType="separate"/>
        </w:r>
        <w:r w:rsidR="006E1812">
          <w:rPr>
            <w:noProof/>
            <w:webHidden/>
          </w:rPr>
          <w:t>10</w:t>
        </w:r>
        <w:r w:rsidR="00F674D8">
          <w:rPr>
            <w:noProof/>
            <w:webHidden/>
          </w:rPr>
          <w:fldChar w:fldCharType="end"/>
        </w:r>
      </w:hyperlink>
    </w:p>
    <w:p w14:paraId="17752C8D" w14:textId="424E6F27"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63" w:history="1">
        <w:r w:rsidR="00F674D8" w:rsidRPr="0054510A">
          <w:rPr>
            <w:rStyle w:val="Lienhypertexte"/>
            <w:rFonts w:ascii="Arial" w:hAnsi="Arial" w:cs="Arial"/>
            <w:noProof/>
          </w:rPr>
          <w:t>4-2-2 Renseignements permettant de justifier des conditions de participation</w:t>
        </w:r>
        <w:r w:rsidR="00F674D8">
          <w:rPr>
            <w:noProof/>
            <w:webHidden/>
          </w:rPr>
          <w:tab/>
        </w:r>
        <w:r w:rsidR="00F674D8">
          <w:rPr>
            <w:noProof/>
            <w:webHidden/>
          </w:rPr>
          <w:fldChar w:fldCharType="begin"/>
        </w:r>
        <w:r w:rsidR="00F674D8">
          <w:rPr>
            <w:noProof/>
            <w:webHidden/>
          </w:rPr>
          <w:instrText xml:space="preserve"> PAGEREF _Toc63433463 \h </w:instrText>
        </w:r>
        <w:r w:rsidR="00F674D8">
          <w:rPr>
            <w:noProof/>
            <w:webHidden/>
          </w:rPr>
        </w:r>
        <w:r w:rsidR="00F674D8">
          <w:rPr>
            <w:noProof/>
            <w:webHidden/>
          </w:rPr>
          <w:fldChar w:fldCharType="separate"/>
        </w:r>
        <w:r w:rsidR="006E1812">
          <w:rPr>
            <w:noProof/>
            <w:webHidden/>
          </w:rPr>
          <w:t>10</w:t>
        </w:r>
        <w:r w:rsidR="00F674D8">
          <w:rPr>
            <w:noProof/>
            <w:webHidden/>
          </w:rPr>
          <w:fldChar w:fldCharType="end"/>
        </w:r>
      </w:hyperlink>
    </w:p>
    <w:p w14:paraId="053ACADC" w14:textId="7FBD900B"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64" w:history="1">
        <w:r w:rsidR="00F674D8" w:rsidRPr="0054510A">
          <w:rPr>
            <w:rStyle w:val="Lienhypertexte"/>
            <w:rFonts w:ascii="Arial" w:hAnsi="Arial" w:cs="Arial"/>
            <w:noProof/>
          </w:rPr>
          <w:t>4-2-2-1 – Aptitude à exercer une activité professionnelle :</w:t>
        </w:r>
        <w:r w:rsidR="00F674D8">
          <w:rPr>
            <w:noProof/>
            <w:webHidden/>
          </w:rPr>
          <w:tab/>
        </w:r>
        <w:r w:rsidR="00F674D8">
          <w:rPr>
            <w:noProof/>
            <w:webHidden/>
          </w:rPr>
          <w:fldChar w:fldCharType="begin"/>
        </w:r>
        <w:r w:rsidR="00F674D8">
          <w:rPr>
            <w:noProof/>
            <w:webHidden/>
          </w:rPr>
          <w:instrText xml:space="preserve"> PAGEREF _Toc63433464 \h </w:instrText>
        </w:r>
        <w:r w:rsidR="00F674D8">
          <w:rPr>
            <w:noProof/>
            <w:webHidden/>
          </w:rPr>
        </w:r>
        <w:r w:rsidR="00F674D8">
          <w:rPr>
            <w:noProof/>
            <w:webHidden/>
          </w:rPr>
          <w:fldChar w:fldCharType="separate"/>
        </w:r>
        <w:r w:rsidR="006E1812">
          <w:rPr>
            <w:noProof/>
            <w:webHidden/>
          </w:rPr>
          <w:t>10</w:t>
        </w:r>
        <w:r w:rsidR="00F674D8">
          <w:rPr>
            <w:noProof/>
            <w:webHidden/>
          </w:rPr>
          <w:fldChar w:fldCharType="end"/>
        </w:r>
      </w:hyperlink>
    </w:p>
    <w:p w14:paraId="3B84FECA" w14:textId="487653A0"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65" w:history="1">
        <w:r w:rsidR="00F674D8" w:rsidRPr="0054510A">
          <w:rPr>
            <w:rStyle w:val="Lienhypertexte"/>
            <w:rFonts w:ascii="Arial" w:hAnsi="Arial" w:cs="Arial"/>
            <w:noProof/>
          </w:rPr>
          <w:t>Sans objet.</w:t>
        </w:r>
        <w:r w:rsidR="00F674D8">
          <w:rPr>
            <w:noProof/>
            <w:webHidden/>
          </w:rPr>
          <w:tab/>
        </w:r>
        <w:r w:rsidR="00F674D8">
          <w:rPr>
            <w:noProof/>
            <w:webHidden/>
          </w:rPr>
          <w:fldChar w:fldCharType="begin"/>
        </w:r>
        <w:r w:rsidR="00F674D8">
          <w:rPr>
            <w:noProof/>
            <w:webHidden/>
          </w:rPr>
          <w:instrText xml:space="preserve"> PAGEREF _Toc63433465 \h </w:instrText>
        </w:r>
        <w:r w:rsidR="00F674D8">
          <w:rPr>
            <w:noProof/>
            <w:webHidden/>
          </w:rPr>
        </w:r>
        <w:r w:rsidR="00F674D8">
          <w:rPr>
            <w:noProof/>
            <w:webHidden/>
          </w:rPr>
          <w:fldChar w:fldCharType="separate"/>
        </w:r>
        <w:r w:rsidR="006E1812">
          <w:rPr>
            <w:noProof/>
            <w:webHidden/>
          </w:rPr>
          <w:t>10</w:t>
        </w:r>
        <w:r w:rsidR="00F674D8">
          <w:rPr>
            <w:noProof/>
            <w:webHidden/>
          </w:rPr>
          <w:fldChar w:fldCharType="end"/>
        </w:r>
      </w:hyperlink>
    </w:p>
    <w:p w14:paraId="782F4CF1" w14:textId="1C99C154"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66" w:history="1">
        <w:r w:rsidR="00F674D8" w:rsidRPr="0054510A">
          <w:rPr>
            <w:rStyle w:val="Lienhypertexte"/>
            <w:rFonts w:ascii="Arial" w:hAnsi="Arial" w:cs="Arial"/>
            <w:noProof/>
          </w:rPr>
          <w:t>4-2-2-2 – Capacités techniques et professionnelles :</w:t>
        </w:r>
        <w:r w:rsidR="00F674D8">
          <w:rPr>
            <w:noProof/>
            <w:webHidden/>
          </w:rPr>
          <w:tab/>
        </w:r>
        <w:r w:rsidR="00F674D8">
          <w:rPr>
            <w:noProof/>
            <w:webHidden/>
          </w:rPr>
          <w:fldChar w:fldCharType="begin"/>
        </w:r>
        <w:r w:rsidR="00F674D8">
          <w:rPr>
            <w:noProof/>
            <w:webHidden/>
          </w:rPr>
          <w:instrText xml:space="preserve"> PAGEREF _Toc63433466 \h </w:instrText>
        </w:r>
        <w:r w:rsidR="00F674D8">
          <w:rPr>
            <w:noProof/>
            <w:webHidden/>
          </w:rPr>
        </w:r>
        <w:r w:rsidR="00F674D8">
          <w:rPr>
            <w:noProof/>
            <w:webHidden/>
          </w:rPr>
          <w:fldChar w:fldCharType="separate"/>
        </w:r>
        <w:r w:rsidR="006E1812">
          <w:rPr>
            <w:noProof/>
            <w:webHidden/>
          </w:rPr>
          <w:t>10</w:t>
        </w:r>
        <w:r w:rsidR="00F674D8">
          <w:rPr>
            <w:noProof/>
            <w:webHidden/>
          </w:rPr>
          <w:fldChar w:fldCharType="end"/>
        </w:r>
      </w:hyperlink>
    </w:p>
    <w:p w14:paraId="49A7B748" w14:textId="2B17B3D4"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67" w:history="1">
        <w:r w:rsidR="00F674D8" w:rsidRPr="0054510A">
          <w:rPr>
            <w:rStyle w:val="Lienhypertexte"/>
            <w:rFonts w:ascii="Arial" w:hAnsi="Arial" w:cs="Arial"/>
            <w:noProof/>
          </w:rPr>
          <w:t>4-2-2-3 – Capacité économique et financière :</w:t>
        </w:r>
        <w:r w:rsidR="00F674D8">
          <w:rPr>
            <w:noProof/>
            <w:webHidden/>
          </w:rPr>
          <w:tab/>
        </w:r>
        <w:r w:rsidR="00F674D8">
          <w:rPr>
            <w:noProof/>
            <w:webHidden/>
          </w:rPr>
          <w:fldChar w:fldCharType="begin"/>
        </w:r>
        <w:r w:rsidR="00F674D8">
          <w:rPr>
            <w:noProof/>
            <w:webHidden/>
          </w:rPr>
          <w:instrText xml:space="preserve"> PAGEREF _Toc63433467 \h </w:instrText>
        </w:r>
        <w:r w:rsidR="00F674D8">
          <w:rPr>
            <w:noProof/>
            <w:webHidden/>
          </w:rPr>
        </w:r>
        <w:r w:rsidR="00F674D8">
          <w:rPr>
            <w:noProof/>
            <w:webHidden/>
          </w:rPr>
          <w:fldChar w:fldCharType="separate"/>
        </w:r>
        <w:r w:rsidR="006E1812">
          <w:rPr>
            <w:noProof/>
            <w:webHidden/>
          </w:rPr>
          <w:t>11</w:t>
        </w:r>
        <w:r w:rsidR="00F674D8">
          <w:rPr>
            <w:noProof/>
            <w:webHidden/>
          </w:rPr>
          <w:fldChar w:fldCharType="end"/>
        </w:r>
      </w:hyperlink>
    </w:p>
    <w:p w14:paraId="422F1734" w14:textId="7710487A"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68" w:history="1">
        <w:r w:rsidR="00F674D8" w:rsidRPr="0054510A">
          <w:rPr>
            <w:rStyle w:val="Lienhypertexte"/>
            <w:rFonts w:ascii="Arial" w:hAnsi="Arial" w:cs="Arial"/>
            <w:noProof/>
          </w:rPr>
          <w:t>4-2-3 – Document unique de marché européen :</w:t>
        </w:r>
        <w:r w:rsidR="00F674D8">
          <w:rPr>
            <w:noProof/>
            <w:webHidden/>
          </w:rPr>
          <w:tab/>
        </w:r>
        <w:r w:rsidR="00F674D8">
          <w:rPr>
            <w:noProof/>
            <w:webHidden/>
          </w:rPr>
          <w:fldChar w:fldCharType="begin"/>
        </w:r>
        <w:r w:rsidR="00F674D8">
          <w:rPr>
            <w:noProof/>
            <w:webHidden/>
          </w:rPr>
          <w:instrText xml:space="preserve"> PAGEREF _Toc63433468 \h </w:instrText>
        </w:r>
        <w:r w:rsidR="00F674D8">
          <w:rPr>
            <w:noProof/>
            <w:webHidden/>
          </w:rPr>
        </w:r>
        <w:r w:rsidR="00F674D8">
          <w:rPr>
            <w:noProof/>
            <w:webHidden/>
          </w:rPr>
          <w:fldChar w:fldCharType="separate"/>
        </w:r>
        <w:r w:rsidR="006E1812">
          <w:rPr>
            <w:noProof/>
            <w:webHidden/>
          </w:rPr>
          <w:t>11</w:t>
        </w:r>
        <w:r w:rsidR="00F674D8">
          <w:rPr>
            <w:noProof/>
            <w:webHidden/>
          </w:rPr>
          <w:fldChar w:fldCharType="end"/>
        </w:r>
      </w:hyperlink>
    </w:p>
    <w:p w14:paraId="2399FBC3" w14:textId="4F97FF09"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69" w:history="1">
        <w:r w:rsidR="00F674D8" w:rsidRPr="0054510A">
          <w:rPr>
            <w:rStyle w:val="Lienhypertexte"/>
            <w:rFonts w:ascii="Arial" w:hAnsi="Arial" w:cs="Arial"/>
            <w:noProof/>
          </w:rPr>
          <w:t>4-3 Constitution du dossier d’offre</w:t>
        </w:r>
        <w:r w:rsidR="00F674D8">
          <w:rPr>
            <w:noProof/>
            <w:webHidden/>
          </w:rPr>
          <w:tab/>
        </w:r>
        <w:r w:rsidR="00F674D8">
          <w:rPr>
            <w:noProof/>
            <w:webHidden/>
          </w:rPr>
          <w:fldChar w:fldCharType="begin"/>
        </w:r>
        <w:r w:rsidR="00F674D8">
          <w:rPr>
            <w:noProof/>
            <w:webHidden/>
          </w:rPr>
          <w:instrText xml:space="preserve"> PAGEREF _Toc63433469 \h </w:instrText>
        </w:r>
        <w:r w:rsidR="00F674D8">
          <w:rPr>
            <w:noProof/>
            <w:webHidden/>
          </w:rPr>
        </w:r>
        <w:r w:rsidR="00F674D8">
          <w:rPr>
            <w:noProof/>
            <w:webHidden/>
          </w:rPr>
          <w:fldChar w:fldCharType="separate"/>
        </w:r>
        <w:r w:rsidR="006E1812">
          <w:rPr>
            <w:noProof/>
            <w:webHidden/>
          </w:rPr>
          <w:t>11</w:t>
        </w:r>
        <w:r w:rsidR="00F674D8">
          <w:rPr>
            <w:noProof/>
            <w:webHidden/>
          </w:rPr>
          <w:fldChar w:fldCharType="end"/>
        </w:r>
      </w:hyperlink>
    </w:p>
    <w:p w14:paraId="655C2175" w14:textId="00D32872" w:rsidR="00F674D8" w:rsidRDefault="00A61762">
      <w:pPr>
        <w:pStyle w:val="TM1"/>
        <w:rPr>
          <w:rFonts w:asciiTheme="minorHAnsi" w:eastAsiaTheme="minorEastAsia" w:hAnsiTheme="minorHAnsi" w:cstheme="minorBidi"/>
          <w:b w:val="0"/>
          <w:caps w:val="0"/>
          <w:noProof/>
          <w:sz w:val="22"/>
          <w:szCs w:val="22"/>
        </w:rPr>
      </w:pPr>
      <w:hyperlink w:anchor="_Toc63433470" w:history="1">
        <w:r w:rsidR="00F674D8" w:rsidRPr="0054510A">
          <w:rPr>
            <w:rStyle w:val="Lienhypertexte"/>
            <w:rFonts w:ascii="Arial" w:hAnsi="Arial" w:cs="Arial"/>
            <w:noProof/>
          </w:rPr>
          <w:t>Article 5 : Modalités de remise des offres</w:t>
        </w:r>
        <w:r w:rsidR="00F674D8">
          <w:rPr>
            <w:noProof/>
            <w:webHidden/>
          </w:rPr>
          <w:tab/>
        </w:r>
        <w:r w:rsidR="00F674D8">
          <w:rPr>
            <w:noProof/>
            <w:webHidden/>
          </w:rPr>
          <w:fldChar w:fldCharType="begin"/>
        </w:r>
        <w:r w:rsidR="00F674D8">
          <w:rPr>
            <w:noProof/>
            <w:webHidden/>
          </w:rPr>
          <w:instrText xml:space="preserve"> PAGEREF _Toc63433470 \h </w:instrText>
        </w:r>
        <w:r w:rsidR="00F674D8">
          <w:rPr>
            <w:noProof/>
            <w:webHidden/>
          </w:rPr>
        </w:r>
        <w:r w:rsidR="00F674D8">
          <w:rPr>
            <w:noProof/>
            <w:webHidden/>
          </w:rPr>
          <w:fldChar w:fldCharType="separate"/>
        </w:r>
        <w:r w:rsidR="006E1812">
          <w:rPr>
            <w:noProof/>
            <w:webHidden/>
          </w:rPr>
          <w:t>12</w:t>
        </w:r>
        <w:r w:rsidR="00F674D8">
          <w:rPr>
            <w:noProof/>
            <w:webHidden/>
          </w:rPr>
          <w:fldChar w:fldCharType="end"/>
        </w:r>
      </w:hyperlink>
    </w:p>
    <w:p w14:paraId="1A7C797F" w14:textId="3FF24FCF"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71" w:history="1">
        <w:r w:rsidR="00F674D8" w:rsidRPr="0054510A">
          <w:rPr>
            <w:rStyle w:val="Lienhypertexte"/>
            <w:rFonts w:ascii="Arial" w:hAnsi="Arial" w:cs="Arial"/>
            <w:noProof/>
          </w:rPr>
          <w:t>5-1 Remise des offres</w:t>
        </w:r>
        <w:r w:rsidR="00F674D8">
          <w:rPr>
            <w:noProof/>
            <w:webHidden/>
          </w:rPr>
          <w:tab/>
        </w:r>
        <w:r w:rsidR="00F674D8">
          <w:rPr>
            <w:noProof/>
            <w:webHidden/>
          </w:rPr>
          <w:fldChar w:fldCharType="begin"/>
        </w:r>
        <w:r w:rsidR="00F674D8">
          <w:rPr>
            <w:noProof/>
            <w:webHidden/>
          </w:rPr>
          <w:instrText xml:space="preserve"> PAGEREF _Toc63433471 \h </w:instrText>
        </w:r>
        <w:r w:rsidR="00F674D8">
          <w:rPr>
            <w:noProof/>
            <w:webHidden/>
          </w:rPr>
        </w:r>
        <w:r w:rsidR="00F674D8">
          <w:rPr>
            <w:noProof/>
            <w:webHidden/>
          </w:rPr>
          <w:fldChar w:fldCharType="separate"/>
        </w:r>
        <w:r w:rsidR="006E1812">
          <w:rPr>
            <w:noProof/>
            <w:webHidden/>
          </w:rPr>
          <w:t>12</w:t>
        </w:r>
        <w:r w:rsidR="00F674D8">
          <w:rPr>
            <w:noProof/>
            <w:webHidden/>
          </w:rPr>
          <w:fldChar w:fldCharType="end"/>
        </w:r>
      </w:hyperlink>
    </w:p>
    <w:p w14:paraId="344DB782" w14:textId="057234EA"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72" w:history="1">
        <w:r w:rsidR="00F674D8" w:rsidRPr="0054510A">
          <w:rPr>
            <w:rStyle w:val="Lienhypertexte"/>
            <w:rFonts w:ascii="Arial" w:hAnsi="Arial" w:cs="Arial"/>
            <w:noProof/>
          </w:rPr>
          <w:t>5-1-1 – Remise des offres par voie électronique</w:t>
        </w:r>
        <w:r w:rsidR="00F674D8">
          <w:rPr>
            <w:noProof/>
            <w:webHidden/>
          </w:rPr>
          <w:tab/>
        </w:r>
        <w:r w:rsidR="00F674D8">
          <w:rPr>
            <w:noProof/>
            <w:webHidden/>
          </w:rPr>
          <w:fldChar w:fldCharType="begin"/>
        </w:r>
        <w:r w:rsidR="00F674D8">
          <w:rPr>
            <w:noProof/>
            <w:webHidden/>
          </w:rPr>
          <w:instrText xml:space="preserve"> PAGEREF _Toc63433472 \h </w:instrText>
        </w:r>
        <w:r w:rsidR="00F674D8">
          <w:rPr>
            <w:noProof/>
            <w:webHidden/>
          </w:rPr>
        </w:r>
        <w:r w:rsidR="00F674D8">
          <w:rPr>
            <w:noProof/>
            <w:webHidden/>
          </w:rPr>
          <w:fldChar w:fldCharType="separate"/>
        </w:r>
        <w:r w:rsidR="006E1812">
          <w:rPr>
            <w:noProof/>
            <w:webHidden/>
          </w:rPr>
          <w:t>12</w:t>
        </w:r>
        <w:r w:rsidR="00F674D8">
          <w:rPr>
            <w:noProof/>
            <w:webHidden/>
          </w:rPr>
          <w:fldChar w:fldCharType="end"/>
        </w:r>
      </w:hyperlink>
    </w:p>
    <w:p w14:paraId="2485BCD0" w14:textId="771BDDA5"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73" w:history="1">
        <w:r w:rsidR="00F674D8" w:rsidRPr="0054510A">
          <w:rPr>
            <w:rStyle w:val="Lienhypertexte"/>
            <w:rFonts w:ascii="Arial" w:hAnsi="Arial" w:cs="Arial"/>
            <w:noProof/>
          </w:rPr>
          <w:t>5-1-2 – Remise des offres par voie papier (uniquement en cas de remise d’échantillons)</w:t>
        </w:r>
        <w:r w:rsidR="00F674D8">
          <w:rPr>
            <w:noProof/>
            <w:webHidden/>
          </w:rPr>
          <w:tab/>
        </w:r>
        <w:r w:rsidR="00F674D8">
          <w:rPr>
            <w:noProof/>
            <w:webHidden/>
          </w:rPr>
          <w:fldChar w:fldCharType="begin"/>
        </w:r>
        <w:r w:rsidR="00F674D8">
          <w:rPr>
            <w:noProof/>
            <w:webHidden/>
          </w:rPr>
          <w:instrText xml:space="preserve"> PAGEREF _Toc63433473 \h </w:instrText>
        </w:r>
        <w:r w:rsidR="00F674D8">
          <w:rPr>
            <w:noProof/>
            <w:webHidden/>
          </w:rPr>
        </w:r>
        <w:r w:rsidR="00F674D8">
          <w:rPr>
            <w:noProof/>
            <w:webHidden/>
          </w:rPr>
          <w:fldChar w:fldCharType="separate"/>
        </w:r>
        <w:r w:rsidR="006E1812">
          <w:rPr>
            <w:noProof/>
            <w:webHidden/>
          </w:rPr>
          <w:t>13</w:t>
        </w:r>
        <w:r w:rsidR="00F674D8">
          <w:rPr>
            <w:noProof/>
            <w:webHidden/>
          </w:rPr>
          <w:fldChar w:fldCharType="end"/>
        </w:r>
      </w:hyperlink>
    </w:p>
    <w:p w14:paraId="39A92F16" w14:textId="0A52C0DE"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74" w:history="1">
        <w:r w:rsidR="00F674D8" w:rsidRPr="0054510A">
          <w:rPr>
            <w:rStyle w:val="Lienhypertexte"/>
            <w:rFonts w:ascii="Arial" w:hAnsi="Arial" w:cs="Arial"/>
            <w:noProof/>
          </w:rPr>
          <w:t>5-2 Compléments et modifications apportées à l’offre initiale</w:t>
        </w:r>
        <w:r w:rsidR="00F674D8">
          <w:rPr>
            <w:noProof/>
            <w:webHidden/>
          </w:rPr>
          <w:tab/>
        </w:r>
        <w:r w:rsidR="00F674D8">
          <w:rPr>
            <w:noProof/>
            <w:webHidden/>
          </w:rPr>
          <w:fldChar w:fldCharType="begin"/>
        </w:r>
        <w:r w:rsidR="00F674D8">
          <w:rPr>
            <w:noProof/>
            <w:webHidden/>
          </w:rPr>
          <w:instrText xml:space="preserve"> PAGEREF _Toc63433474 \h </w:instrText>
        </w:r>
        <w:r w:rsidR="00F674D8">
          <w:rPr>
            <w:noProof/>
            <w:webHidden/>
          </w:rPr>
        </w:r>
        <w:r w:rsidR="00F674D8">
          <w:rPr>
            <w:noProof/>
            <w:webHidden/>
          </w:rPr>
          <w:fldChar w:fldCharType="separate"/>
        </w:r>
        <w:r w:rsidR="006E1812">
          <w:rPr>
            <w:noProof/>
            <w:webHidden/>
          </w:rPr>
          <w:t>13</w:t>
        </w:r>
        <w:r w:rsidR="00F674D8">
          <w:rPr>
            <w:noProof/>
            <w:webHidden/>
          </w:rPr>
          <w:fldChar w:fldCharType="end"/>
        </w:r>
      </w:hyperlink>
    </w:p>
    <w:p w14:paraId="2A802953" w14:textId="3E900056" w:rsidR="00F674D8" w:rsidRDefault="00A61762">
      <w:pPr>
        <w:pStyle w:val="TM1"/>
        <w:rPr>
          <w:rFonts w:asciiTheme="minorHAnsi" w:eastAsiaTheme="minorEastAsia" w:hAnsiTheme="minorHAnsi" w:cstheme="minorBidi"/>
          <w:b w:val="0"/>
          <w:caps w:val="0"/>
          <w:noProof/>
          <w:sz w:val="22"/>
          <w:szCs w:val="22"/>
        </w:rPr>
      </w:pPr>
      <w:hyperlink w:anchor="_Toc63433475" w:history="1">
        <w:r w:rsidR="00F674D8" w:rsidRPr="0054510A">
          <w:rPr>
            <w:rStyle w:val="Lienhypertexte"/>
            <w:rFonts w:ascii="Arial" w:hAnsi="Arial" w:cs="Arial"/>
            <w:noProof/>
          </w:rPr>
          <w:t>Article 6 : Examen des candidatures</w:t>
        </w:r>
        <w:r w:rsidR="00F674D8">
          <w:rPr>
            <w:noProof/>
            <w:webHidden/>
          </w:rPr>
          <w:tab/>
        </w:r>
        <w:r w:rsidR="00F674D8">
          <w:rPr>
            <w:noProof/>
            <w:webHidden/>
          </w:rPr>
          <w:fldChar w:fldCharType="begin"/>
        </w:r>
        <w:r w:rsidR="00F674D8">
          <w:rPr>
            <w:noProof/>
            <w:webHidden/>
          </w:rPr>
          <w:instrText xml:space="preserve"> PAGEREF _Toc63433475 \h </w:instrText>
        </w:r>
        <w:r w:rsidR="00F674D8">
          <w:rPr>
            <w:noProof/>
            <w:webHidden/>
          </w:rPr>
        </w:r>
        <w:r w:rsidR="00F674D8">
          <w:rPr>
            <w:noProof/>
            <w:webHidden/>
          </w:rPr>
          <w:fldChar w:fldCharType="separate"/>
        </w:r>
        <w:r w:rsidR="006E1812">
          <w:rPr>
            <w:noProof/>
            <w:webHidden/>
          </w:rPr>
          <w:t>13</w:t>
        </w:r>
        <w:r w:rsidR="00F674D8">
          <w:rPr>
            <w:noProof/>
            <w:webHidden/>
          </w:rPr>
          <w:fldChar w:fldCharType="end"/>
        </w:r>
      </w:hyperlink>
    </w:p>
    <w:p w14:paraId="11BE0FD3" w14:textId="348ECFF1"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76" w:history="1">
        <w:r w:rsidR="00F674D8" w:rsidRPr="0054510A">
          <w:rPr>
            <w:rStyle w:val="Lienhypertexte"/>
            <w:rFonts w:ascii="Arial" w:hAnsi="Arial" w:cs="Arial"/>
            <w:noProof/>
          </w:rPr>
          <w:t>6-1 Examen de la situation juridique du candidat</w:t>
        </w:r>
        <w:r w:rsidR="00F674D8">
          <w:rPr>
            <w:noProof/>
            <w:webHidden/>
          </w:rPr>
          <w:tab/>
        </w:r>
        <w:r w:rsidR="00F674D8">
          <w:rPr>
            <w:noProof/>
            <w:webHidden/>
          </w:rPr>
          <w:fldChar w:fldCharType="begin"/>
        </w:r>
        <w:r w:rsidR="00F674D8">
          <w:rPr>
            <w:noProof/>
            <w:webHidden/>
          </w:rPr>
          <w:instrText xml:space="preserve"> PAGEREF _Toc63433476 \h </w:instrText>
        </w:r>
        <w:r w:rsidR="00F674D8">
          <w:rPr>
            <w:noProof/>
            <w:webHidden/>
          </w:rPr>
        </w:r>
        <w:r w:rsidR="00F674D8">
          <w:rPr>
            <w:noProof/>
            <w:webHidden/>
          </w:rPr>
          <w:fldChar w:fldCharType="separate"/>
        </w:r>
        <w:r w:rsidR="006E1812">
          <w:rPr>
            <w:noProof/>
            <w:webHidden/>
          </w:rPr>
          <w:t>13</w:t>
        </w:r>
        <w:r w:rsidR="00F674D8">
          <w:rPr>
            <w:noProof/>
            <w:webHidden/>
          </w:rPr>
          <w:fldChar w:fldCharType="end"/>
        </w:r>
      </w:hyperlink>
    </w:p>
    <w:p w14:paraId="4371CDBF" w14:textId="6260E892"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77" w:history="1">
        <w:r w:rsidR="00F674D8" w:rsidRPr="0054510A">
          <w:rPr>
            <w:rStyle w:val="Lienhypertexte"/>
            <w:rFonts w:ascii="Arial" w:hAnsi="Arial" w:cs="Arial"/>
            <w:noProof/>
          </w:rPr>
          <w:t>6-2 Evaluation de l’expérience et des capacités professionnelles, techniques et financières du candidat</w:t>
        </w:r>
        <w:r w:rsidR="00F674D8">
          <w:rPr>
            <w:noProof/>
            <w:webHidden/>
          </w:rPr>
          <w:tab/>
        </w:r>
        <w:r w:rsidR="00F674D8">
          <w:rPr>
            <w:noProof/>
            <w:webHidden/>
          </w:rPr>
          <w:fldChar w:fldCharType="begin"/>
        </w:r>
        <w:r w:rsidR="00F674D8">
          <w:rPr>
            <w:noProof/>
            <w:webHidden/>
          </w:rPr>
          <w:instrText xml:space="preserve"> PAGEREF _Toc63433477 \h </w:instrText>
        </w:r>
        <w:r w:rsidR="00F674D8">
          <w:rPr>
            <w:noProof/>
            <w:webHidden/>
          </w:rPr>
        </w:r>
        <w:r w:rsidR="00F674D8">
          <w:rPr>
            <w:noProof/>
            <w:webHidden/>
          </w:rPr>
          <w:fldChar w:fldCharType="separate"/>
        </w:r>
        <w:r w:rsidR="006E1812">
          <w:rPr>
            <w:noProof/>
            <w:webHidden/>
          </w:rPr>
          <w:t>13</w:t>
        </w:r>
        <w:r w:rsidR="00F674D8">
          <w:rPr>
            <w:noProof/>
            <w:webHidden/>
          </w:rPr>
          <w:fldChar w:fldCharType="end"/>
        </w:r>
      </w:hyperlink>
    </w:p>
    <w:p w14:paraId="7FEEE5C9" w14:textId="0210A908"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78" w:history="1">
        <w:r w:rsidR="00F674D8" w:rsidRPr="0054510A">
          <w:rPr>
            <w:rStyle w:val="Lienhypertexte"/>
            <w:rFonts w:ascii="Arial" w:hAnsi="Arial" w:cs="Arial"/>
            <w:noProof/>
          </w:rPr>
          <w:t>6-3 Traitement des dossiers de candidature incomplets</w:t>
        </w:r>
        <w:r w:rsidR="00F674D8">
          <w:rPr>
            <w:noProof/>
            <w:webHidden/>
          </w:rPr>
          <w:tab/>
        </w:r>
        <w:r w:rsidR="00F674D8">
          <w:rPr>
            <w:noProof/>
            <w:webHidden/>
          </w:rPr>
          <w:fldChar w:fldCharType="begin"/>
        </w:r>
        <w:r w:rsidR="00F674D8">
          <w:rPr>
            <w:noProof/>
            <w:webHidden/>
          </w:rPr>
          <w:instrText xml:space="preserve"> PAGEREF _Toc63433478 \h </w:instrText>
        </w:r>
        <w:r w:rsidR="00F674D8">
          <w:rPr>
            <w:noProof/>
            <w:webHidden/>
          </w:rPr>
        </w:r>
        <w:r w:rsidR="00F674D8">
          <w:rPr>
            <w:noProof/>
            <w:webHidden/>
          </w:rPr>
          <w:fldChar w:fldCharType="separate"/>
        </w:r>
        <w:r w:rsidR="006E1812">
          <w:rPr>
            <w:noProof/>
            <w:webHidden/>
          </w:rPr>
          <w:t>14</w:t>
        </w:r>
        <w:r w:rsidR="00F674D8">
          <w:rPr>
            <w:noProof/>
            <w:webHidden/>
          </w:rPr>
          <w:fldChar w:fldCharType="end"/>
        </w:r>
      </w:hyperlink>
    </w:p>
    <w:p w14:paraId="0AF24237" w14:textId="0292FB5E"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79" w:history="1">
        <w:r w:rsidR="00F674D8" w:rsidRPr="0054510A">
          <w:rPr>
            <w:rStyle w:val="Lienhypertexte"/>
            <w:rFonts w:ascii="Arial" w:hAnsi="Arial" w:cs="Arial"/>
            <w:noProof/>
          </w:rPr>
          <w:t>6-4 information des candidats éliminés</w:t>
        </w:r>
        <w:r w:rsidR="00F674D8">
          <w:rPr>
            <w:noProof/>
            <w:webHidden/>
          </w:rPr>
          <w:tab/>
        </w:r>
        <w:r w:rsidR="00F674D8">
          <w:rPr>
            <w:noProof/>
            <w:webHidden/>
          </w:rPr>
          <w:fldChar w:fldCharType="begin"/>
        </w:r>
        <w:r w:rsidR="00F674D8">
          <w:rPr>
            <w:noProof/>
            <w:webHidden/>
          </w:rPr>
          <w:instrText xml:space="preserve"> PAGEREF _Toc63433479 \h </w:instrText>
        </w:r>
        <w:r w:rsidR="00F674D8">
          <w:rPr>
            <w:noProof/>
            <w:webHidden/>
          </w:rPr>
        </w:r>
        <w:r w:rsidR="00F674D8">
          <w:rPr>
            <w:noProof/>
            <w:webHidden/>
          </w:rPr>
          <w:fldChar w:fldCharType="separate"/>
        </w:r>
        <w:r w:rsidR="006E1812">
          <w:rPr>
            <w:noProof/>
            <w:webHidden/>
          </w:rPr>
          <w:t>14</w:t>
        </w:r>
        <w:r w:rsidR="00F674D8">
          <w:rPr>
            <w:noProof/>
            <w:webHidden/>
          </w:rPr>
          <w:fldChar w:fldCharType="end"/>
        </w:r>
      </w:hyperlink>
    </w:p>
    <w:p w14:paraId="0AE2E491" w14:textId="3894A485" w:rsidR="00F674D8" w:rsidRDefault="00A61762">
      <w:pPr>
        <w:pStyle w:val="TM1"/>
        <w:rPr>
          <w:rFonts w:asciiTheme="minorHAnsi" w:eastAsiaTheme="minorEastAsia" w:hAnsiTheme="minorHAnsi" w:cstheme="minorBidi"/>
          <w:b w:val="0"/>
          <w:caps w:val="0"/>
          <w:noProof/>
          <w:sz w:val="22"/>
          <w:szCs w:val="22"/>
        </w:rPr>
      </w:pPr>
      <w:hyperlink w:anchor="_Toc63433480" w:history="1">
        <w:r w:rsidR="00F674D8" w:rsidRPr="0054510A">
          <w:rPr>
            <w:rStyle w:val="Lienhypertexte"/>
            <w:rFonts w:ascii="Arial" w:hAnsi="Arial" w:cs="Arial"/>
            <w:noProof/>
          </w:rPr>
          <w:t>Article 7 :  Examen des offres</w:t>
        </w:r>
        <w:r w:rsidR="00F674D8">
          <w:rPr>
            <w:noProof/>
            <w:webHidden/>
          </w:rPr>
          <w:tab/>
        </w:r>
        <w:r w:rsidR="00F674D8">
          <w:rPr>
            <w:noProof/>
            <w:webHidden/>
          </w:rPr>
          <w:fldChar w:fldCharType="begin"/>
        </w:r>
        <w:r w:rsidR="00F674D8">
          <w:rPr>
            <w:noProof/>
            <w:webHidden/>
          </w:rPr>
          <w:instrText xml:space="preserve"> PAGEREF _Toc63433480 \h </w:instrText>
        </w:r>
        <w:r w:rsidR="00F674D8">
          <w:rPr>
            <w:noProof/>
            <w:webHidden/>
          </w:rPr>
        </w:r>
        <w:r w:rsidR="00F674D8">
          <w:rPr>
            <w:noProof/>
            <w:webHidden/>
          </w:rPr>
          <w:fldChar w:fldCharType="separate"/>
        </w:r>
        <w:r w:rsidR="006E1812">
          <w:rPr>
            <w:noProof/>
            <w:webHidden/>
          </w:rPr>
          <w:t>14</w:t>
        </w:r>
        <w:r w:rsidR="00F674D8">
          <w:rPr>
            <w:noProof/>
            <w:webHidden/>
          </w:rPr>
          <w:fldChar w:fldCharType="end"/>
        </w:r>
      </w:hyperlink>
    </w:p>
    <w:p w14:paraId="3D674513" w14:textId="581B4BB9"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81" w:history="1">
        <w:r w:rsidR="00F674D8" w:rsidRPr="0054510A">
          <w:rPr>
            <w:rStyle w:val="Lienhypertexte"/>
            <w:rFonts w:ascii="Arial" w:hAnsi="Arial" w:cs="Arial"/>
            <w:noProof/>
          </w:rPr>
          <w:t>7-1 Critères de jugement</w:t>
        </w:r>
        <w:r w:rsidR="00F674D8">
          <w:rPr>
            <w:noProof/>
            <w:webHidden/>
          </w:rPr>
          <w:tab/>
        </w:r>
        <w:r w:rsidR="00F674D8">
          <w:rPr>
            <w:noProof/>
            <w:webHidden/>
          </w:rPr>
          <w:fldChar w:fldCharType="begin"/>
        </w:r>
        <w:r w:rsidR="00F674D8">
          <w:rPr>
            <w:noProof/>
            <w:webHidden/>
          </w:rPr>
          <w:instrText xml:space="preserve"> PAGEREF _Toc63433481 \h </w:instrText>
        </w:r>
        <w:r w:rsidR="00F674D8">
          <w:rPr>
            <w:noProof/>
            <w:webHidden/>
          </w:rPr>
        </w:r>
        <w:r w:rsidR="00F674D8">
          <w:rPr>
            <w:noProof/>
            <w:webHidden/>
          </w:rPr>
          <w:fldChar w:fldCharType="separate"/>
        </w:r>
        <w:r w:rsidR="006E1812">
          <w:rPr>
            <w:noProof/>
            <w:webHidden/>
          </w:rPr>
          <w:t>14</w:t>
        </w:r>
        <w:r w:rsidR="00F674D8">
          <w:rPr>
            <w:noProof/>
            <w:webHidden/>
          </w:rPr>
          <w:fldChar w:fldCharType="end"/>
        </w:r>
      </w:hyperlink>
    </w:p>
    <w:p w14:paraId="3DD1BECC" w14:textId="46B8B00D"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82" w:history="1">
        <w:r w:rsidR="00F674D8" w:rsidRPr="0054510A">
          <w:rPr>
            <w:rStyle w:val="Lienhypertexte"/>
            <w:rFonts w:ascii="Arial" w:hAnsi="Arial" w:cs="Arial"/>
            <w:noProof/>
          </w:rPr>
          <w:t>7-2 Définition et mise en œuvre du critère « valeur technique » (70 %)</w:t>
        </w:r>
        <w:r w:rsidR="00F674D8">
          <w:rPr>
            <w:noProof/>
            <w:webHidden/>
          </w:rPr>
          <w:tab/>
        </w:r>
        <w:r w:rsidR="00F674D8">
          <w:rPr>
            <w:noProof/>
            <w:webHidden/>
          </w:rPr>
          <w:fldChar w:fldCharType="begin"/>
        </w:r>
        <w:r w:rsidR="00F674D8">
          <w:rPr>
            <w:noProof/>
            <w:webHidden/>
          </w:rPr>
          <w:instrText xml:space="preserve"> PAGEREF _Toc63433482 \h </w:instrText>
        </w:r>
        <w:r w:rsidR="00F674D8">
          <w:rPr>
            <w:noProof/>
            <w:webHidden/>
          </w:rPr>
        </w:r>
        <w:r w:rsidR="00F674D8">
          <w:rPr>
            <w:noProof/>
            <w:webHidden/>
          </w:rPr>
          <w:fldChar w:fldCharType="separate"/>
        </w:r>
        <w:r w:rsidR="006E1812">
          <w:rPr>
            <w:noProof/>
            <w:webHidden/>
          </w:rPr>
          <w:t>14</w:t>
        </w:r>
        <w:r w:rsidR="00F674D8">
          <w:rPr>
            <w:noProof/>
            <w:webHidden/>
          </w:rPr>
          <w:fldChar w:fldCharType="end"/>
        </w:r>
      </w:hyperlink>
    </w:p>
    <w:p w14:paraId="32916A3B" w14:textId="50B74943"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83" w:history="1">
        <w:r w:rsidR="00F674D8" w:rsidRPr="0054510A">
          <w:rPr>
            <w:rStyle w:val="Lienhypertexte"/>
            <w:rFonts w:ascii="Arial" w:hAnsi="Arial" w:cs="Arial"/>
            <w:noProof/>
          </w:rPr>
          <w:t>7-2-1 – Définition et fondement des sous-critères de la valeur technique :</w:t>
        </w:r>
        <w:r w:rsidR="00F674D8">
          <w:rPr>
            <w:noProof/>
            <w:webHidden/>
          </w:rPr>
          <w:tab/>
        </w:r>
        <w:r w:rsidR="00F674D8">
          <w:rPr>
            <w:noProof/>
            <w:webHidden/>
          </w:rPr>
          <w:fldChar w:fldCharType="begin"/>
        </w:r>
        <w:r w:rsidR="00F674D8">
          <w:rPr>
            <w:noProof/>
            <w:webHidden/>
          </w:rPr>
          <w:instrText xml:space="preserve"> PAGEREF _Toc63433483 \h </w:instrText>
        </w:r>
        <w:r w:rsidR="00F674D8">
          <w:rPr>
            <w:noProof/>
            <w:webHidden/>
          </w:rPr>
        </w:r>
        <w:r w:rsidR="00F674D8">
          <w:rPr>
            <w:noProof/>
            <w:webHidden/>
          </w:rPr>
          <w:fldChar w:fldCharType="separate"/>
        </w:r>
        <w:r w:rsidR="006E1812">
          <w:rPr>
            <w:noProof/>
            <w:webHidden/>
          </w:rPr>
          <w:t>14</w:t>
        </w:r>
        <w:r w:rsidR="00F674D8">
          <w:rPr>
            <w:noProof/>
            <w:webHidden/>
          </w:rPr>
          <w:fldChar w:fldCharType="end"/>
        </w:r>
      </w:hyperlink>
    </w:p>
    <w:p w14:paraId="0FA53646" w14:textId="01E705EB"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84" w:history="1">
        <w:r w:rsidR="00F674D8" w:rsidRPr="0054510A">
          <w:rPr>
            <w:rStyle w:val="Lienhypertexte"/>
            <w:rFonts w:ascii="Arial" w:hAnsi="Arial" w:cs="Arial"/>
            <w:noProof/>
          </w:rPr>
          <w:t>7-2-2 – Mise en œuvre des sous-critères de la valeur technique :</w:t>
        </w:r>
        <w:r w:rsidR="00F674D8">
          <w:rPr>
            <w:noProof/>
            <w:webHidden/>
          </w:rPr>
          <w:tab/>
        </w:r>
        <w:r w:rsidR="00F674D8">
          <w:rPr>
            <w:noProof/>
            <w:webHidden/>
          </w:rPr>
          <w:fldChar w:fldCharType="begin"/>
        </w:r>
        <w:r w:rsidR="00F674D8">
          <w:rPr>
            <w:noProof/>
            <w:webHidden/>
          </w:rPr>
          <w:instrText xml:space="preserve"> PAGEREF _Toc63433484 \h </w:instrText>
        </w:r>
        <w:r w:rsidR="00F674D8">
          <w:rPr>
            <w:noProof/>
            <w:webHidden/>
          </w:rPr>
        </w:r>
        <w:r w:rsidR="00F674D8">
          <w:rPr>
            <w:noProof/>
            <w:webHidden/>
          </w:rPr>
          <w:fldChar w:fldCharType="separate"/>
        </w:r>
        <w:r w:rsidR="006E1812">
          <w:rPr>
            <w:noProof/>
            <w:webHidden/>
          </w:rPr>
          <w:t>15</w:t>
        </w:r>
        <w:r w:rsidR="00F674D8">
          <w:rPr>
            <w:noProof/>
            <w:webHidden/>
          </w:rPr>
          <w:fldChar w:fldCharType="end"/>
        </w:r>
      </w:hyperlink>
    </w:p>
    <w:p w14:paraId="501FD0EE" w14:textId="614B3B29"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85" w:history="1">
        <w:r w:rsidR="00F674D8" w:rsidRPr="0054510A">
          <w:rPr>
            <w:rStyle w:val="Lienhypertexte"/>
            <w:rFonts w:ascii="Arial" w:hAnsi="Arial" w:cs="Arial"/>
            <w:noProof/>
          </w:rPr>
          <w:t>7-2-3 – Modalités d’appréciation des échantillons :</w:t>
        </w:r>
        <w:r w:rsidR="00F674D8">
          <w:rPr>
            <w:noProof/>
            <w:webHidden/>
          </w:rPr>
          <w:tab/>
        </w:r>
        <w:r w:rsidR="00F674D8">
          <w:rPr>
            <w:noProof/>
            <w:webHidden/>
          </w:rPr>
          <w:fldChar w:fldCharType="begin"/>
        </w:r>
        <w:r w:rsidR="00F674D8">
          <w:rPr>
            <w:noProof/>
            <w:webHidden/>
          </w:rPr>
          <w:instrText xml:space="preserve"> PAGEREF _Toc63433485 \h </w:instrText>
        </w:r>
        <w:r w:rsidR="00F674D8">
          <w:rPr>
            <w:noProof/>
            <w:webHidden/>
          </w:rPr>
        </w:r>
        <w:r w:rsidR="00F674D8">
          <w:rPr>
            <w:noProof/>
            <w:webHidden/>
          </w:rPr>
          <w:fldChar w:fldCharType="separate"/>
        </w:r>
        <w:r w:rsidR="006E1812">
          <w:rPr>
            <w:noProof/>
            <w:webHidden/>
          </w:rPr>
          <w:t>16</w:t>
        </w:r>
        <w:r w:rsidR="00F674D8">
          <w:rPr>
            <w:noProof/>
            <w:webHidden/>
          </w:rPr>
          <w:fldChar w:fldCharType="end"/>
        </w:r>
      </w:hyperlink>
    </w:p>
    <w:p w14:paraId="6F9F0875" w14:textId="365AF75C"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86" w:history="1">
        <w:r w:rsidR="00F674D8" w:rsidRPr="0054510A">
          <w:rPr>
            <w:rStyle w:val="Lienhypertexte"/>
            <w:rFonts w:ascii="Arial" w:hAnsi="Arial" w:cs="Arial"/>
            <w:noProof/>
          </w:rPr>
          <w:t>7-3 Définition et mise en œuvre du critère « prix » (30%)</w:t>
        </w:r>
        <w:r w:rsidR="00F674D8">
          <w:rPr>
            <w:noProof/>
            <w:webHidden/>
          </w:rPr>
          <w:tab/>
        </w:r>
        <w:r w:rsidR="00F674D8">
          <w:rPr>
            <w:noProof/>
            <w:webHidden/>
          </w:rPr>
          <w:fldChar w:fldCharType="begin"/>
        </w:r>
        <w:r w:rsidR="00F674D8">
          <w:rPr>
            <w:noProof/>
            <w:webHidden/>
          </w:rPr>
          <w:instrText xml:space="preserve"> PAGEREF _Toc63433486 \h </w:instrText>
        </w:r>
        <w:r w:rsidR="00F674D8">
          <w:rPr>
            <w:noProof/>
            <w:webHidden/>
          </w:rPr>
        </w:r>
        <w:r w:rsidR="00F674D8">
          <w:rPr>
            <w:noProof/>
            <w:webHidden/>
          </w:rPr>
          <w:fldChar w:fldCharType="separate"/>
        </w:r>
        <w:r w:rsidR="006E1812">
          <w:rPr>
            <w:noProof/>
            <w:webHidden/>
          </w:rPr>
          <w:t>16</w:t>
        </w:r>
        <w:r w:rsidR="00F674D8">
          <w:rPr>
            <w:noProof/>
            <w:webHidden/>
          </w:rPr>
          <w:fldChar w:fldCharType="end"/>
        </w:r>
      </w:hyperlink>
    </w:p>
    <w:p w14:paraId="43147414" w14:textId="02C64FAB"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87" w:history="1">
        <w:r w:rsidR="00F674D8" w:rsidRPr="0054510A">
          <w:rPr>
            <w:rStyle w:val="Lienhypertexte"/>
            <w:rFonts w:ascii="Arial" w:hAnsi="Arial" w:cs="Arial"/>
            <w:noProof/>
          </w:rPr>
          <w:t>7-3-1 – Définition et fondement du critère « prix » :</w:t>
        </w:r>
        <w:r w:rsidR="00F674D8">
          <w:rPr>
            <w:noProof/>
            <w:webHidden/>
          </w:rPr>
          <w:tab/>
        </w:r>
        <w:r w:rsidR="00F674D8">
          <w:rPr>
            <w:noProof/>
            <w:webHidden/>
          </w:rPr>
          <w:fldChar w:fldCharType="begin"/>
        </w:r>
        <w:r w:rsidR="00F674D8">
          <w:rPr>
            <w:noProof/>
            <w:webHidden/>
          </w:rPr>
          <w:instrText xml:space="preserve"> PAGEREF _Toc63433487 \h </w:instrText>
        </w:r>
        <w:r w:rsidR="00F674D8">
          <w:rPr>
            <w:noProof/>
            <w:webHidden/>
          </w:rPr>
        </w:r>
        <w:r w:rsidR="00F674D8">
          <w:rPr>
            <w:noProof/>
            <w:webHidden/>
          </w:rPr>
          <w:fldChar w:fldCharType="separate"/>
        </w:r>
        <w:r w:rsidR="006E1812">
          <w:rPr>
            <w:noProof/>
            <w:webHidden/>
          </w:rPr>
          <w:t>16</w:t>
        </w:r>
        <w:r w:rsidR="00F674D8">
          <w:rPr>
            <w:noProof/>
            <w:webHidden/>
          </w:rPr>
          <w:fldChar w:fldCharType="end"/>
        </w:r>
      </w:hyperlink>
    </w:p>
    <w:p w14:paraId="02B5FB9C" w14:textId="2EE1D356"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88" w:history="1">
        <w:r w:rsidR="00F674D8" w:rsidRPr="0054510A">
          <w:rPr>
            <w:rStyle w:val="Lienhypertexte"/>
            <w:rFonts w:ascii="Arial" w:hAnsi="Arial" w:cs="Arial"/>
            <w:noProof/>
          </w:rPr>
          <w:t>7-3-2 – Mise en œuvre du critère « prix » :</w:t>
        </w:r>
        <w:r w:rsidR="00F674D8">
          <w:rPr>
            <w:noProof/>
            <w:webHidden/>
          </w:rPr>
          <w:tab/>
        </w:r>
        <w:r w:rsidR="00F674D8">
          <w:rPr>
            <w:noProof/>
            <w:webHidden/>
          </w:rPr>
          <w:fldChar w:fldCharType="begin"/>
        </w:r>
        <w:r w:rsidR="00F674D8">
          <w:rPr>
            <w:noProof/>
            <w:webHidden/>
          </w:rPr>
          <w:instrText xml:space="preserve"> PAGEREF _Toc63433488 \h </w:instrText>
        </w:r>
        <w:r w:rsidR="00F674D8">
          <w:rPr>
            <w:noProof/>
            <w:webHidden/>
          </w:rPr>
        </w:r>
        <w:r w:rsidR="00F674D8">
          <w:rPr>
            <w:noProof/>
            <w:webHidden/>
          </w:rPr>
          <w:fldChar w:fldCharType="separate"/>
        </w:r>
        <w:r w:rsidR="006E1812">
          <w:rPr>
            <w:noProof/>
            <w:webHidden/>
          </w:rPr>
          <w:t>16</w:t>
        </w:r>
        <w:r w:rsidR="00F674D8">
          <w:rPr>
            <w:noProof/>
            <w:webHidden/>
          </w:rPr>
          <w:fldChar w:fldCharType="end"/>
        </w:r>
      </w:hyperlink>
    </w:p>
    <w:p w14:paraId="1A824912" w14:textId="38764762"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89" w:history="1">
        <w:r w:rsidR="00F674D8" w:rsidRPr="0054510A">
          <w:rPr>
            <w:rStyle w:val="Lienhypertexte"/>
            <w:rFonts w:ascii="Arial" w:hAnsi="Arial" w:cs="Arial"/>
            <w:noProof/>
          </w:rPr>
          <w:t>7-3-3 – Prise en considération de la taxe sur la valeur ajoutée (T.V.A.) :</w:t>
        </w:r>
        <w:r w:rsidR="00F674D8">
          <w:rPr>
            <w:noProof/>
            <w:webHidden/>
          </w:rPr>
          <w:tab/>
        </w:r>
        <w:r w:rsidR="00F674D8">
          <w:rPr>
            <w:noProof/>
            <w:webHidden/>
          </w:rPr>
          <w:fldChar w:fldCharType="begin"/>
        </w:r>
        <w:r w:rsidR="00F674D8">
          <w:rPr>
            <w:noProof/>
            <w:webHidden/>
          </w:rPr>
          <w:instrText xml:space="preserve"> PAGEREF _Toc63433489 \h </w:instrText>
        </w:r>
        <w:r w:rsidR="00F674D8">
          <w:rPr>
            <w:noProof/>
            <w:webHidden/>
          </w:rPr>
        </w:r>
        <w:r w:rsidR="00F674D8">
          <w:rPr>
            <w:noProof/>
            <w:webHidden/>
          </w:rPr>
          <w:fldChar w:fldCharType="separate"/>
        </w:r>
        <w:r w:rsidR="006E1812">
          <w:rPr>
            <w:noProof/>
            <w:webHidden/>
          </w:rPr>
          <w:t>17</w:t>
        </w:r>
        <w:r w:rsidR="00F674D8">
          <w:rPr>
            <w:noProof/>
            <w:webHidden/>
          </w:rPr>
          <w:fldChar w:fldCharType="end"/>
        </w:r>
      </w:hyperlink>
    </w:p>
    <w:p w14:paraId="1339F044" w14:textId="27E49579"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90" w:history="1">
        <w:r w:rsidR="00F674D8" w:rsidRPr="0054510A">
          <w:rPr>
            <w:rStyle w:val="Lienhypertexte"/>
            <w:rFonts w:ascii="Arial" w:hAnsi="Arial" w:cs="Arial"/>
            <w:noProof/>
          </w:rPr>
          <w:t>7-3-4 – Traitement des erreurs de chiffrage des offres :</w:t>
        </w:r>
        <w:r w:rsidR="00F674D8">
          <w:rPr>
            <w:noProof/>
            <w:webHidden/>
          </w:rPr>
          <w:tab/>
        </w:r>
        <w:r w:rsidR="00F674D8">
          <w:rPr>
            <w:noProof/>
            <w:webHidden/>
          </w:rPr>
          <w:fldChar w:fldCharType="begin"/>
        </w:r>
        <w:r w:rsidR="00F674D8">
          <w:rPr>
            <w:noProof/>
            <w:webHidden/>
          </w:rPr>
          <w:instrText xml:space="preserve"> PAGEREF _Toc63433490 \h </w:instrText>
        </w:r>
        <w:r w:rsidR="00F674D8">
          <w:rPr>
            <w:noProof/>
            <w:webHidden/>
          </w:rPr>
        </w:r>
        <w:r w:rsidR="00F674D8">
          <w:rPr>
            <w:noProof/>
            <w:webHidden/>
          </w:rPr>
          <w:fldChar w:fldCharType="separate"/>
        </w:r>
        <w:r w:rsidR="006E1812">
          <w:rPr>
            <w:noProof/>
            <w:webHidden/>
          </w:rPr>
          <w:t>17</w:t>
        </w:r>
        <w:r w:rsidR="00F674D8">
          <w:rPr>
            <w:noProof/>
            <w:webHidden/>
          </w:rPr>
          <w:fldChar w:fldCharType="end"/>
        </w:r>
      </w:hyperlink>
    </w:p>
    <w:p w14:paraId="30C31814" w14:textId="49268976"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91" w:history="1">
        <w:r w:rsidR="00F674D8" w:rsidRPr="0054510A">
          <w:rPr>
            <w:rStyle w:val="Lienhypertexte"/>
            <w:rFonts w:ascii="Arial" w:hAnsi="Arial" w:cs="Arial"/>
            <w:noProof/>
          </w:rPr>
          <w:t>7-4 Traitement des offres classées premières ex aequo</w:t>
        </w:r>
        <w:r w:rsidR="00F674D8">
          <w:rPr>
            <w:noProof/>
            <w:webHidden/>
          </w:rPr>
          <w:tab/>
        </w:r>
        <w:r w:rsidR="00F674D8">
          <w:rPr>
            <w:noProof/>
            <w:webHidden/>
          </w:rPr>
          <w:fldChar w:fldCharType="begin"/>
        </w:r>
        <w:r w:rsidR="00F674D8">
          <w:rPr>
            <w:noProof/>
            <w:webHidden/>
          </w:rPr>
          <w:instrText xml:space="preserve"> PAGEREF _Toc63433491 \h </w:instrText>
        </w:r>
        <w:r w:rsidR="00F674D8">
          <w:rPr>
            <w:noProof/>
            <w:webHidden/>
          </w:rPr>
        </w:r>
        <w:r w:rsidR="00F674D8">
          <w:rPr>
            <w:noProof/>
            <w:webHidden/>
          </w:rPr>
          <w:fldChar w:fldCharType="separate"/>
        </w:r>
        <w:r w:rsidR="006E1812">
          <w:rPr>
            <w:noProof/>
            <w:webHidden/>
          </w:rPr>
          <w:t>18</w:t>
        </w:r>
        <w:r w:rsidR="00F674D8">
          <w:rPr>
            <w:noProof/>
            <w:webHidden/>
          </w:rPr>
          <w:fldChar w:fldCharType="end"/>
        </w:r>
      </w:hyperlink>
    </w:p>
    <w:p w14:paraId="477F73A8" w14:textId="16407127"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92" w:history="1">
        <w:r w:rsidR="00F674D8" w:rsidRPr="0054510A">
          <w:rPr>
            <w:rStyle w:val="Lienhypertexte"/>
            <w:rFonts w:ascii="Arial" w:hAnsi="Arial" w:cs="Arial"/>
            <w:noProof/>
          </w:rPr>
          <w:t>7-5 Traitement des offres incomplètes ou irrégulières</w:t>
        </w:r>
        <w:r w:rsidR="00F674D8">
          <w:rPr>
            <w:noProof/>
            <w:webHidden/>
          </w:rPr>
          <w:tab/>
        </w:r>
        <w:r w:rsidR="00F674D8">
          <w:rPr>
            <w:noProof/>
            <w:webHidden/>
          </w:rPr>
          <w:fldChar w:fldCharType="begin"/>
        </w:r>
        <w:r w:rsidR="00F674D8">
          <w:rPr>
            <w:noProof/>
            <w:webHidden/>
          </w:rPr>
          <w:instrText xml:space="preserve"> PAGEREF _Toc63433492 \h </w:instrText>
        </w:r>
        <w:r w:rsidR="00F674D8">
          <w:rPr>
            <w:noProof/>
            <w:webHidden/>
          </w:rPr>
        </w:r>
        <w:r w:rsidR="00F674D8">
          <w:rPr>
            <w:noProof/>
            <w:webHidden/>
          </w:rPr>
          <w:fldChar w:fldCharType="separate"/>
        </w:r>
        <w:r w:rsidR="006E1812">
          <w:rPr>
            <w:noProof/>
            <w:webHidden/>
          </w:rPr>
          <w:t>18</w:t>
        </w:r>
        <w:r w:rsidR="00F674D8">
          <w:rPr>
            <w:noProof/>
            <w:webHidden/>
          </w:rPr>
          <w:fldChar w:fldCharType="end"/>
        </w:r>
      </w:hyperlink>
    </w:p>
    <w:p w14:paraId="7F84DD4D" w14:textId="0FD6DD98" w:rsidR="00F674D8" w:rsidRDefault="00A61762">
      <w:pPr>
        <w:pStyle w:val="TM1"/>
        <w:rPr>
          <w:rFonts w:asciiTheme="minorHAnsi" w:eastAsiaTheme="minorEastAsia" w:hAnsiTheme="minorHAnsi" w:cstheme="minorBidi"/>
          <w:b w:val="0"/>
          <w:caps w:val="0"/>
          <w:noProof/>
          <w:sz w:val="22"/>
          <w:szCs w:val="22"/>
        </w:rPr>
      </w:pPr>
      <w:hyperlink w:anchor="_Toc63433493" w:history="1">
        <w:r w:rsidR="00F674D8" w:rsidRPr="0054510A">
          <w:rPr>
            <w:rStyle w:val="Lienhypertexte"/>
            <w:rFonts w:ascii="Arial" w:hAnsi="Arial" w:cs="Arial"/>
            <w:noProof/>
          </w:rPr>
          <w:t>Article 8 : Négociations</w:t>
        </w:r>
        <w:r w:rsidR="00F674D8">
          <w:rPr>
            <w:noProof/>
            <w:webHidden/>
          </w:rPr>
          <w:tab/>
        </w:r>
        <w:r w:rsidR="00F674D8">
          <w:rPr>
            <w:noProof/>
            <w:webHidden/>
          </w:rPr>
          <w:fldChar w:fldCharType="begin"/>
        </w:r>
        <w:r w:rsidR="00F674D8">
          <w:rPr>
            <w:noProof/>
            <w:webHidden/>
          </w:rPr>
          <w:instrText xml:space="preserve"> PAGEREF _Toc63433493 \h </w:instrText>
        </w:r>
        <w:r w:rsidR="00F674D8">
          <w:rPr>
            <w:noProof/>
            <w:webHidden/>
          </w:rPr>
        </w:r>
        <w:r w:rsidR="00F674D8">
          <w:rPr>
            <w:noProof/>
            <w:webHidden/>
          </w:rPr>
          <w:fldChar w:fldCharType="separate"/>
        </w:r>
        <w:r w:rsidR="006E1812">
          <w:rPr>
            <w:noProof/>
            <w:webHidden/>
          </w:rPr>
          <w:t>18</w:t>
        </w:r>
        <w:r w:rsidR="00F674D8">
          <w:rPr>
            <w:noProof/>
            <w:webHidden/>
          </w:rPr>
          <w:fldChar w:fldCharType="end"/>
        </w:r>
      </w:hyperlink>
    </w:p>
    <w:p w14:paraId="272ADB0B" w14:textId="31593A70" w:rsidR="00F674D8" w:rsidRDefault="00A61762">
      <w:pPr>
        <w:pStyle w:val="TM1"/>
        <w:rPr>
          <w:rFonts w:asciiTheme="minorHAnsi" w:eastAsiaTheme="minorEastAsia" w:hAnsiTheme="minorHAnsi" w:cstheme="minorBidi"/>
          <w:b w:val="0"/>
          <w:caps w:val="0"/>
          <w:noProof/>
          <w:sz w:val="22"/>
          <w:szCs w:val="22"/>
        </w:rPr>
      </w:pPr>
      <w:hyperlink w:anchor="_Toc63433494" w:history="1">
        <w:r w:rsidR="00F674D8" w:rsidRPr="0054510A">
          <w:rPr>
            <w:rStyle w:val="Lienhypertexte"/>
            <w:rFonts w:ascii="Arial" w:hAnsi="Arial" w:cs="Arial"/>
            <w:noProof/>
          </w:rPr>
          <w:t>Article 9 : Résultats de la consultation</w:t>
        </w:r>
        <w:r w:rsidR="00F674D8">
          <w:rPr>
            <w:noProof/>
            <w:webHidden/>
          </w:rPr>
          <w:tab/>
        </w:r>
        <w:r w:rsidR="00F674D8">
          <w:rPr>
            <w:noProof/>
            <w:webHidden/>
          </w:rPr>
          <w:fldChar w:fldCharType="begin"/>
        </w:r>
        <w:r w:rsidR="00F674D8">
          <w:rPr>
            <w:noProof/>
            <w:webHidden/>
          </w:rPr>
          <w:instrText xml:space="preserve"> PAGEREF _Toc63433494 \h </w:instrText>
        </w:r>
        <w:r w:rsidR="00F674D8">
          <w:rPr>
            <w:noProof/>
            <w:webHidden/>
          </w:rPr>
        </w:r>
        <w:r w:rsidR="00F674D8">
          <w:rPr>
            <w:noProof/>
            <w:webHidden/>
          </w:rPr>
          <w:fldChar w:fldCharType="separate"/>
        </w:r>
        <w:r w:rsidR="006E1812">
          <w:rPr>
            <w:noProof/>
            <w:webHidden/>
          </w:rPr>
          <w:t>18</w:t>
        </w:r>
        <w:r w:rsidR="00F674D8">
          <w:rPr>
            <w:noProof/>
            <w:webHidden/>
          </w:rPr>
          <w:fldChar w:fldCharType="end"/>
        </w:r>
      </w:hyperlink>
    </w:p>
    <w:p w14:paraId="32220971" w14:textId="3DC64841" w:rsidR="00F674D8" w:rsidRDefault="00A61762">
      <w:pPr>
        <w:pStyle w:val="TM1"/>
        <w:rPr>
          <w:rFonts w:asciiTheme="minorHAnsi" w:eastAsiaTheme="minorEastAsia" w:hAnsiTheme="minorHAnsi" w:cstheme="minorBidi"/>
          <w:b w:val="0"/>
          <w:caps w:val="0"/>
          <w:noProof/>
          <w:sz w:val="22"/>
          <w:szCs w:val="22"/>
        </w:rPr>
      </w:pPr>
      <w:hyperlink w:anchor="_Toc63433495" w:history="1">
        <w:r w:rsidR="00F674D8" w:rsidRPr="0054510A">
          <w:rPr>
            <w:rStyle w:val="Lienhypertexte"/>
            <w:rFonts w:ascii="Arial" w:hAnsi="Arial" w:cs="Arial"/>
            <w:noProof/>
          </w:rPr>
          <w:t>Article 10 : Attribution du marché public</w:t>
        </w:r>
        <w:r w:rsidR="00F674D8">
          <w:rPr>
            <w:noProof/>
            <w:webHidden/>
          </w:rPr>
          <w:tab/>
        </w:r>
        <w:r w:rsidR="00F674D8">
          <w:rPr>
            <w:noProof/>
            <w:webHidden/>
          </w:rPr>
          <w:fldChar w:fldCharType="begin"/>
        </w:r>
        <w:r w:rsidR="00F674D8">
          <w:rPr>
            <w:noProof/>
            <w:webHidden/>
          </w:rPr>
          <w:instrText xml:space="preserve"> PAGEREF _Toc63433495 \h </w:instrText>
        </w:r>
        <w:r w:rsidR="00F674D8">
          <w:rPr>
            <w:noProof/>
            <w:webHidden/>
          </w:rPr>
        </w:r>
        <w:r w:rsidR="00F674D8">
          <w:rPr>
            <w:noProof/>
            <w:webHidden/>
          </w:rPr>
          <w:fldChar w:fldCharType="separate"/>
        </w:r>
        <w:r w:rsidR="006E1812">
          <w:rPr>
            <w:noProof/>
            <w:webHidden/>
          </w:rPr>
          <w:t>19</w:t>
        </w:r>
        <w:r w:rsidR="00F674D8">
          <w:rPr>
            <w:noProof/>
            <w:webHidden/>
          </w:rPr>
          <w:fldChar w:fldCharType="end"/>
        </w:r>
      </w:hyperlink>
    </w:p>
    <w:p w14:paraId="5ED102B9" w14:textId="65ED3555"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96" w:history="1">
        <w:r w:rsidR="00F674D8" w:rsidRPr="0054510A">
          <w:rPr>
            <w:rStyle w:val="Lienhypertexte"/>
            <w:rFonts w:ascii="Arial" w:hAnsi="Arial" w:cs="Arial"/>
            <w:noProof/>
          </w:rPr>
          <w:t>10-1 Pièce(s) à signer</w:t>
        </w:r>
        <w:r w:rsidR="00F674D8">
          <w:rPr>
            <w:noProof/>
            <w:webHidden/>
          </w:rPr>
          <w:tab/>
        </w:r>
        <w:r w:rsidR="00F674D8">
          <w:rPr>
            <w:noProof/>
            <w:webHidden/>
          </w:rPr>
          <w:fldChar w:fldCharType="begin"/>
        </w:r>
        <w:r w:rsidR="00F674D8">
          <w:rPr>
            <w:noProof/>
            <w:webHidden/>
          </w:rPr>
          <w:instrText xml:space="preserve"> PAGEREF _Toc63433496 \h </w:instrText>
        </w:r>
        <w:r w:rsidR="00F674D8">
          <w:rPr>
            <w:noProof/>
            <w:webHidden/>
          </w:rPr>
        </w:r>
        <w:r w:rsidR="00F674D8">
          <w:rPr>
            <w:noProof/>
            <w:webHidden/>
          </w:rPr>
          <w:fldChar w:fldCharType="separate"/>
        </w:r>
        <w:r w:rsidR="006E1812">
          <w:rPr>
            <w:noProof/>
            <w:webHidden/>
          </w:rPr>
          <w:t>19</w:t>
        </w:r>
        <w:r w:rsidR="00F674D8">
          <w:rPr>
            <w:noProof/>
            <w:webHidden/>
          </w:rPr>
          <w:fldChar w:fldCharType="end"/>
        </w:r>
      </w:hyperlink>
    </w:p>
    <w:p w14:paraId="136268C6" w14:textId="741168C0" w:rsidR="00F674D8" w:rsidRDefault="00A61762">
      <w:pPr>
        <w:pStyle w:val="TM3"/>
        <w:tabs>
          <w:tab w:val="right" w:leader="dot" w:pos="9602"/>
        </w:tabs>
        <w:rPr>
          <w:rFonts w:asciiTheme="minorHAnsi" w:eastAsiaTheme="minorEastAsia" w:hAnsiTheme="minorHAnsi" w:cstheme="minorBidi"/>
          <w:i w:val="0"/>
          <w:noProof/>
          <w:sz w:val="22"/>
          <w:szCs w:val="22"/>
        </w:rPr>
      </w:pPr>
      <w:hyperlink w:anchor="_Toc63433497" w:history="1">
        <w:r w:rsidR="00F674D8" w:rsidRPr="0054510A">
          <w:rPr>
            <w:rStyle w:val="Lienhypertexte"/>
            <w:rFonts w:ascii="Arial" w:hAnsi="Arial" w:cs="Arial"/>
            <w:noProof/>
          </w:rPr>
          <w:t>10-2 Pièces justificatives</w:t>
        </w:r>
        <w:r w:rsidR="00F674D8">
          <w:rPr>
            <w:noProof/>
            <w:webHidden/>
          </w:rPr>
          <w:tab/>
        </w:r>
        <w:r w:rsidR="00F674D8">
          <w:rPr>
            <w:noProof/>
            <w:webHidden/>
          </w:rPr>
          <w:fldChar w:fldCharType="begin"/>
        </w:r>
        <w:r w:rsidR="00F674D8">
          <w:rPr>
            <w:noProof/>
            <w:webHidden/>
          </w:rPr>
          <w:instrText xml:space="preserve"> PAGEREF _Toc63433497 \h </w:instrText>
        </w:r>
        <w:r w:rsidR="00F674D8">
          <w:rPr>
            <w:noProof/>
            <w:webHidden/>
          </w:rPr>
        </w:r>
        <w:r w:rsidR="00F674D8">
          <w:rPr>
            <w:noProof/>
            <w:webHidden/>
          </w:rPr>
          <w:fldChar w:fldCharType="separate"/>
        </w:r>
        <w:r w:rsidR="006E1812">
          <w:rPr>
            <w:noProof/>
            <w:webHidden/>
          </w:rPr>
          <w:t>19</w:t>
        </w:r>
        <w:r w:rsidR="00F674D8">
          <w:rPr>
            <w:noProof/>
            <w:webHidden/>
          </w:rPr>
          <w:fldChar w:fldCharType="end"/>
        </w:r>
      </w:hyperlink>
    </w:p>
    <w:p w14:paraId="415A272E" w14:textId="408755F5"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98" w:history="1">
        <w:r w:rsidR="00F674D8" w:rsidRPr="0054510A">
          <w:rPr>
            <w:rStyle w:val="Lienhypertexte"/>
            <w:rFonts w:ascii="Arial" w:hAnsi="Arial" w:cs="Arial"/>
            <w:noProof/>
          </w:rPr>
          <w:t>10-2-1 – Pour les candidats individuels ou membres de groupement établis ou domiciliés en France :</w:t>
        </w:r>
        <w:r w:rsidR="00F674D8">
          <w:rPr>
            <w:noProof/>
            <w:webHidden/>
          </w:rPr>
          <w:tab/>
        </w:r>
        <w:r w:rsidR="00F674D8">
          <w:rPr>
            <w:noProof/>
            <w:webHidden/>
          </w:rPr>
          <w:fldChar w:fldCharType="begin"/>
        </w:r>
        <w:r w:rsidR="00F674D8">
          <w:rPr>
            <w:noProof/>
            <w:webHidden/>
          </w:rPr>
          <w:instrText xml:space="preserve"> PAGEREF _Toc63433498 \h </w:instrText>
        </w:r>
        <w:r w:rsidR="00F674D8">
          <w:rPr>
            <w:noProof/>
            <w:webHidden/>
          </w:rPr>
        </w:r>
        <w:r w:rsidR="00F674D8">
          <w:rPr>
            <w:noProof/>
            <w:webHidden/>
          </w:rPr>
          <w:fldChar w:fldCharType="separate"/>
        </w:r>
        <w:r w:rsidR="006E1812">
          <w:rPr>
            <w:noProof/>
            <w:webHidden/>
          </w:rPr>
          <w:t>20</w:t>
        </w:r>
        <w:r w:rsidR="00F674D8">
          <w:rPr>
            <w:noProof/>
            <w:webHidden/>
          </w:rPr>
          <w:fldChar w:fldCharType="end"/>
        </w:r>
      </w:hyperlink>
    </w:p>
    <w:p w14:paraId="3A9DF2D7" w14:textId="549A33C6" w:rsidR="00F674D8" w:rsidRDefault="00A61762">
      <w:pPr>
        <w:pStyle w:val="TM4"/>
        <w:tabs>
          <w:tab w:val="right" w:leader="dot" w:pos="9602"/>
        </w:tabs>
        <w:rPr>
          <w:rFonts w:asciiTheme="minorHAnsi" w:eastAsiaTheme="minorEastAsia" w:hAnsiTheme="minorHAnsi" w:cstheme="minorBidi"/>
          <w:noProof/>
          <w:sz w:val="22"/>
          <w:szCs w:val="22"/>
        </w:rPr>
      </w:pPr>
      <w:hyperlink w:anchor="_Toc63433499" w:history="1">
        <w:r w:rsidR="00F674D8" w:rsidRPr="0054510A">
          <w:rPr>
            <w:rStyle w:val="Lienhypertexte"/>
            <w:rFonts w:ascii="Arial" w:hAnsi="Arial" w:cs="Arial"/>
            <w:noProof/>
          </w:rPr>
          <w:t>10-2-2 – Pour les candidats individuels ou membres de groupement établis ou domiciliés à l’étranger :</w:t>
        </w:r>
        <w:r w:rsidR="00F674D8">
          <w:rPr>
            <w:noProof/>
            <w:webHidden/>
          </w:rPr>
          <w:tab/>
        </w:r>
        <w:r w:rsidR="00F674D8">
          <w:rPr>
            <w:noProof/>
            <w:webHidden/>
          </w:rPr>
          <w:fldChar w:fldCharType="begin"/>
        </w:r>
        <w:r w:rsidR="00F674D8">
          <w:rPr>
            <w:noProof/>
            <w:webHidden/>
          </w:rPr>
          <w:instrText xml:space="preserve"> PAGEREF _Toc63433499 \h </w:instrText>
        </w:r>
        <w:r w:rsidR="00F674D8">
          <w:rPr>
            <w:noProof/>
            <w:webHidden/>
          </w:rPr>
        </w:r>
        <w:r w:rsidR="00F674D8">
          <w:rPr>
            <w:noProof/>
            <w:webHidden/>
          </w:rPr>
          <w:fldChar w:fldCharType="separate"/>
        </w:r>
        <w:r w:rsidR="006E1812">
          <w:rPr>
            <w:noProof/>
            <w:webHidden/>
          </w:rPr>
          <w:t>20</w:t>
        </w:r>
        <w:r w:rsidR="00F674D8">
          <w:rPr>
            <w:noProof/>
            <w:webHidden/>
          </w:rPr>
          <w:fldChar w:fldCharType="end"/>
        </w:r>
      </w:hyperlink>
    </w:p>
    <w:p w14:paraId="587A07DB" w14:textId="19DA6156" w:rsidR="00F674D8" w:rsidRDefault="00A61762">
      <w:pPr>
        <w:pStyle w:val="TM1"/>
        <w:rPr>
          <w:rFonts w:asciiTheme="minorHAnsi" w:eastAsiaTheme="minorEastAsia" w:hAnsiTheme="minorHAnsi" w:cstheme="minorBidi"/>
          <w:b w:val="0"/>
          <w:caps w:val="0"/>
          <w:noProof/>
          <w:sz w:val="22"/>
          <w:szCs w:val="22"/>
        </w:rPr>
      </w:pPr>
      <w:hyperlink w:anchor="_Toc63433500" w:history="1">
        <w:r w:rsidR="00F674D8" w:rsidRPr="0054510A">
          <w:rPr>
            <w:rStyle w:val="Lienhypertexte"/>
            <w:rFonts w:ascii="Arial" w:hAnsi="Arial" w:cs="Arial"/>
            <w:noProof/>
          </w:rPr>
          <w:t>Article 11 : Renseignements complémentaires</w:t>
        </w:r>
        <w:r w:rsidR="00F674D8">
          <w:rPr>
            <w:noProof/>
            <w:webHidden/>
          </w:rPr>
          <w:tab/>
        </w:r>
        <w:r w:rsidR="00F674D8">
          <w:rPr>
            <w:noProof/>
            <w:webHidden/>
          </w:rPr>
          <w:fldChar w:fldCharType="begin"/>
        </w:r>
        <w:r w:rsidR="00F674D8">
          <w:rPr>
            <w:noProof/>
            <w:webHidden/>
          </w:rPr>
          <w:instrText xml:space="preserve"> PAGEREF _Toc63433500 \h </w:instrText>
        </w:r>
        <w:r w:rsidR="00F674D8">
          <w:rPr>
            <w:noProof/>
            <w:webHidden/>
          </w:rPr>
        </w:r>
        <w:r w:rsidR="00F674D8">
          <w:rPr>
            <w:noProof/>
            <w:webHidden/>
          </w:rPr>
          <w:fldChar w:fldCharType="separate"/>
        </w:r>
        <w:r w:rsidR="006E1812">
          <w:rPr>
            <w:noProof/>
            <w:webHidden/>
          </w:rPr>
          <w:t>21</w:t>
        </w:r>
        <w:r w:rsidR="00F674D8">
          <w:rPr>
            <w:noProof/>
            <w:webHidden/>
          </w:rPr>
          <w:fldChar w:fldCharType="end"/>
        </w:r>
      </w:hyperlink>
    </w:p>
    <w:p w14:paraId="08CE6F91" w14:textId="02A4F422" w:rsidR="005B79AF" w:rsidRPr="007A6E49" w:rsidRDefault="002F7282" w:rsidP="00590C21">
      <w:pPr>
        <w:pStyle w:val="RPC1"/>
        <w:shd w:val="clear" w:color="auto" w:fill="auto"/>
        <w:rPr>
          <w:rFonts w:ascii="Arial" w:hAnsi="Arial" w:cs="Arial"/>
        </w:rPr>
      </w:pPr>
      <w:r w:rsidRPr="007A6E49">
        <w:rPr>
          <w:rFonts w:ascii="Arial" w:hAnsi="Arial" w:cs="Arial"/>
        </w:rPr>
        <w:fldChar w:fldCharType="end"/>
      </w:r>
      <w:r w:rsidR="00F562B2" w:rsidRPr="007A6E49">
        <w:rPr>
          <w:rFonts w:ascii="Arial" w:hAnsi="Arial" w:cs="Arial"/>
        </w:rPr>
        <w:br w:type="page"/>
      </w:r>
    </w:p>
    <w:p w14:paraId="74248ECA" w14:textId="77777777" w:rsidR="00404736" w:rsidRPr="007A6E49" w:rsidRDefault="00404736" w:rsidP="00404736">
      <w:pPr>
        <w:pStyle w:val="RPC1"/>
        <w:shd w:val="clear" w:color="auto" w:fill="C6D9F1"/>
        <w:ind w:right="-27"/>
        <w:rPr>
          <w:rFonts w:ascii="Arial" w:hAnsi="Arial" w:cs="Arial"/>
          <w:szCs w:val="22"/>
        </w:rPr>
      </w:pPr>
      <w:bookmarkStart w:id="0" w:name="_Toc27149643"/>
      <w:bookmarkStart w:id="1" w:name="_Toc115591804"/>
      <w:bookmarkStart w:id="2" w:name="_Toc290372164"/>
      <w:bookmarkStart w:id="3" w:name="_Toc63433429"/>
      <w:r w:rsidRPr="007A6E49">
        <w:rPr>
          <w:rFonts w:ascii="Arial" w:hAnsi="Arial" w:cs="Arial"/>
          <w:szCs w:val="22"/>
        </w:rPr>
        <w:t>Article 1 : Conditions générales de la consultation</w:t>
      </w:r>
      <w:bookmarkEnd w:id="0"/>
      <w:bookmarkEnd w:id="1"/>
      <w:bookmarkEnd w:id="2"/>
      <w:bookmarkEnd w:id="3"/>
    </w:p>
    <w:p w14:paraId="61CDCEAD" w14:textId="77777777" w:rsidR="00404736" w:rsidRPr="007A6E49" w:rsidRDefault="00404736" w:rsidP="00404736">
      <w:pPr>
        <w:ind w:right="-27"/>
        <w:rPr>
          <w:rFonts w:ascii="Arial" w:hAnsi="Arial" w:cs="Arial"/>
          <w:sz w:val="22"/>
          <w:szCs w:val="22"/>
        </w:rPr>
      </w:pPr>
    </w:p>
    <w:p w14:paraId="6BB9E253" w14:textId="77777777" w:rsidR="00187C7F" w:rsidRPr="007A6E49" w:rsidRDefault="00187C7F" w:rsidP="00404736">
      <w:pPr>
        <w:ind w:right="-27"/>
        <w:rPr>
          <w:rFonts w:ascii="Arial" w:hAnsi="Arial" w:cs="Arial"/>
          <w:sz w:val="22"/>
          <w:szCs w:val="22"/>
        </w:rPr>
      </w:pPr>
    </w:p>
    <w:p w14:paraId="6801FABD" w14:textId="77777777" w:rsidR="00404736" w:rsidRPr="007A6E49" w:rsidRDefault="00404736" w:rsidP="00404736">
      <w:pPr>
        <w:pStyle w:val="RPC3"/>
        <w:ind w:left="0" w:right="-27" w:firstLine="709"/>
        <w:rPr>
          <w:rFonts w:ascii="Arial" w:hAnsi="Arial" w:cs="Arial"/>
          <w:szCs w:val="22"/>
        </w:rPr>
      </w:pPr>
      <w:bookmarkStart w:id="4" w:name="_Toc290372165"/>
      <w:bookmarkStart w:id="5" w:name="_Toc63433430"/>
      <w:bookmarkStart w:id="6" w:name="_Toc27149646"/>
      <w:bookmarkStart w:id="7" w:name="_Toc115591807"/>
      <w:r w:rsidRPr="007A6E49">
        <w:rPr>
          <w:rFonts w:ascii="Arial" w:hAnsi="Arial" w:cs="Arial"/>
          <w:szCs w:val="22"/>
        </w:rPr>
        <w:t xml:space="preserve">1-1 </w:t>
      </w:r>
      <w:r w:rsidR="00165F03" w:rsidRPr="007A6E49">
        <w:rPr>
          <w:rFonts w:ascii="Arial" w:hAnsi="Arial" w:cs="Arial"/>
          <w:szCs w:val="22"/>
        </w:rPr>
        <w:t>Nature</w:t>
      </w:r>
      <w:r w:rsidR="00D0213E">
        <w:rPr>
          <w:rFonts w:ascii="Arial" w:hAnsi="Arial" w:cs="Arial"/>
          <w:szCs w:val="22"/>
        </w:rPr>
        <w:t xml:space="preserve"> de la procé</w:t>
      </w:r>
      <w:r w:rsidRPr="007A6E49">
        <w:rPr>
          <w:rFonts w:ascii="Arial" w:hAnsi="Arial" w:cs="Arial"/>
          <w:szCs w:val="22"/>
        </w:rPr>
        <w:t>dure</w:t>
      </w:r>
      <w:r w:rsidR="00165F03" w:rsidRPr="007A6E49">
        <w:rPr>
          <w:rFonts w:ascii="Arial" w:hAnsi="Arial" w:cs="Arial"/>
          <w:szCs w:val="22"/>
        </w:rPr>
        <w:t xml:space="preserve"> suivie</w:t>
      </w:r>
      <w:bookmarkEnd w:id="4"/>
      <w:bookmarkEnd w:id="5"/>
      <w:r w:rsidR="00165F03" w:rsidRPr="007A6E49">
        <w:rPr>
          <w:rFonts w:ascii="Arial" w:hAnsi="Arial" w:cs="Arial"/>
          <w:szCs w:val="22"/>
        </w:rPr>
        <w:t xml:space="preserve"> </w:t>
      </w:r>
    </w:p>
    <w:p w14:paraId="23DE523C" w14:textId="77777777" w:rsidR="00165F03" w:rsidRPr="007A6E49" w:rsidRDefault="00165F03" w:rsidP="00404736">
      <w:pPr>
        <w:ind w:right="-27"/>
        <w:jc w:val="both"/>
        <w:rPr>
          <w:rFonts w:ascii="Arial" w:hAnsi="Arial" w:cs="Arial"/>
          <w:szCs w:val="22"/>
        </w:rPr>
      </w:pPr>
    </w:p>
    <w:p w14:paraId="68676D8B" w14:textId="77777777" w:rsidR="00404736" w:rsidRDefault="00404736" w:rsidP="00404736">
      <w:pPr>
        <w:pStyle w:val="Retraitcorpsdetexte31"/>
        <w:ind w:left="0" w:right="-27" w:firstLine="0"/>
        <w:jc w:val="both"/>
        <w:rPr>
          <w:rFonts w:ascii="Arial" w:hAnsi="Arial" w:cs="Arial"/>
          <w:b w:val="0"/>
          <w:sz w:val="22"/>
          <w:szCs w:val="22"/>
        </w:rPr>
      </w:pPr>
      <w:r w:rsidRPr="007A6E49">
        <w:rPr>
          <w:rFonts w:ascii="Arial" w:hAnsi="Arial" w:cs="Arial"/>
          <w:b w:val="0"/>
          <w:sz w:val="22"/>
          <w:szCs w:val="22"/>
        </w:rPr>
        <w:t>Le marché</w:t>
      </w:r>
      <w:r w:rsidR="00165F03" w:rsidRPr="007A6E49">
        <w:rPr>
          <w:rFonts w:ascii="Arial" w:hAnsi="Arial" w:cs="Arial"/>
          <w:b w:val="0"/>
          <w:sz w:val="22"/>
          <w:szCs w:val="22"/>
        </w:rPr>
        <w:t>,</w:t>
      </w:r>
      <w:r w:rsidRPr="007A6E49">
        <w:rPr>
          <w:rFonts w:ascii="Arial" w:hAnsi="Arial" w:cs="Arial"/>
          <w:b w:val="0"/>
          <w:sz w:val="22"/>
          <w:szCs w:val="22"/>
        </w:rPr>
        <w:t xml:space="preserve"> objet de la consultation</w:t>
      </w:r>
      <w:r w:rsidR="00165F03" w:rsidRPr="007A6E49">
        <w:rPr>
          <w:rFonts w:ascii="Arial" w:hAnsi="Arial" w:cs="Arial"/>
          <w:b w:val="0"/>
          <w:sz w:val="22"/>
          <w:szCs w:val="22"/>
        </w:rPr>
        <w:t>,</w:t>
      </w:r>
      <w:r w:rsidRPr="007A6E49">
        <w:rPr>
          <w:rFonts w:ascii="Arial" w:hAnsi="Arial" w:cs="Arial"/>
          <w:b w:val="0"/>
          <w:sz w:val="22"/>
          <w:szCs w:val="22"/>
        </w:rPr>
        <w:t xml:space="preserve"> </w:t>
      </w:r>
      <w:r w:rsidR="00165F03" w:rsidRPr="007A6E49">
        <w:rPr>
          <w:rFonts w:ascii="Arial" w:hAnsi="Arial" w:cs="Arial"/>
          <w:b w:val="0"/>
          <w:sz w:val="22"/>
          <w:szCs w:val="22"/>
        </w:rPr>
        <w:t>est passé</w:t>
      </w:r>
      <w:r w:rsidR="00881765">
        <w:rPr>
          <w:rFonts w:ascii="Arial" w:hAnsi="Arial" w:cs="Arial"/>
          <w:b w:val="0"/>
          <w:sz w:val="22"/>
          <w:szCs w:val="22"/>
        </w:rPr>
        <w:t> :</w:t>
      </w:r>
    </w:p>
    <w:p w14:paraId="52E56223" w14:textId="77777777" w:rsidR="009B44B6" w:rsidRDefault="009B44B6" w:rsidP="00404736">
      <w:pPr>
        <w:pStyle w:val="Retraitcorpsdetexte31"/>
        <w:ind w:left="0" w:right="-27" w:firstLine="0"/>
        <w:jc w:val="both"/>
        <w:rPr>
          <w:rFonts w:ascii="Arial" w:hAnsi="Arial" w:cs="Arial"/>
          <w:b w:val="0"/>
          <w:sz w:val="22"/>
          <w:szCs w:val="22"/>
        </w:rPr>
      </w:pPr>
    </w:p>
    <w:p w14:paraId="328E933A" w14:textId="541A4273" w:rsidR="00BD0C5D" w:rsidRPr="000572AD" w:rsidRDefault="009B44B6" w:rsidP="00BD0C5D">
      <w:pPr>
        <w:rPr>
          <w:rFonts w:ascii="Arial" w:hAnsi="Arial" w:cs="Arial"/>
          <w:sz w:val="22"/>
          <w:szCs w:val="22"/>
          <w:lang w:eastAsia="ar-SA"/>
        </w:rPr>
      </w:pPr>
      <w:r w:rsidRPr="000572AD">
        <w:rPr>
          <w:rFonts w:ascii="Arial" w:hAnsi="Arial" w:cs="Arial"/>
          <w:sz w:val="22"/>
          <w:szCs w:val="22"/>
          <w:lang w:eastAsia="ar-SA"/>
        </w:rPr>
        <w:t>-</w:t>
      </w:r>
      <w:r w:rsidR="00BD0C5D" w:rsidRPr="000572AD">
        <w:rPr>
          <w:rFonts w:ascii="Arial" w:hAnsi="Arial" w:cs="Arial"/>
          <w:sz w:val="22"/>
          <w:szCs w:val="22"/>
          <w:lang w:eastAsia="ar-SA"/>
        </w:rPr>
        <w:t xml:space="preserve"> selon une procédure d’appel d’offres ouvert régie par les articles L.2124-1, L.2124-2, R.2124-1 et 2, R.2161-2 et suivants du Code de la Commande publique.</w:t>
      </w:r>
    </w:p>
    <w:p w14:paraId="07547A01" w14:textId="253B5C8E" w:rsidR="00606116" w:rsidRPr="00EE76CA" w:rsidRDefault="00606116" w:rsidP="00BD0C5D">
      <w:pPr>
        <w:rPr>
          <w:rFonts w:ascii="Arial" w:hAnsi="Arial" w:cs="Arial"/>
          <w:color w:val="000000"/>
          <w:sz w:val="22"/>
          <w:szCs w:val="22"/>
        </w:rPr>
      </w:pPr>
    </w:p>
    <w:p w14:paraId="29DF0ECC" w14:textId="77777777" w:rsidR="001C13DE" w:rsidRPr="007A6E49" w:rsidRDefault="001C13DE" w:rsidP="001C13DE">
      <w:pPr>
        <w:pStyle w:val="RPC3"/>
        <w:ind w:left="0" w:right="-27" w:firstLine="709"/>
        <w:rPr>
          <w:rFonts w:ascii="Arial" w:hAnsi="Arial" w:cs="Arial"/>
          <w:szCs w:val="22"/>
        </w:rPr>
      </w:pPr>
      <w:bookmarkStart w:id="8" w:name="_Toc63433431"/>
      <w:r w:rsidRPr="007A6E49">
        <w:rPr>
          <w:rFonts w:ascii="Arial" w:hAnsi="Arial" w:cs="Arial"/>
          <w:szCs w:val="22"/>
        </w:rPr>
        <w:t>1-</w:t>
      </w:r>
      <w:r w:rsidR="00187C7F" w:rsidRPr="007A6E49">
        <w:rPr>
          <w:rFonts w:ascii="Arial" w:hAnsi="Arial" w:cs="Arial"/>
          <w:szCs w:val="22"/>
        </w:rPr>
        <w:t>2</w:t>
      </w:r>
      <w:r w:rsidRPr="007A6E49">
        <w:rPr>
          <w:rFonts w:ascii="Arial" w:hAnsi="Arial" w:cs="Arial"/>
          <w:szCs w:val="22"/>
        </w:rPr>
        <w:t xml:space="preserve"> </w:t>
      </w:r>
      <w:r w:rsidR="00D0213E">
        <w:rPr>
          <w:rFonts w:ascii="Arial" w:hAnsi="Arial" w:cs="Arial"/>
          <w:szCs w:val="22"/>
        </w:rPr>
        <w:t>Réservation à</w:t>
      </w:r>
      <w:r w:rsidR="009E4EE4" w:rsidRPr="007A6E49">
        <w:rPr>
          <w:rFonts w:ascii="Arial" w:hAnsi="Arial" w:cs="Arial"/>
          <w:szCs w:val="22"/>
        </w:rPr>
        <w:t xml:space="preserve"> une catégorie d’opérateurs économiques</w:t>
      </w:r>
      <w:bookmarkEnd w:id="8"/>
      <w:r w:rsidRPr="007A6E49">
        <w:rPr>
          <w:rFonts w:ascii="Arial" w:hAnsi="Arial" w:cs="Arial"/>
          <w:szCs w:val="22"/>
        </w:rPr>
        <w:t xml:space="preserve"> </w:t>
      </w:r>
    </w:p>
    <w:p w14:paraId="5043CB0F" w14:textId="77777777" w:rsidR="001C13DE" w:rsidRPr="007A6E49" w:rsidRDefault="001C13DE" w:rsidP="001C13DE">
      <w:pPr>
        <w:pStyle w:val="Retraitcorpsdetexte31"/>
        <w:ind w:left="0" w:right="-27" w:firstLine="0"/>
        <w:jc w:val="both"/>
        <w:rPr>
          <w:rFonts w:ascii="Arial" w:hAnsi="Arial" w:cs="Arial"/>
          <w:b w:val="0"/>
          <w:sz w:val="22"/>
          <w:szCs w:val="22"/>
        </w:rPr>
      </w:pPr>
    </w:p>
    <w:p w14:paraId="4F82A06D" w14:textId="77777777" w:rsidR="00F9581D" w:rsidRDefault="00425CAF" w:rsidP="001C13DE">
      <w:pPr>
        <w:pStyle w:val="Paragraphedeliste"/>
        <w:ind w:left="0"/>
        <w:rPr>
          <w:rFonts w:ascii="Arial" w:hAnsi="Arial" w:cs="Arial"/>
          <w:szCs w:val="22"/>
        </w:rPr>
      </w:pPr>
      <w:r>
        <w:rPr>
          <w:rFonts w:ascii="Arial" w:hAnsi="Arial" w:cs="Arial"/>
          <w:szCs w:val="22"/>
        </w:rPr>
        <w:t>Sans objet.</w:t>
      </w:r>
    </w:p>
    <w:p w14:paraId="07459315" w14:textId="77777777" w:rsidR="00F9581D" w:rsidRPr="007A6E49" w:rsidRDefault="00F9581D" w:rsidP="001C13DE">
      <w:pPr>
        <w:pStyle w:val="Paragraphedeliste"/>
        <w:ind w:left="0"/>
        <w:rPr>
          <w:rFonts w:ascii="Arial" w:hAnsi="Arial" w:cs="Arial"/>
          <w:szCs w:val="22"/>
        </w:rPr>
      </w:pPr>
    </w:p>
    <w:p w14:paraId="5538914D" w14:textId="77777777" w:rsidR="00404736" w:rsidRPr="007A6E49" w:rsidRDefault="009E4EE4" w:rsidP="00404736">
      <w:pPr>
        <w:pStyle w:val="RPC3"/>
        <w:ind w:left="0" w:right="-27" w:firstLine="709"/>
        <w:rPr>
          <w:rFonts w:ascii="Arial" w:hAnsi="Arial" w:cs="Arial"/>
          <w:szCs w:val="22"/>
        </w:rPr>
      </w:pPr>
      <w:bookmarkStart w:id="9" w:name="_Toc290372166"/>
      <w:bookmarkStart w:id="10" w:name="_Toc63433432"/>
      <w:r w:rsidRPr="007A6E49">
        <w:rPr>
          <w:rFonts w:ascii="Arial" w:hAnsi="Arial" w:cs="Arial"/>
          <w:szCs w:val="22"/>
        </w:rPr>
        <w:t>1-3</w:t>
      </w:r>
      <w:r w:rsidR="00404736" w:rsidRPr="007A6E49">
        <w:rPr>
          <w:rFonts w:ascii="Arial" w:hAnsi="Arial" w:cs="Arial"/>
          <w:szCs w:val="22"/>
        </w:rPr>
        <w:t xml:space="preserve"> </w:t>
      </w:r>
      <w:bookmarkEnd w:id="6"/>
      <w:bookmarkEnd w:id="7"/>
      <w:r w:rsidR="00165F03" w:rsidRPr="007A6E49">
        <w:rPr>
          <w:rFonts w:ascii="Arial" w:hAnsi="Arial" w:cs="Arial"/>
          <w:szCs w:val="22"/>
        </w:rPr>
        <w:t>Caractér</w:t>
      </w:r>
      <w:r w:rsidR="00D0213E">
        <w:rPr>
          <w:rFonts w:ascii="Arial" w:hAnsi="Arial" w:cs="Arial"/>
          <w:szCs w:val="22"/>
        </w:rPr>
        <w:t>istiques principales de la procé</w:t>
      </w:r>
      <w:r w:rsidR="00165F03" w:rsidRPr="007A6E49">
        <w:rPr>
          <w:rFonts w:ascii="Arial" w:hAnsi="Arial" w:cs="Arial"/>
          <w:szCs w:val="22"/>
        </w:rPr>
        <w:t>dure suivie</w:t>
      </w:r>
      <w:bookmarkEnd w:id="9"/>
      <w:bookmarkEnd w:id="10"/>
    </w:p>
    <w:p w14:paraId="6537F28F" w14:textId="77777777" w:rsidR="00165F03" w:rsidRPr="007A6E49" w:rsidRDefault="00165F03" w:rsidP="00404736">
      <w:pPr>
        <w:pStyle w:val="Corpsdetexte21"/>
        <w:ind w:right="-27"/>
        <w:rPr>
          <w:rFonts w:ascii="Arial" w:hAnsi="Arial" w:cs="Arial"/>
          <w:b w:val="0"/>
          <w:sz w:val="22"/>
          <w:szCs w:val="22"/>
          <w:highlight w:val="yellow"/>
        </w:rPr>
      </w:pPr>
    </w:p>
    <w:p w14:paraId="7913B97B" w14:textId="77777777" w:rsidR="00165F03" w:rsidRPr="007A6E49" w:rsidRDefault="00165F03" w:rsidP="00165F03">
      <w:pPr>
        <w:pStyle w:val="RPC4"/>
        <w:ind w:left="709" w:right="-27" w:firstLine="709"/>
        <w:rPr>
          <w:rFonts w:ascii="Arial" w:hAnsi="Arial" w:cs="Arial"/>
          <w:szCs w:val="22"/>
        </w:rPr>
      </w:pPr>
      <w:bookmarkStart w:id="11" w:name="_Toc27454430"/>
      <w:bookmarkStart w:id="12" w:name="_Toc115591808"/>
      <w:bookmarkStart w:id="13" w:name="_Toc290372167"/>
      <w:bookmarkStart w:id="14" w:name="_Toc63433433"/>
      <w:r w:rsidRPr="007A6E49">
        <w:rPr>
          <w:rFonts w:ascii="Arial" w:hAnsi="Arial" w:cs="Arial"/>
          <w:szCs w:val="22"/>
        </w:rPr>
        <w:t>1-</w:t>
      </w:r>
      <w:r w:rsidR="009E4EE4" w:rsidRPr="007A6E49">
        <w:rPr>
          <w:rFonts w:ascii="Arial" w:hAnsi="Arial" w:cs="Arial"/>
          <w:szCs w:val="22"/>
        </w:rPr>
        <w:t>3</w:t>
      </w:r>
      <w:r w:rsidRPr="007A6E49">
        <w:rPr>
          <w:rFonts w:ascii="Arial" w:hAnsi="Arial" w:cs="Arial"/>
          <w:szCs w:val="22"/>
        </w:rPr>
        <w:t>-1 – Présentation de variantes</w:t>
      </w:r>
      <w:bookmarkEnd w:id="11"/>
      <w:bookmarkEnd w:id="12"/>
      <w:bookmarkEnd w:id="13"/>
      <w:bookmarkEnd w:id="14"/>
    </w:p>
    <w:p w14:paraId="6DFB9E20" w14:textId="77777777" w:rsidR="00165F03" w:rsidRPr="007A6E49" w:rsidRDefault="00165F03" w:rsidP="00165F03">
      <w:pPr>
        <w:ind w:right="-27"/>
        <w:jc w:val="both"/>
        <w:rPr>
          <w:rFonts w:ascii="Arial" w:hAnsi="Arial" w:cs="Arial"/>
          <w:sz w:val="22"/>
          <w:szCs w:val="22"/>
        </w:rPr>
      </w:pPr>
    </w:p>
    <w:p w14:paraId="271FC026" w14:textId="77777777" w:rsidR="003B2DF9" w:rsidRPr="000F01D0" w:rsidRDefault="009B44B6" w:rsidP="009B44B6">
      <w:pPr>
        <w:pStyle w:val="Corpsdetexte3"/>
        <w:rPr>
          <w:rFonts w:ascii="Arial" w:hAnsi="Arial" w:cs="Arial"/>
          <w:color w:val="000000" w:themeColor="text1"/>
          <w:sz w:val="22"/>
          <w:szCs w:val="22"/>
        </w:rPr>
      </w:pPr>
      <w:r w:rsidRPr="000F01D0">
        <w:rPr>
          <w:rFonts w:ascii="Arial" w:hAnsi="Arial" w:cs="Arial"/>
          <w:color w:val="000000" w:themeColor="text1"/>
          <w:sz w:val="22"/>
          <w:szCs w:val="22"/>
        </w:rPr>
        <w:t>La présentation d</w:t>
      </w:r>
      <w:r w:rsidR="1E8AE405" w:rsidRPr="000F01D0">
        <w:rPr>
          <w:rFonts w:ascii="Arial" w:hAnsi="Arial" w:cs="Arial"/>
          <w:color w:val="000000" w:themeColor="text1"/>
          <w:sz w:val="22"/>
          <w:szCs w:val="22"/>
        </w:rPr>
        <w:t xml:space="preserve">’une </w:t>
      </w:r>
      <w:r w:rsidRPr="000F01D0">
        <w:rPr>
          <w:rFonts w:ascii="Arial" w:hAnsi="Arial" w:cs="Arial"/>
          <w:color w:val="000000" w:themeColor="text1"/>
          <w:sz w:val="22"/>
          <w:szCs w:val="22"/>
        </w:rPr>
        <w:t>variante libre par le candidat</w:t>
      </w:r>
      <w:r w:rsidR="003B2DF9" w:rsidRPr="000F01D0">
        <w:rPr>
          <w:rFonts w:ascii="Arial" w:hAnsi="Arial" w:cs="Arial"/>
          <w:color w:val="000000" w:themeColor="text1"/>
          <w:sz w:val="22"/>
          <w:szCs w:val="22"/>
        </w:rPr>
        <w:t> :</w:t>
      </w:r>
    </w:p>
    <w:p w14:paraId="3A0E7270" w14:textId="4637992A" w:rsidR="0067229A" w:rsidRPr="000F01D0" w:rsidRDefault="0067229A" w:rsidP="009B44B6">
      <w:pPr>
        <w:pStyle w:val="Corpsdetexte3"/>
        <w:numPr>
          <w:ilvl w:val="0"/>
          <w:numId w:val="34"/>
        </w:numPr>
        <w:rPr>
          <w:rFonts w:ascii="Arial" w:hAnsi="Arial" w:cs="Arial"/>
          <w:color w:val="000000" w:themeColor="text1"/>
          <w:sz w:val="22"/>
          <w:szCs w:val="22"/>
        </w:rPr>
      </w:pPr>
      <w:proofErr w:type="gramStart"/>
      <w:r w:rsidRPr="000F01D0">
        <w:rPr>
          <w:rFonts w:ascii="Arial" w:hAnsi="Arial" w:cs="Arial"/>
          <w:color w:val="000000" w:themeColor="text1"/>
          <w:sz w:val="22"/>
          <w:szCs w:val="22"/>
        </w:rPr>
        <w:t>n’est</w:t>
      </w:r>
      <w:proofErr w:type="gramEnd"/>
      <w:r w:rsidRPr="000F01D0">
        <w:rPr>
          <w:rFonts w:ascii="Arial" w:hAnsi="Arial" w:cs="Arial"/>
          <w:color w:val="000000" w:themeColor="text1"/>
          <w:sz w:val="22"/>
          <w:szCs w:val="22"/>
        </w:rPr>
        <w:t xml:space="preserve"> pas autorisée.</w:t>
      </w:r>
      <w:r w:rsidR="003B2DF9" w:rsidRPr="000F01D0">
        <w:rPr>
          <w:rFonts w:ascii="Arial" w:hAnsi="Arial" w:cs="Arial"/>
          <w:color w:val="000000" w:themeColor="text1"/>
          <w:sz w:val="22"/>
          <w:szCs w:val="22"/>
        </w:rPr>
        <w:t xml:space="preserve"> </w:t>
      </w:r>
      <w:r w:rsidRPr="000F01D0">
        <w:rPr>
          <w:rFonts w:ascii="Arial" w:hAnsi="Arial" w:cs="Arial"/>
          <w:color w:val="000000" w:themeColor="text1"/>
          <w:sz w:val="22"/>
          <w:szCs w:val="22"/>
        </w:rPr>
        <w:t>Les variantes qui seraient présentées ne seraient pas examinées.</w:t>
      </w:r>
    </w:p>
    <w:p w14:paraId="144A5D23" w14:textId="5BBAB898" w:rsidR="0044136B" w:rsidRDefault="0044136B" w:rsidP="00165F03">
      <w:pPr>
        <w:pStyle w:val="Corpsdetexte3"/>
        <w:ind w:right="-27"/>
        <w:rPr>
          <w:rFonts w:ascii="Arial" w:hAnsi="Arial" w:cs="Arial"/>
          <w:color w:val="000000"/>
          <w:sz w:val="22"/>
          <w:szCs w:val="22"/>
        </w:rPr>
      </w:pPr>
    </w:p>
    <w:p w14:paraId="254882CD" w14:textId="77777777" w:rsidR="0067229A" w:rsidRPr="007A6E49" w:rsidRDefault="0067229A" w:rsidP="00165F03">
      <w:pPr>
        <w:pStyle w:val="Corpsdetexte3"/>
        <w:ind w:right="-27"/>
        <w:rPr>
          <w:rFonts w:ascii="Arial" w:hAnsi="Arial" w:cs="Arial"/>
          <w:sz w:val="22"/>
          <w:szCs w:val="22"/>
        </w:rPr>
      </w:pPr>
    </w:p>
    <w:p w14:paraId="02CA074D" w14:textId="77777777" w:rsidR="00165F03" w:rsidRPr="007A6E49" w:rsidRDefault="00165F03" w:rsidP="00165F03">
      <w:pPr>
        <w:pStyle w:val="RPC4"/>
        <w:ind w:left="655" w:right="-27" w:firstLine="709"/>
        <w:rPr>
          <w:rFonts w:ascii="Arial" w:hAnsi="Arial" w:cs="Arial"/>
          <w:szCs w:val="22"/>
        </w:rPr>
      </w:pPr>
      <w:bookmarkStart w:id="15" w:name="_Toc290372168"/>
      <w:bookmarkStart w:id="16" w:name="_Toc63433434"/>
      <w:r w:rsidRPr="007A6E49">
        <w:rPr>
          <w:rFonts w:ascii="Arial" w:hAnsi="Arial" w:cs="Arial"/>
          <w:szCs w:val="22"/>
        </w:rPr>
        <w:t>1-</w:t>
      </w:r>
      <w:r w:rsidR="009E4EE4" w:rsidRPr="007A6E49">
        <w:rPr>
          <w:rFonts w:ascii="Arial" w:hAnsi="Arial" w:cs="Arial"/>
          <w:szCs w:val="22"/>
        </w:rPr>
        <w:t>3</w:t>
      </w:r>
      <w:r w:rsidRPr="007A6E49">
        <w:rPr>
          <w:rFonts w:ascii="Arial" w:hAnsi="Arial" w:cs="Arial"/>
          <w:szCs w:val="22"/>
        </w:rPr>
        <w:t>-2 – Définition des exigences minimales du cahier des charges à respecter</w:t>
      </w:r>
      <w:bookmarkEnd w:id="15"/>
      <w:bookmarkEnd w:id="16"/>
    </w:p>
    <w:p w14:paraId="738610EB" w14:textId="77777777" w:rsidR="00165F03" w:rsidRPr="007A6E49" w:rsidRDefault="00165F03" w:rsidP="00CA6EBE">
      <w:pPr>
        <w:ind w:right="-27"/>
        <w:jc w:val="both"/>
        <w:rPr>
          <w:rFonts w:ascii="Arial" w:hAnsi="Arial" w:cs="Arial"/>
          <w:szCs w:val="22"/>
        </w:rPr>
      </w:pPr>
    </w:p>
    <w:p w14:paraId="538D8DCA" w14:textId="77777777" w:rsidR="0045112C" w:rsidRPr="007A6E49" w:rsidRDefault="00425CAF" w:rsidP="00F562B2">
      <w:pPr>
        <w:ind w:right="-27"/>
        <w:jc w:val="both"/>
        <w:rPr>
          <w:rFonts w:ascii="Arial" w:hAnsi="Arial" w:cs="Arial"/>
          <w:sz w:val="22"/>
          <w:szCs w:val="22"/>
        </w:rPr>
      </w:pPr>
      <w:r>
        <w:rPr>
          <w:rFonts w:ascii="Arial" w:hAnsi="Arial" w:cs="Arial"/>
          <w:sz w:val="22"/>
          <w:szCs w:val="22"/>
        </w:rPr>
        <w:t>Sans objet.</w:t>
      </w:r>
    </w:p>
    <w:p w14:paraId="637805D2" w14:textId="77777777" w:rsidR="00D83861" w:rsidRPr="007A6E49" w:rsidRDefault="00D83861" w:rsidP="00CA6EBE">
      <w:pPr>
        <w:ind w:right="-27"/>
        <w:jc w:val="both"/>
        <w:rPr>
          <w:rFonts w:ascii="Arial" w:hAnsi="Arial" w:cs="Arial"/>
          <w:szCs w:val="22"/>
        </w:rPr>
      </w:pPr>
    </w:p>
    <w:p w14:paraId="66D5C646" w14:textId="77777777" w:rsidR="00165F03" w:rsidRPr="007A6E49" w:rsidRDefault="00165F03" w:rsidP="00F562B2">
      <w:pPr>
        <w:pStyle w:val="RPC4"/>
        <w:ind w:left="655" w:right="-27" w:firstLine="709"/>
        <w:rPr>
          <w:rFonts w:ascii="Arial" w:hAnsi="Arial" w:cs="Arial"/>
          <w:szCs w:val="22"/>
        </w:rPr>
      </w:pPr>
      <w:bookmarkStart w:id="17" w:name="_Toc27454431"/>
      <w:bookmarkStart w:id="18" w:name="_Toc115591809"/>
      <w:bookmarkStart w:id="19" w:name="_Toc290372171"/>
      <w:bookmarkStart w:id="20" w:name="_Toc63433435"/>
      <w:r w:rsidRPr="007A6E49">
        <w:rPr>
          <w:rFonts w:ascii="Arial" w:hAnsi="Arial" w:cs="Arial"/>
          <w:szCs w:val="22"/>
        </w:rPr>
        <w:t>1-</w:t>
      </w:r>
      <w:r w:rsidR="009E4EE4" w:rsidRPr="007A6E49">
        <w:rPr>
          <w:rFonts w:ascii="Arial" w:hAnsi="Arial" w:cs="Arial"/>
          <w:szCs w:val="22"/>
        </w:rPr>
        <w:t>3</w:t>
      </w:r>
      <w:r w:rsidRPr="007A6E49">
        <w:rPr>
          <w:rFonts w:ascii="Arial" w:hAnsi="Arial" w:cs="Arial"/>
          <w:szCs w:val="22"/>
        </w:rPr>
        <w:t>-3 – Visite sur les lieux d’exécution du marché</w:t>
      </w:r>
      <w:bookmarkEnd w:id="17"/>
      <w:bookmarkEnd w:id="18"/>
      <w:bookmarkEnd w:id="19"/>
      <w:bookmarkEnd w:id="20"/>
    </w:p>
    <w:p w14:paraId="463F29E8" w14:textId="77777777" w:rsidR="00165F03" w:rsidRPr="007A6E49" w:rsidRDefault="00165F03" w:rsidP="00165F03">
      <w:pPr>
        <w:ind w:right="-27"/>
        <w:jc w:val="both"/>
        <w:rPr>
          <w:rFonts w:ascii="Arial" w:hAnsi="Arial" w:cs="Arial"/>
          <w:sz w:val="22"/>
          <w:szCs w:val="22"/>
        </w:rPr>
      </w:pPr>
    </w:p>
    <w:p w14:paraId="311FFA63" w14:textId="77777777" w:rsidR="00165F03" w:rsidRPr="0073210D" w:rsidRDefault="00165F03" w:rsidP="00165F03">
      <w:pPr>
        <w:ind w:right="-27"/>
        <w:jc w:val="both"/>
        <w:rPr>
          <w:rFonts w:ascii="Arial" w:hAnsi="Arial" w:cs="Arial"/>
          <w:color w:val="000000"/>
          <w:sz w:val="22"/>
          <w:szCs w:val="22"/>
        </w:rPr>
      </w:pPr>
      <w:r w:rsidRPr="0073210D">
        <w:rPr>
          <w:rFonts w:ascii="Arial" w:hAnsi="Arial" w:cs="Arial"/>
          <w:color w:val="000000"/>
          <w:sz w:val="22"/>
          <w:szCs w:val="22"/>
        </w:rPr>
        <w:t xml:space="preserve">Une visite sur les lieux d’exécution du marché est : </w:t>
      </w:r>
    </w:p>
    <w:p w14:paraId="3B7B4B86" w14:textId="77777777" w:rsidR="005D4227" w:rsidRPr="0073210D" w:rsidRDefault="005D4227" w:rsidP="00165F03">
      <w:pPr>
        <w:ind w:right="-27"/>
        <w:jc w:val="both"/>
        <w:rPr>
          <w:rFonts w:ascii="Arial" w:hAnsi="Arial" w:cs="Arial"/>
          <w:color w:val="000000"/>
          <w:sz w:val="22"/>
          <w:szCs w:val="22"/>
        </w:rPr>
      </w:pPr>
    </w:p>
    <w:p w14:paraId="7205B1B2" w14:textId="77777777" w:rsidR="002D0322" w:rsidRPr="0073210D" w:rsidRDefault="00425CAF" w:rsidP="00347BA2">
      <w:pPr>
        <w:numPr>
          <w:ilvl w:val="0"/>
          <w:numId w:val="13"/>
        </w:numPr>
        <w:ind w:right="-27"/>
        <w:jc w:val="both"/>
        <w:rPr>
          <w:rFonts w:ascii="Arial" w:hAnsi="Arial" w:cs="Arial"/>
          <w:color w:val="000000"/>
          <w:sz w:val="22"/>
          <w:szCs w:val="22"/>
        </w:rPr>
      </w:pPr>
      <w:r w:rsidRPr="0073210D">
        <w:rPr>
          <w:rFonts w:ascii="Arial" w:hAnsi="Arial" w:cs="Arial"/>
          <w:color w:val="000000"/>
          <w:sz w:val="22"/>
          <w:szCs w:val="22"/>
        </w:rPr>
        <w:fldChar w:fldCharType="begin">
          <w:ffData>
            <w:name w:val=""/>
            <w:enabled/>
            <w:calcOnExit w:val="0"/>
            <w:checkBox>
              <w:sizeAuto/>
              <w:default w:val="1"/>
            </w:checkBox>
          </w:ffData>
        </w:fldChar>
      </w:r>
      <w:r w:rsidRPr="0073210D">
        <w:rPr>
          <w:rFonts w:ascii="Arial" w:hAnsi="Arial" w:cs="Arial"/>
          <w:color w:val="000000"/>
          <w:sz w:val="22"/>
          <w:szCs w:val="22"/>
        </w:rPr>
        <w:instrText xml:space="preserve"> FORMCHECKBOX </w:instrText>
      </w:r>
      <w:r w:rsidR="00A61762">
        <w:rPr>
          <w:rFonts w:ascii="Arial" w:hAnsi="Arial" w:cs="Arial"/>
          <w:color w:val="000000"/>
          <w:sz w:val="22"/>
          <w:szCs w:val="22"/>
        </w:rPr>
      </w:r>
      <w:r w:rsidR="00A61762">
        <w:rPr>
          <w:rFonts w:ascii="Arial" w:hAnsi="Arial" w:cs="Arial"/>
          <w:color w:val="000000"/>
          <w:sz w:val="22"/>
          <w:szCs w:val="22"/>
        </w:rPr>
        <w:fldChar w:fldCharType="separate"/>
      </w:r>
      <w:r w:rsidRPr="0073210D">
        <w:rPr>
          <w:rFonts w:ascii="Arial" w:hAnsi="Arial" w:cs="Arial"/>
          <w:color w:val="000000"/>
          <w:sz w:val="22"/>
          <w:szCs w:val="22"/>
        </w:rPr>
        <w:fldChar w:fldCharType="end"/>
      </w:r>
      <w:r w:rsidRPr="0073210D">
        <w:rPr>
          <w:rFonts w:ascii="Arial" w:hAnsi="Arial" w:cs="Arial"/>
          <w:color w:val="000000"/>
          <w:sz w:val="22"/>
          <w:szCs w:val="22"/>
        </w:rPr>
        <w:t xml:space="preserve"> </w:t>
      </w:r>
      <w:proofErr w:type="gramStart"/>
      <w:r w:rsidRPr="0073210D">
        <w:rPr>
          <w:rFonts w:ascii="Arial" w:hAnsi="Arial" w:cs="Arial"/>
          <w:color w:val="000000"/>
          <w:sz w:val="22"/>
          <w:szCs w:val="22"/>
        </w:rPr>
        <w:t>sans</w:t>
      </w:r>
      <w:proofErr w:type="gramEnd"/>
      <w:r w:rsidRPr="0073210D">
        <w:rPr>
          <w:rFonts w:ascii="Arial" w:hAnsi="Arial" w:cs="Arial"/>
          <w:color w:val="000000"/>
          <w:sz w:val="22"/>
          <w:szCs w:val="22"/>
        </w:rPr>
        <w:t xml:space="preserve"> objet.</w:t>
      </w:r>
    </w:p>
    <w:p w14:paraId="3A0FF5F2" w14:textId="77777777" w:rsidR="005D4227" w:rsidRPr="0073210D" w:rsidRDefault="005D4227" w:rsidP="005D4227">
      <w:pPr>
        <w:ind w:left="360" w:right="-27"/>
        <w:jc w:val="both"/>
        <w:rPr>
          <w:rFonts w:ascii="Arial" w:hAnsi="Arial" w:cs="Arial"/>
          <w:color w:val="000000"/>
          <w:sz w:val="22"/>
          <w:szCs w:val="22"/>
        </w:rPr>
      </w:pPr>
    </w:p>
    <w:p w14:paraId="0A206CAB" w14:textId="77777777" w:rsidR="007F4721" w:rsidRPr="007A6E49" w:rsidRDefault="007F4721" w:rsidP="00F562B2">
      <w:pPr>
        <w:pStyle w:val="RPC4"/>
        <w:ind w:left="655" w:right="-27" w:firstLine="709"/>
        <w:rPr>
          <w:rFonts w:ascii="Arial" w:hAnsi="Arial" w:cs="Arial"/>
          <w:szCs w:val="22"/>
        </w:rPr>
      </w:pPr>
      <w:bookmarkStart w:id="21" w:name="_Toc290372173"/>
      <w:bookmarkStart w:id="22" w:name="_Toc63433436"/>
      <w:r w:rsidRPr="007A6E49">
        <w:rPr>
          <w:rFonts w:ascii="Arial" w:hAnsi="Arial" w:cs="Arial"/>
          <w:szCs w:val="22"/>
        </w:rPr>
        <w:t>1-</w:t>
      </w:r>
      <w:r w:rsidR="009E4EE4" w:rsidRPr="007A6E49">
        <w:rPr>
          <w:rFonts w:ascii="Arial" w:hAnsi="Arial" w:cs="Arial"/>
          <w:szCs w:val="22"/>
        </w:rPr>
        <w:t>3</w:t>
      </w:r>
      <w:r w:rsidRPr="007A6E49">
        <w:rPr>
          <w:rFonts w:ascii="Arial" w:hAnsi="Arial" w:cs="Arial"/>
          <w:szCs w:val="22"/>
        </w:rPr>
        <w:t>-4 – Délai de validité des offres</w:t>
      </w:r>
      <w:bookmarkEnd w:id="21"/>
      <w:bookmarkEnd w:id="22"/>
    </w:p>
    <w:p w14:paraId="5630AD66" w14:textId="77777777" w:rsidR="007F4721" w:rsidRPr="007A6E49" w:rsidRDefault="007F4721" w:rsidP="00CA6EBE">
      <w:pPr>
        <w:pStyle w:val="Corpsdetexte21"/>
        <w:ind w:right="-27"/>
        <w:rPr>
          <w:rFonts w:ascii="Arial" w:hAnsi="Arial" w:cs="Arial"/>
          <w:szCs w:val="22"/>
        </w:rPr>
      </w:pPr>
    </w:p>
    <w:p w14:paraId="1B1E60F6" w14:textId="77777777" w:rsidR="007F4721" w:rsidRPr="007A6E49" w:rsidRDefault="007F4721" w:rsidP="007F4721">
      <w:pPr>
        <w:ind w:right="-27"/>
        <w:rPr>
          <w:rFonts w:ascii="Arial" w:hAnsi="Arial" w:cs="Arial"/>
          <w:sz w:val="22"/>
          <w:szCs w:val="22"/>
        </w:rPr>
      </w:pPr>
      <w:r w:rsidRPr="007A6E49">
        <w:rPr>
          <w:rFonts w:ascii="Arial" w:hAnsi="Arial" w:cs="Arial"/>
          <w:sz w:val="22"/>
          <w:szCs w:val="22"/>
        </w:rPr>
        <w:t>Le délai de validité des offres est fixé</w:t>
      </w:r>
      <w:r w:rsidR="0044136B">
        <w:rPr>
          <w:rFonts w:ascii="Arial" w:hAnsi="Arial" w:cs="Arial"/>
          <w:sz w:val="22"/>
          <w:szCs w:val="22"/>
        </w:rPr>
        <w:t xml:space="preserve"> à</w:t>
      </w:r>
      <w:r w:rsidR="00092E1E" w:rsidRPr="007A6E49">
        <w:rPr>
          <w:rFonts w:ascii="Arial" w:hAnsi="Arial" w:cs="Arial"/>
          <w:sz w:val="22"/>
          <w:szCs w:val="22"/>
        </w:rPr>
        <w:t xml:space="preserve"> quatre mois</w:t>
      </w:r>
      <w:r w:rsidRPr="007A6E49">
        <w:rPr>
          <w:rFonts w:ascii="Arial" w:hAnsi="Arial" w:cs="Arial"/>
          <w:sz w:val="22"/>
          <w:szCs w:val="22"/>
        </w:rPr>
        <w:t xml:space="preserve"> à compter de la date limite de remise des offres.</w:t>
      </w:r>
    </w:p>
    <w:p w14:paraId="61829076" w14:textId="77777777" w:rsidR="00666F42" w:rsidRPr="007A6E49" w:rsidRDefault="00666F42" w:rsidP="00404736">
      <w:pPr>
        <w:pStyle w:val="Corpsdetexte21"/>
        <w:ind w:right="-27"/>
        <w:rPr>
          <w:rFonts w:ascii="Arial" w:hAnsi="Arial" w:cs="Arial"/>
          <w:b w:val="0"/>
          <w:sz w:val="22"/>
          <w:szCs w:val="22"/>
          <w:highlight w:val="yellow"/>
        </w:rPr>
      </w:pPr>
    </w:p>
    <w:p w14:paraId="1B26859B" w14:textId="77777777" w:rsidR="0006373E" w:rsidRPr="007A6E49" w:rsidRDefault="009E4EE4" w:rsidP="0006373E">
      <w:pPr>
        <w:pStyle w:val="RPC3"/>
        <w:ind w:left="0" w:right="-27" w:firstLine="709"/>
        <w:rPr>
          <w:rFonts w:ascii="Arial" w:hAnsi="Arial" w:cs="Arial"/>
          <w:szCs w:val="22"/>
        </w:rPr>
      </w:pPr>
      <w:bookmarkStart w:id="23" w:name="_Toc63433437"/>
      <w:r w:rsidRPr="007A6E49">
        <w:rPr>
          <w:rFonts w:ascii="Arial" w:hAnsi="Arial" w:cs="Arial"/>
          <w:szCs w:val="22"/>
        </w:rPr>
        <w:t>1-4</w:t>
      </w:r>
      <w:r w:rsidR="0006373E" w:rsidRPr="007A6E49">
        <w:rPr>
          <w:rFonts w:ascii="Arial" w:hAnsi="Arial" w:cs="Arial"/>
          <w:szCs w:val="22"/>
        </w:rPr>
        <w:t xml:space="preserve"> </w:t>
      </w:r>
      <w:r w:rsidR="00F53474" w:rsidRPr="007A6E49">
        <w:rPr>
          <w:rFonts w:ascii="Arial" w:hAnsi="Arial" w:cs="Arial"/>
          <w:szCs w:val="22"/>
        </w:rPr>
        <w:t>Dossier de consultation des entreprises</w:t>
      </w:r>
      <w:bookmarkEnd w:id="23"/>
    </w:p>
    <w:p w14:paraId="2BA226A1" w14:textId="77777777" w:rsidR="0006373E" w:rsidRPr="007A6E49" w:rsidRDefault="0006373E" w:rsidP="00404736">
      <w:pPr>
        <w:pStyle w:val="Corpsdetexte21"/>
        <w:ind w:right="-27"/>
        <w:rPr>
          <w:rFonts w:ascii="Arial" w:hAnsi="Arial" w:cs="Arial"/>
          <w:b w:val="0"/>
          <w:sz w:val="22"/>
          <w:szCs w:val="22"/>
          <w:highlight w:val="yellow"/>
        </w:rPr>
      </w:pPr>
    </w:p>
    <w:p w14:paraId="1478F25F" w14:textId="77777777" w:rsidR="00F53474" w:rsidRPr="007A6E49" w:rsidRDefault="00F53474" w:rsidP="00F53474">
      <w:pPr>
        <w:pStyle w:val="RPC4"/>
        <w:ind w:left="655" w:right="-27" w:firstLine="709"/>
        <w:rPr>
          <w:rFonts w:ascii="Arial" w:hAnsi="Arial" w:cs="Arial"/>
          <w:szCs w:val="22"/>
        </w:rPr>
      </w:pPr>
      <w:bookmarkStart w:id="24" w:name="_Toc63433438"/>
      <w:r w:rsidRPr="007A6E49">
        <w:rPr>
          <w:rFonts w:ascii="Arial" w:hAnsi="Arial" w:cs="Arial"/>
          <w:szCs w:val="22"/>
        </w:rPr>
        <w:t>1-</w:t>
      </w:r>
      <w:r w:rsidR="009E4EE4" w:rsidRPr="007A6E49">
        <w:rPr>
          <w:rFonts w:ascii="Arial" w:hAnsi="Arial" w:cs="Arial"/>
          <w:szCs w:val="22"/>
        </w:rPr>
        <w:t>4</w:t>
      </w:r>
      <w:r w:rsidRPr="007A6E49">
        <w:rPr>
          <w:rFonts w:ascii="Arial" w:hAnsi="Arial" w:cs="Arial"/>
          <w:szCs w:val="22"/>
        </w:rPr>
        <w:t>-1 – Retrait du dossier de consultation</w:t>
      </w:r>
      <w:bookmarkEnd w:id="24"/>
    </w:p>
    <w:p w14:paraId="17AD93B2" w14:textId="77777777" w:rsidR="0006373E" w:rsidRPr="007A6E49" w:rsidRDefault="0006373E" w:rsidP="00CA6EBE">
      <w:pPr>
        <w:suppressAutoHyphens/>
        <w:ind w:right="-27"/>
        <w:jc w:val="both"/>
        <w:rPr>
          <w:rFonts w:ascii="Arial" w:hAnsi="Arial" w:cs="Arial"/>
          <w:szCs w:val="22"/>
        </w:rPr>
      </w:pPr>
    </w:p>
    <w:p w14:paraId="4227F5FE" w14:textId="5878EACE" w:rsidR="00C30E6E" w:rsidRDefault="0006373E" w:rsidP="4EC37330">
      <w:pPr>
        <w:ind w:right="-27"/>
        <w:jc w:val="both"/>
        <w:rPr>
          <w:color w:val="FF0000"/>
        </w:rPr>
      </w:pPr>
      <w:r w:rsidRPr="4EC37330">
        <w:rPr>
          <w:rFonts w:ascii="Arial" w:hAnsi="Arial" w:cs="Arial"/>
          <w:sz w:val="22"/>
          <w:szCs w:val="22"/>
        </w:rPr>
        <w:t>Le dossier de consultation des entreprises peut être retiré gratuitement jusqu’aux date et heure limites fixées en page de garde du règlement de la consultation (date li</w:t>
      </w:r>
      <w:r w:rsidR="00F937FC" w:rsidRPr="4EC37330">
        <w:rPr>
          <w:rFonts w:ascii="Arial" w:hAnsi="Arial" w:cs="Arial"/>
          <w:sz w:val="22"/>
          <w:szCs w:val="22"/>
        </w:rPr>
        <w:t xml:space="preserve">mite de </w:t>
      </w:r>
      <w:r w:rsidR="00A01A8B" w:rsidRPr="4EC37330">
        <w:rPr>
          <w:rFonts w:ascii="Arial" w:hAnsi="Arial" w:cs="Arial"/>
          <w:sz w:val="22"/>
          <w:szCs w:val="22"/>
        </w:rPr>
        <w:t>remise</w:t>
      </w:r>
      <w:r w:rsidR="00F937FC" w:rsidRPr="4EC37330">
        <w:rPr>
          <w:rFonts w:ascii="Arial" w:hAnsi="Arial" w:cs="Arial"/>
          <w:sz w:val="22"/>
          <w:szCs w:val="22"/>
        </w:rPr>
        <w:t xml:space="preserve"> des offres), </w:t>
      </w:r>
      <w:r w:rsidRPr="4EC37330">
        <w:rPr>
          <w:rFonts w:ascii="Arial" w:hAnsi="Arial" w:cs="Arial"/>
          <w:b/>
          <w:bCs/>
          <w:sz w:val="22"/>
          <w:szCs w:val="22"/>
        </w:rPr>
        <w:t>par téléchargement sur la plateforme</w:t>
      </w:r>
      <w:r w:rsidRPr="4EC37330">
        <w:rPr>
          <w:rFonts w:ascii="Arial" w:hAnsi="Arial" w:cs="Arial"/>
          <w:sz w:val="22"/>
          <w:szCs w:val="22"/>
        </w:rPr>
        <w:t xml:space="preserve">: </w:t>
      </w:r>
      <w:hyperlink r:id="rId12">
        <w:r w:rsidR="00410208" w:rsidRPr="4EC37330">
          <w:rPr>
            <w:rStyle w:val="Lienhypertexte"/>
            <w:rFonts w:ascii="Arial" w:hAnsi="Arial" w:cs="Arial"/>
            <w:sz w:val="22"/>
            <w:szCs w:val="22"/>
          </w:rPr>
          <w:t>https://marchespublics.grandest.fr/</w:t>
        </w:r>
      </w:hyperlink>
      <w:r w:rsidR="001555CF">
        <w:rPr>
          <w:rFonts w:ascii="Arial" w:hAnsi="Arial" w:cs="Arial"/>
          <w:sz w:val="22"/>
          <w:szCs w:val="22"/>
        </w:rPr>
        <w:t>.</w:t>
      </w:r>
    </w:p>
    <w:p w14:paraId="0DE4B5B7" w14:textId="77777777" w:rsidR="00707799" w:rsidRDefault="00707799" w:rsidP="00F937FC">
      <w:pPr>
        <w:ind w:right="-27"/>
        <w:jc w:val="both"/>
        <w:rPr>
          <w:rFonts w:ascii="Arial" w:hAnsi="Arial" w:cs="Arial"/>
          <w:sz w:val="22"/>
          <w:szCs w:val="22"/>
        </w:rPr>
      </w:pPr>
    </w:p>
    <w:p w14:paraId="29A748FC" w14:textId="799CE85F" w:rsidR="00707799" w:rsidRPr="00707799" w:rsidRDefault="00707799" w:rsidP="4EC37330">
      <w:pPr>
        <w:ind w:right="-27"/>
        <w:jc w:val="both"/>
        <w:rPr>
          <w:rFonts w:ascii="Arial" w:hAnsi="Arial" w:cs="Arial"/>
          <w:b/>
          <w:bCs/>
          <w:sz w:val="22"/>
          <w:szCs w:val="22"/>
        </w:rPr>
      </w:pPr>
      <w:r w:rsidRPr="4EC37330">
        <w:rPr>
          <w:rFonts w:ascii="Arial" w:hAnsi="Arial" w:cs="Arial"/>
          <w:b/>
          <w:bCs/>
          <w:sz w:val="22"/>
          <w:szCs w:val="22"/>
          <w:u w:val="single"/>
        </w:rPr>
        <w:t>Pour information</w:t>
      </w:r>
      <w:r w:rsidRPr="4EC37330">
        <w:rPr>
          <w:rFonts w:ascii="Arial" w:hAnsi="Arial" w:cs="Arial"/>
          <w:b/>
          <w:bCs/>
          <w:sz w:val="22"/>
          <w:szCs w:val="22"/>
        </w:rPr>
        <w:t> : l’ART</w:t>
      </w:r>
      <w:r w:rsidR="6242E370" w:rsidRPr="4EC37330">
        <w:rPr>
          <w:rFonts w:ascii="Arial" w:hAnsi="Arial" w:cs="Arial"/>
          <w:b/>
          <w:bCs/>
          <w:sz w:val="22"/>
          <w:szCs w:val="22"/>
        </w:rPr>
        <w:t xml:space="preserve"> </w:t>
      </w:r>
      <w:r w:rsidRPr="4EC37330">
        <w:rPr>
          <w:rFonts w:ascii="Arial" w:hAnsi="Arial" w:cs="Arial"/>
          <w:b/>
          <w:bCs/>
          <w:sz w:val="22"/>
          <w:szCs w:val="22"/>
        </w:rPr>
        <w:t xml:space="preserve">GE utilise pour cette consultation la plateforme de dématérialisation des marchés mise à disposition par </w:t>
      </w:r>
      <w:r w:rsidRPr="4EC37330">
        <w:rPr>
          <w:rFonts w:ascii="Arial" w:hAnsi="Arial" w:cs="Arial"/>
          <w:b/>
          <w:bCs/>
          <w:sz w:val="22"/>
          <w:szCs w:val="22"/>
          <w:u w:val="single"/>
        </w:rPr>
        <w:t>la Région Grand Est.</w:t>
      </w:r>
    </w:p>
    <w:p w14:paraId="66204FF1" w14:textId="77777777" w:rsidR="00F937FC" w:rsidRPr="007A6E49" w:rsidRDefault="00F937FC" w:rsidP="00F937FC">
      <w:pPr>
        <w:suppressAutoHyphens/>
        <w:ind w:right="-27"/>
        <w:jc w:val="both"/>
        <w:rPr>
          <w:rFonts w:ascii="Arial" w:hAnsi="Arial" w:cs="Arial"/>
          <w:sz w:val="22"/>
          <w:szCs w:val="22"/>
        </w:rPr>
      </w:pPr>
    </w:p>
    <w:p w14:paraId="56B9E97C" w14:textId="77777777" w:rsidR="00C30E6E" w:rsidRPr="007A6E49" w:rsidRDefault="00A01A8B" w:rsidP="00F937FC">
      <w:pPr>
        <w:suppressAutoHyphens/>
        <w:ind w:right="-27"/>
        <w:jc w:val="both"/>
        <w:rPr>
          <w:rFonts w:ascii="Arial" w:hAnsi="Arial" w:cs="Arial"/>
          <w:sz w:val="22"/>
          <w:szCs w:val="22"/>
        </w:rPr>
      </w:pPr>
      <w:r>
        <w:rPr>
          <w:rFonts w:ascii="Arial" w:hAnsi="Arial" w:cs="Arial"/>
          <w:sz w:val="22"/>
          <w:szCs w:val="22"/>
        </w:rPr>
        <w:t>Les modalités de retrait et</w:t>
      </w:r>
      <w:r w:rsidR="00C30E6E" w:rsidRPr="007A6E49">
        <w:rPr>
          <w:rFonts w:ascii="Arial" w:hAnsi="Arial" w:cs="Arial"/>
          <w:sz w:val="22"/>
          <w:szCs w:val="22"/>
        </w:rPr>
        <w:t xml:space="preserve"> de dépôt des offres remises par voie électronique sont présentées en annexe au présent règlement de la consultation.</w:t>
      </w:r>
    </w:p>
    <w:p w14:paraId="2DBF0D7D" w14:textId="77777777" w:rsidR="0044136B" w:rsidRPr="007A6E49" w:rsidRDefault="0044136B" w:rsidP="0006373E">
      <w:pPr>
        <w:ind w:right="-27"/>
        <w:jc w:val="both"/>
        <w:rPr>
          <w:rFonts w:ascii="Arial" w:hAnsi="Arial" w:cs="Arial"/>
          <w:sz w:val="22"/>
          <w:szCs w:val="22"/>
        </w:rPr>
      </w:pPr>
    </w:p>
    <w:p w14:paraId="780666B9" w14:textId="77777777" w:rsidR="0006373E" w:rsidRPr="007A6E49" w:rsidRDefault="00F53474" w:rsidP="00F53474">
      <w:pPr>
        <w:pStyle w:val="RPC4"/>
        <w:ind w:left="655" w:right="-27" w:firstLine="709"/>
        <w:rPr>
          <w:rFonts w:ascii="Arial" w:hAnsi="Arial" w:cs="Arial"/>
          <w:szCs w:val="22"/>
        </w:rPr>
      </w:pPr>
      <w:bookmarkStart w:id="25" w:name="_Toc290380758"/>
      <w:bookmarkStart w:id="26" w:name="_Toc63433439"/>
      <w:r w:rsidRPr="007A6E49">
        <w:rPr>
          <w:rFonts w:ascii="Arial" w:hAnsi="Arial" w:cs="Arial"/>
          <w:szCs w:val="22"/>
        </w:rPr>
        <w:t>1</w:t>
      </w:r>
      <w:r w:rsidR="0006373E" w:rsidRPr="007A6E49">
        <w:rPr>
          <w:rFonts w:ascii="Arial" w:hAnsi="Arial" w:cs="Arial"/>
          <w:szCs w:val="22"/>
        </w:rPr>
        <w:t>-</w:t>
      </w:r>
      <w:r w:rsidR="009E4EE4" w:rsidRPr="007A6E49">
        <w:rPr>
          <w:rFonts w:ascii="Arial" w:hAnsi="Arial" w:cs="Arial"/>
          <w:szCs w:val="22"/>
        </w:rPr>
        <w:t>4</w:t>
      </w:r>
      <w:r w:rsidRPr="007A6E49">
        <w:rPr>
          <w:rFonts w:ascii="Arial" w:hAnsi="Arial" w:cs="Arial"/>
          <w:szCs w:val="22"/>
        </w:rPr>
        <w:t>-2</w:t>
      </w:r>
      <w:r w:rsidR="0006373E" w:rsidRPr="007A6E49">
        <w:rPr>
          <w:rFonts w:ascii="Arial" w:hAnsi="Arial" w:cs="Arial"/>
          <w:szCs w:val="22"/>
        </w:rPr>
        <w:t xml:space="preserve"> – Contenu du dossier de consultation remis aux candidats</w:t>
      </w:r>
      <w:bookmarkEnd w:id="25"/>
      <w:bookmarkEnd w:id="26"/>
    </w:p>
    <w:p w14:paraId="6B62F1B3" w14:textId="77777777" w:rsidR="0006373E" w:rsidRPr="007A6E49" w:rsidRDefault="0006373E" w:rsidP="00CA6EBE">
      <w:pPr>
        <w:ind w:right="-27"/>
        <w:jc w:val="both"/>
        <w:rPr>
          <w:rFonts w:ascii="Arial" w:hAnsi="Arial" w:cs="Arial"/>
          <w:szCs w:val="22"/>
        </w:rPr>
      </w:pPr>
    </w:p>
    <w:p w14:paraId="4DDF83E5" w14:textId="77777777" w:rsidR="0006373E" w:rsidRPr="007A6E49" w:rsidRDefault="0006373E" w:rsidP="0006373E">
      <w:pPr>
        <w:pStyle w:val="Corpsdetexte31"/>
        <w:ind w:right="-27"/>
        <w:rPr>
          <w:rFonts w:ascii="Arial" w:hAnsi="Arial" w:cs="Arial"/>
          <w:sz w:val="22"/>
          <w:szCs w:val="22"/>
        </w:rPr>
      </w:pPr>
      <w:r w:rsidRPr="007A6E49">
        <w:rPr>
          <w:rFonts w:ascii="Arial" w:hAnsi="Arial" w:cs="Arial"/>
          <w:sz w:val="22"/>
          <w:szCs w:val="22"/>
        </w:rPr>
        <w:t>Le dossier de consultation remis aux candidats comporte :</w:t>
      </w:r>
    </w:p>
    <w:p w14:paraId="420C6F47" w14:textId="77777777" w:rsidR="0006373E" w:rsidRPr="00425CAF" w:rsidRDefault="00C30E6E" w:rsidP="227744D5">
      <w:pPr>
        <w:numPr>
          <w:ilvl w:val="0"/>
          <w:numId w:val="1"/>
        </w:numPr>
        <w:tabs>
          <w:tab w:val="left" w:pos="720"/>
        </w:tabs>
        <w:suppressAutoHyphens/>
        <w:spacing w:before="120"/>
        <w:ind w:left="714" w:right="-28" w:hanging="357"/>
        <w:jc w:val="both"/>
        <w:rPr>
          <w:rFonts w:ascii="Arial" w:hAnsi="Arial" w:cs="Arial"/>
          <w:sz w:val="22"/>
          <w:szCs w:val="22"/>
        </w:rPr>
      </w:pPr>
      <w:proofErr w:type="gramStart"/>
      <w:r w:rsidRPr="227744D5">
        <w:rPr>
          <w:rFonts w:ascii="Arial" w:hAnsi="Arial" w:cs="Arial"/>
          <w:sz w:val="22"/>
          <w:szCs w:val="22"/>
        </w:rPr>
        <w:t>l</w:t>
      </w:r>
      <w:r w:rsidR="0006373E" w:rsidRPr="227744D5">
        <w:rPr>
          <w:rFonts w:ascii="Arial" w:hAnsi="Arial" w:cs="Arial"/>
          <w:sz w:val="22"/>
          <w:szCs w:val="22"/>
        </w:rPr>
        <w:t>’avis</w:t>
      </w:r>
      <w:proofErr w:type="gramEnd"/>
      <w:r w:rsidR="0006373E" w:rsidRPr="227744D5">
        <w:rPr>
          <w:rFonts w:ascii="Arial" w:hAnsi="Arial" w:cs="Arial"/>
          <w:sz w:val="22"/>
          <w:szCs w:val="22"/>
        </w:rPr>
        <w:t xml:space="preserve"> d’appel public à la concurrence rel</w:t>
      </w:r>
      <w:r w:rsidRPr="227744D5">
        <w:rPr>
          <w:rFonts w:ascii="Arial" w:hAnsi="Arial" w:cs="Arial"/>
          <w:sz w:val="22"/>
          <w:szCs w:val="22"/>
        </w:rPr>
        <w:t>atif à la présente consultation ;</w:t>
      </w:r>
    </w:p>
    <w:p w14:paraId="71BE60CE" w14:textId="77777777" w:rsidR="0006373E" w:rsidRDefault="00C30E6E" w:rsidP="227744D5">
      <w:pPr>
        <w:numPr>
          <w:ilvl w:val="0"/>
          <w:numId w:val="1"/>
        </w:numPr>
        <w:tabs>
          <w:tab w:val="left" w:pos="720"/>
        </w:tabs>
        <w:suppressAutoHyphens/>
        <w:spacing w:before="120"/>
        <w:ind w:left="714" w:right="-28" w:hanging="357"/>
        <w:jc w:val="both"/>
        <w:rPr>
          <w:rFonts w:ascii="Arial" w:hAnsi="Arial" w:cs="Arial"/>
          <w:sz w:val="22"/>
          <w:szCs w:val="22"/>
        </w:rPr>
      </w:pPr>
      <w:proofErr w:type="gramStart"/>
      <w:r w:rsidRPr="227744D5">
        <w:rPr>
          <w:rFonts w:ascii="Arial" w:hAnsi="Arial" w:cs="Arial"/>
          <w:sz w:val="22"/>
          <w:szCs w:val="22"/>
        </w:rPr>
        <w:t>l</w:t>
      </w:r>
      <w:r w:rsidR="0006373E" w:rsidRPr="227744D5">
        <w:rPr>
          <w:rFonts w:ascii="Arial" w:hAnsi="Arial" w:cs="Arial"/>
          <w:sz w:val="22"/>
          <w:szCs w:val="22"/>
        </w:rPr>
        <w:t>e</w:t>
      </w:r>
      <w:proofErr w:type="gramEnd"/>
      <w:r w:rsidR="0006373E" w:rsidRPr="227744D5">
        <w:rPr>
          <w:rFonts w:ascii="Arial" w:hAnsi="Arial" w:cs="Arial"/>
          <w:sz w:val="22"/>
          <w:szCs w:val="22"/>
        </w:rPr>
        <w:t xml:space="preserve"> présent règlement de consultation et s</w:t>
      </w:r>
      <w:r w:rsidR="00A01A8B" w:rsidRPr="227744D5">
        <w:rPr>
          <w:rFonts w:ascii="Arial" w:hAnsi="Arial" w:cs="Arial"/>
          <w:sz w:val="22"/>
          <w:szCs w:val="22"/>
        </w:rPr>
        <w:t>on (s</w:t>
      </w:r>
      <w:r w:rsidR="0006373E" w:rsidRPr="227744D5">
        <w:rPr>
          <w:rFonts w:ascii="Arial" w:hAnsi="Arial" w:cs="Arial"/>
          <w:sz w:val="22"/>
          <w:szCs w:val="22"/>
        </w:rPr>
        <w:t>es</w:t>
      </w:r>
      <w:r w:rsidR="00A01A8B" w:rsidRPr="227744D5">
        <w:rPr>
          <w:rFonts w:ascii="Arial" w:hAnsi="Arial" w:cs="Arial"/>
          <w:sz w:val="22"/>
          <w:szCs w:val="22"/>
        </w:rPr>
        <w:t>)</w:t>
      </w:r>
      <w:r w:rsidR="0006373E" w:rsidRPr="227744D5">
        <w:rPr>
          <w:rFonts w:ascii="Arial" w:hAnsi="Arial" w:cs="Arial"/>
          <w:sz w:val="22"/>
          <w:szCs w:val="22"/>
        </w:rPr>
        <w:t xml:space="preserve"> annexe</w:t>
      </w:r>
      <w:r w:rsidR="00A01A8B" w:rsidRPr="227744D5">
        <w:rPr>
          <w:rFonts w:ascii="Arial" w:hAnsi="Arial" w:cs="Arial"/>
          <w:sz w:val="22"/>
          <w:szCs w:val="22"/>
        </w:rPr>
        <w:t>(</w:t>
      </w:r>
      <w:r w:rsidR="0006373E" w:rsidRPr="227744D5">
        <w:rPr>
          <w:rFonts w:ascii="Arial" w:hAnsi="Arial" w:cs="Arial"/>
          <w:sz w:val="22"/>
          <w:szCs w:val="22"/>
        </w:rPr>
        <w:t>s</w:t>
      </w:r>
      <w:r w:rsidR="00A01A8B" w:rsidRPr="227744D5">
        <w:rPr>
          <w:rFonts w:ascii="Arial" w:hAnsi="Arial" w:cs="Arial"/>
          <w:sz w:val="22"/>
          <w:szCs w:val="22"/>
        </w:rPr>
        <w:t>)</w:t>
      </w:r>
      <w:r w:rsidR="0006373E" w:rsidRPr="227744D5">
        <w:rPr>
          <w:rFonts w:ascii="Arial" w:hAnsi="Arial" w:cs="Arial"/>
          <w:sz w:val="22"/>
          <w:szCs w:val="22"/>
        </w:rPr>
        <w:t xml:space="preserve"> ; </w:t>
      </w:r>
    </w:p>
    <w:p w14:paraId="4E9C5B05" w14:textId="52412490" w:rsidR="009B44B6" w:rsidRDefault="009B44B6" w:rsidP="227744D5">
      <w:pPr>
        <w:numPr>
          <w:ilvl w:val="0"/>
          <w:numId w:val="1"/>
        </w:numPr>
        <w:tabs>
          <w:tab w:val="left" w:pos="720"/>
        </w:tabs>
        <w:suppressAutoHyphens/>
        <w:spacing w:before="120"/>
        <w:ind w:left="714" w:right="-28" w:hanging="357"/>
        <w:jc w:val="both"/>
        <w:rPr>
          <w:rFonts w:ascii="Arial" w:hAnsi="Arial" w:cs="Arial"/>
          <w:sz w:val="22"/>
          <w:szCs w:val="22"/>
        </w:rPr>
      </w:pPr>
      <w:proofErr w:type="gramStart"/>
      <w:r w:rsidRPr="227744D5">
        <w:rPr>
          <w:rFonts w:ascii="Arial" w:hAnsi="Arial" w:cs="Arial"/>
          <w:sz w:val="22"/>
          <w:szCs w:val="22"/>
        </w:rPr>
        <w:t>l’acte</w:t>
      </w:r>
      <w:proofErr w:type="gramEnd"/>
      <w:r w:rsidRPr="227744D5">
        <w:rPr>
          <w:rFonts w:ascii="Arial" w:hAnsi="Arial" w:cs="Arial"/>
          <w:sz w:val="22"/>
          <w:szCs w:val="22"/>
        </w:rPr>
        <w:t xml:space="preserve"> d’engagement</w:t>
      </w:r>
      <w:r w:rsidR="00D617E4" w:rsidRPr="227744D5">
        <w:rPr>
          <w:rFonts w:ascii="Arial" w:hAnsi="Arial" w:cs="Arial"/>
          <w:sz w:val="22"/>
          <w:szCs w:val="22"/>
        </w:rPr>
        <w:t xml:space="preserve"> et ses annexes</w:t>
      </w:r>
      <w:r w:rsidR="003B2DF9" w:rsidRPr="227744D5">
        <w:rPr>
          <w:rFonts w:ascii="Arial" w:hAnsi="Arial" w:cs="Arial"/>
          <w:sz w:val="22"/>
          <w:szCs w:val="22"/>
        </w:rPr>
        <w:t> ;</w:t>
      </w:r>
    </w:p>
    <w:p w14:paraId="78AEE6B9" w14:textId="3B26C678" w:rsidR="4D6A3392" w:rsidRDefault="4D6A3392" w:rsidP="227744D5">
      <w:pPr>
        <w:numPr>
          <w:ilvl w:val="0"/>
          <w:numId w:val="1"/>
        </w:numPr>
        <w:spacing w:before="120" w:line="259" w:lineRule="auto"/>
        <w:ind w:left="714" w:right="-28" w:hanging="357"/>
        <w:jc w:val="both"/>
        <w:rPr>
          <w:rFonts w:ascii="Arial" w:eastAsia="Arial" w:hAnsi="Arial" w:cs="Arial"/>
          <w:sz w:val="22"/>
          <w:szCs w:val="22"/>
        </w:rPr>
      </w:pPr>
      <w:proofErr w:type="gramStart"/>
      <w:r w:rsidRPr="227744D5">
        <w:rPr>
          <w:rFonts w:ascii="Arial" w:hAnsi="Arial" w:cs="Arial"/>
          <w:sz w:val="22"/>
          <w:szCs w:val="22"/>
        </w:rPr>
        <w:t>le</w:t>
      </w:r>
      <w:proofErr w:type="gramEnd"/>
      <w:r w:rsidRPr="227744D5">
        <w:rPr>
          <w:rFonts w:ascii="Arial" w:hAnsi="Arial" w:cs="Arial"/>
          <w:sz w:val="22"/>
          <w:szCs w:val="22"/>
        </w:rPr>
        <w:t xml:space="preserve"> bordereau des prix unitaires ;</w:t>
      </w:r>
    </w:p>
    <w:p w14:paraId="3C727EEC" w14:textId="77777777" w:rsidR="0006373E" w:rsidRPr="00425CAF" w:rsidRDefault="00C30E6E" w:rsidP="227744D5">
      <w:pPr>
        <w:numPr>
          <w:ilvl w:val="0"/>
          <w:numId w:val="1"/>
        </w:numPr>
        <w:tabs>
          <w:tab w:val="left" w:pos="720"/>
        </w:tabs>
        <w:suppressAutoHyphens/>
        <w:spacing w:before="120"/>
        <w:ind w:left="714" w:right="-28" w:hanging="357"/>
        <w:jc w:val="both"/>
        <w:rPr>
          <w:rFonts w:ascii="Arial" w:hAnsi="Arial" w:cs="Arial"/>
          <w:sz w:val="22"/>
          <w:szCs w:val="22"/>
        </w:rPr>
      </w:pPr>
      <w:proofErr w:type="gramStart"/>
      <w:r w:rsidRPr="227744D5">
        <w:rPr>
          <w:rFonts w:ascii="Arial" w:hAnsi="Arial" w:cs="Arial"/>
          <w:sz w:val="22"/>
          <w:szCs w:val="22"/>
        </w:rPr>
        <w:t>u</w:t>
      </w:r>
      <w:r w:rsidR="0006373E" w:rsidRPr="227744D5">
        <w:rPr>
          <w:rFonts w:ascii="Arial" w:hAnsi="Arial" w:cs="Arial"/>
          <w:sz w:val="22"/>
          <w:szCs w:val="22"/>
        </w:rPr>
        <w:t>n</w:t>
      </w:r>
      <w:proofErr w:type="gramEnd"/>
      <w:r w:rsidR="0006373E" w:rsidRPr="227744D5">
        <w:rPr>
          <w:rFonts w:ascii="Arial" w:hAnsi="Arial" w:cs="Arial"/>
          <w:sz w:val="22"/>
          <w:szCs w:val="22"/>
        </w:rPr>
        <w:t xml:space="preserve"> cahier des clauses administratives particulières et ses annexes ;</w:t>
      </w:r>
    </w:p>
    <w:p w14:paraId="1DD9B687" w14:textId="1AFC6DC3" w:rsidR="0006373E" w:rsidRDefault="00C30E6E" w:rsidP="227744D5">
      <w:pPr>
        <w:numPr>
          <w:ilvl w:val="0"/>
          <w:numId w:val="1"/>
        </w:numPr>
        <w:tabs>
          <w:tab w:val="left" w:pos="720"/>
        </w:tabs>
        <w:suppressAutoHyphens/>
        <w:spacing w:before="120"/>
        <w:ind w:left="714" w:right="-28" w:hanging="357"/>
        <w:jc w:val="both"/>
        <w:rPr>
          <w:rFonts w:ascii="Arial" w:hAnsi="Arial" w:cs="Arial"/>
          <w:sz w:val="22"/>
          <w:szCs w:val="22"/>
        </w:rPr>
      </w:pPr>
      <w:proofErr w:type="gramStart"/>
      <w:r w:rsidRPr="227744D5">
        <w:rPr>
          <w:rFonts w:ascii="Arial" w:hAnsi="Arial" w:cs="Arial"/>
          <w:sz w:val="22"/>
          <w:szCs w:val="22"/>
        </w:rPr>
        <w:t>u</w:t>
      </w:r>
      <w:r w:rsidR="0006373E" w:rsidRPr="227744D5">
        <w:rPr>
          <w:rFonts w:ascii="Arial" w:hAnsi="Arial" w:cs="Arial"/>
          <w:sz w:val="22"/>
          <w:szCs w:val="22"/>
        </w:rPr>
        <w:t>n</w:t>
      </w:r>
      <w:proofErr w:type="gramEnd"/>
      <w:r w:rsidR="0006373E" w:rsidRPr="227744D5">
        <w:rPr>
          <w:rFonts w:ascii="Arial" w:hAnsi="Arial" w:cs="Arial"/>
          <w:sz w:val="22"/>
          <w:szCs w:val="22"/>
        </w:rPr>
        <w:t xml:space="preserve"> cahier des clauses techniques particulières et ses annexes ;</w:t>
      </w:r>
    </w:p>
    <w:p w14:paraId="5D68F1AF" w14:textId="4600FB89" w:rsidR="0006373E" w:rsidRPr="000572AD" w:rsidRDefault="00C30E6E" w:rsidP="227744D5">
      <w:pPr>
        <w:numPr>
          <w:ilvl w:val="0"/>
          <w:numId w:val="1"/>
        </w:numPr>
        <w:tabs>
          <w:tab w:val="left" w:pos="720"/>
        </w:tabs>
        <w:suppressAutoHyphens/>
        <w:spacing w:before="120"/>
        <w:ind w:left="714" w:right="-28" w:hanging="357"/>
        <w:jc w:val="both"/>
        <w:rPr>
          <w:rFonts w:ascii="Arial" w:hAnsi="Arial" w:cs="Arial"/>
          <w:sz w:val="22"/>
          <w:szCs w:val="22"/>
        </w:rPr>
      </w:pPr>
      <w:r w:rsidRPr="227744D5">
        <w:rPr>
          <w:rFonts w:ascii="Arial" w:hAnsi="Arial" w:cs="Arial"/>
          <w:sz w:val="22"/>
          <w:szCs w:val="22"/>
        </w:rPr>
        <w:t>d</w:t>
      </w:r>
      <w:r w:rsidR="0006373E" w:rsidRPr="227744D5">
        <w:rPr>
          <w:rFonts w:ascii="Arial" w:hAnsi="Arial" w:cs="Arial"/>
          <w:sz w:val="22"/>
          <w:szCs w:val="22"/>
        </w:rPr>
        <w:t xml:space="preserve">es formulaires de candidature (à valeur indicative) : attestation sur l’honneur, DC1 </w:t>
      </w:r>
      <w:r w:rsidR="00302CB2" w:rsidRPr="227744D5">
        <w:rPr>
          <w:rFonts w:ascii="Arial" w:hAnsi="Arial" w:cs="Arial"/>
          <w:sz w:val="22"/>
          <w:szCs w:val="22"/>
        </w:rPr>
        <w:t>et DC2</w:t>
      </w:r>
      <w:r w:rsidR="00940E8B" w:rsidRPr="227744D5">
        <w:rPr>
          <w:rFonts w:ascii="Arial" w:hAnsi="Arial" w:cs="Arial"/>
          <w:sz w:val="22"/>
          <w:szCs w:val="22"/>
        </w:rPr>
        <w:t>,</w:t>
      </w:r>
      <w:r w:rsidR="0006373E" w:rsidRPr="227744D5">
        <w:rPr>
          <w:rFonts w:ascii="Arial" w:hAnsi="Arial" w:cs="Arial"/>
          <w:sz w:val="22"/>
          <w:szCs w:val="22"/>
        </w:rPr>
        <w:t> </w:t>
      </w:r>
      <w:r w:rsidR="00940E8B" w:rsidRPr="227744D5">
        <w:rPr>
          <w:rFonts w:ascii="Arial" w:hAnsi="Arial" w:cs="Arial"/>
          <w:sz w:val="22"/>
          <w:szCs w:val="22"/>
        </w:rPr>
        <w:t>DUME (consultable et pouvant être complété sur </w:t>
      </w:r>
      <w:hyperlink r:id="rId13">
        <w:r w:rsidR="00940E8B" w:rsidRPr="227744D5">
          <w:rPr>
            <w:rStyle w:val="Lienhypertexte"/>
            <w:rFonts w:ascii="Arial" w:hAnsi="Arial" w:cs="Arial"/>
            <w:sz w:val="22"/>
            <w:szCs w:val="22"/>
          </w:rPr>
          <w:t>https://dume.chorus-pro.gouv.fr/</w:t>
        </w:r>
      </w:hyperlink>
      <w:r w:rsidR="00940E8B" w:rsidRPr="227744D5">
        <w:rPr>
          <w:rFonts w:ascii="Arial" w:hAnsi="Arial" w:cs="Arial"/>
          <w:sz w:val="22"/>
          <w:szCs w:val="22"/>
        </w:rPr>
        <w:t xml:space="preserve"> référence</w:t>
      </w:r>
      <w:r w:rsidR="00485FC8" w:rsidRPr="227744D5">
        <w:rPr>
          <w:rFonts w:ascii="Arial" w:hAnsi="Arial" w:cs="Arial"/>
          <w:sz w:val="22"/>
          <w:szCs w:val="22"/>
        </w:rPr>
        <w:t> :</w:t>
      </w:r>
      <w:r w:rsidR="59BC1C75" w:rsidRPr="227744D5">
        <w:rPr>
          <w:rFonts w:ascii="Arial" w:hAnsi="Arial" w:cs="Arial"/>
          <w:sz w:val="22"/>
          <w:szCs w:val="22"/>
        </w:rPr>
        <w:t xml:space="preserve"> </w:t>
      </w:r>
      <w:r w:rsidR="00BD0C5D" w:rsidRPr="000572AD">
        <w:rPr>
          <w:rFonts w:ascii="Arial" w:hAnsi="Arial" w:cs="Arial"/>
          <w:b/>
          <w:bCs/>
          <w:sz w:val="22"/>
          <w:szCs w:val="22"/>
        </w:rPr>
        <w:t>okcog5yi</w:t>
      </w:r>
      <w:r w:rsidR="00940E8B" w:rsidRPr="000572AD">
        <w:rPr>
          <w:rFonts w:ascii="Arial" w:hAnsi="Arial" w:cs="Arial"/>
          <w:sz w:val="22"/>
          <w:szCs w:val="22"/>
        </w:rPr>
        <w:t>)</w:t>
      </w:r>
      <w:r w:rsidR="00425CAF" w:rsidRPr="000572AD">
        <w:rPr>
          <w:rFonts w:ascii="Arial" w:hAnsi="Arial" w:cs="Arial"/>
          <w:sz w:val="22"/>
          <w:szCs w:val="22"/>
        </w:rPr>
        <w:t>.</w:t>
      </w:r>
    </w:p>
    <w:p w14:paraId="02F2C34E" w14:textId="77777777" w:rsidR="0006373E" w:rsidRDefault="0006373E" w:rsidP="0006373E">
      <w:pPr>
        <w:ind w:right="-27"/>
        <w:jc w:val="both"/>
        <w:rPr>
          <w:rFonts w:ascii="Arial" w:hAnsi="Arial" w:cs="Arial"/>
          <w:b/>
          <w:sz w:val="22"/>
          <w:szCs w:val="22"/>
        </w:rPr>
      </w:pPr>
    </w:p>
    <w:p w14:paraId="72715C0F" w14:textId="77777777" w:rsidR="0006373E" w:rsidRPr="007A6E49" w:rsidRDefault="003473BC" w:rsidP="003473BC">
      <w:pPr>
        <w:pStyle w:val="RPC4"/>
        <w:ind w:left="655" w:right="-27" w:firstLine="709"/>
        <w:rPr>
          <w:rFonts w:ascii="Arial" w:hAnsi="Arial" w:cs="Arial"/>
          <w:szCs w:val="22"/>
        </w:rPr>
      </w:pPr>
      <w:bookmarkStart w:id="27" w:name="_Toc290380760"/>
      <w:bookmarkStart w:id="28" w:name="_Toc63433440"/>
      <w:r w:rsidRPr="007A6E49">
        <w:rPr>
          <w:rFonts w:ascii="Arial" w:hAnsi="Arial" w:cs="Arial"/>
          <w:szCs w:val="22"/>
        </w:rPr>
        <w:t>1</w:t>
      </w:r>
      <w:r w:rsidR="0006373E" w:rsidRPr="007A6E49">
        <w:rPr>
          <w:rFonts w:ascii="Arial" w:hAnsi="Arial" w:cs="Arial"/>
          <w:szCs w:val="22"/>
        </w:rPr>
        <w:t>-</w:t>
      </w:r>
      <w:r w:rsidR="009E4EE4" w:rsidRPr="007A6E49">
        <w:rPr>
          <w:rFonts w:ascii="Arial" w:hAnsi="Arial" w:cs="Arial"/>
          <w:szCs w:val="22"/>
        </w:rPr>
        <w:t>4</w:t>
      </w:r>
      <w:r w:rsidR="0006373E" w:rsidRPr="007A6E49">
        <w:rPr>
          <w:rFonts w:ascii="Arial" w:hAnsi="Arial" w:cs="Arial"/>
          <w:szCs w:val="22"/>
        </w:rPr>
        <w:t>-</w:t>
      </w:r>
      <w:r w:rsidRPr="007A6E49">
        <w:rPr>
          <w:rFonts w:ascii="Arial" w:hAnsi="Arial" w:cs="Arial"/>
          <w:szCs w:val="22"/>
        </w:rPr>
        <w:t>3</w:t>
      </w:r>
      <w:r w:rsidR="0006373E" w:rsidRPr="007A6E49">
        <w:rPr>
          <w:rFonts w:ascii="Arial" w:hAnsi="Arial" w:cs="Arial"/>
          <w:szCs w:val="22"/>
        </w:rPr>
        <w:t xml:space="preserve"> - Modifications de détail apportées au dossier de consultation</w:t>
      </w:r>
      <w:bookmarkEnd w:id="27"/>
      <w:bookmarkEnd w:id="28"/>
    </w:p>
    <w:p w14:paraId="680A4E5D" w14:textId="77777777" w:rsidR="0006373E" w:rsidRPr="007A6E49" w:rsidRDefault="0006373E" w:rsidP="0006373E">
      <w:pPr>
        <w:pStyle w:val="Corpsdetexte31"/>
        <w:ind w:right="-27"/>
        <w:rPr>
          <w:rFonts w:ascii="Arial" w:hAnsi="Arial" w:cs="Arial"/>
          <w:sz w:val="22"/>
          <w:szCs w:val="22"/>
        </w:rPr>
      </w:pPr>
    </w:p>
    <w:p w14:paraId="7053FE23" w14:textId="77777777" w:rsidR="003473BC" w:rsidRPr="007A6E49" w:rsidRDefault="003473BC" w:rsidP="00187C7F">
      <w:pPr>
        <w:pStyle w:val="Default"/>
        <w:jc w:val="both"/>
        <w:rPr>
          <w:rFonts w:ascii="Arial" w:hAnsi="Arial" w:cs="Arial"/>
          <w:color w:val="auto"/>
          <w:sz w:val="16"/>
          <w:szCs w:val="16"/>
        </w:rPr>
      </w:pPr>
      <w:r w:rsidRPr="007A6E49">
        <w:rPr>
          <w:rFonts w:ascii="Arial" w:hAnsi="Arial" w:cs="Arial"/>
          <w:sz w:val="22"/>
          <w:szCs w:val="22"/>
        </w:rPr>
        <w:t>T</w:t>
      </w:r>
      <w:r w:rsidR="002E7D2F">
        <w:rPr>
          <w:rFonts w:ascii="Arial" w:hAnsi="Arial" w:cs="Arial"/>
          <w:sz w:val="22"/>
          <w:szCs w:val="22"/>
        </w:rPr>
        <w:t>oute modification</w:t>
      </w:r>
      <w:r w:rsidRPr="007A6E49">
        <w:rPr>
          <w:rFonts w:ascii="Arial" w:hAnsi="Arial" w:cs="Arial"/>
          <w:sz w:val="22"/>
          <w:szCs w:val="22"/>
        </w:rPr>
        <w:t xml:space="preserve"> de l’une des pièces constitutives du marché et notamment de ses spécifications techniques, entraîne l’irrégularité de l’offre du candidat. </w:t>
      </w:r>
    </w:p>
    <w:p w14:paraId="19219836" w14:textId="77777777" w:rsidR="003473BC" w:rsidRPr="007A6E49" w:rsidRDefault="003473BC" w:rsidP="003473BC">
      <w:pPr>
        <w:pStyle w:val="Default"/>
        <w:rPr>
          <w:rFonts w:ascii="Arial" w:hAnsi="Arial" w:cs="Arial"/>
          <w:color w:val="auto"/>
        </w:rPr>
      </w:pPr>
    </w:p>
    <w:p w14:paraId="5FC230F2" w14:textId="1DF4860E" w:rsidR="003473BC" w:rsidRPr="007A6E49" w:rsidRDefault="003473BC" w:rsidP="003473BC">
      <w:pPr>
        <w:pStyle w:val="Corpsdetexte31"/>
        <w:ind w:right="-27"/>
        <w:rPr>
          <w:rFonts w:ascii="Arial" w:hAnsi="Arial" w:cs="Arial"/>
          <w:sz w:val="22"/>
          <w:szCs w:val="22"/>
        </w:rPr>
      </w:pPr>
      <w:r w:rsidRPr="4EC37330">
        <w:rPr>
          <w:rFonts w:ascii="Arial" w:hAnsi="Arial" w:cs="Arial"/>
          <w:sz w:val="22"/>
          <w:szCs w:val="22"/>
        </w:rPr>
        <w:t xml:space="preserve">En cas de discordance entre les pièces du marché remises par le titulaire dans son offre et les documents de la consultation conservés par </w:t>
      </w:r>
      <w:r w:rsidR="00425CAF" w:rsidRPr="4EC37330">
        <w:rPr>
          <w:rFonts w:ascii="Arial" w:hAnsi="Arial" w:cs="Arial"/>
          <w:sz w:val="22"/>
          <w:szCs w:val="22"/>
        </w:rPr>
        <w:t>l’ART</w:t>
      </w:r>
      <w:r w:rsidR="4BFA4809" w:rsidRPr="4EC37330">
        <w:rPr>
          <w:rFonts w:ascii="Arial" w:hAnsi="Arial" w:cs="Arial"/>
          <w:sz w:val="22"/>
          <w:szCs w:val="22"/>
        </w:rPr>
        <w:t xml:space="preserve"> </w:t>
      </w:r>
      <w:r w:rsidR="00425CAF" w:rsidRPr="4EC37330">
        <w:rPr>
          <w:rFonts w:ascii="Arial" w:hAnsi="Arial" w:cs="Arial"/>
          <w:sz w:val="22"/>
          <w:szCs w:val="22"/>
        </w:rPr>
        <w:t>GE dans</w:t>
      </w:r>
      <w:r w:rsidRPr="4EC37330">
        <w:rPr>
          <w:rFonts w:ascii="Arial" w:hAnsi="Arial" w:cs="Arial"/>
          <w:sz w:val="22"/>
          <w:szCs w:val="22"/>
        </w:rPr>
        <w:t xml:space="preserve"> ses archives, ces derniers prévalent.</w:t>
      </w:r>
    </w:p>
    <w:p w14:paraId="296FEF7D" w14:textId="77777777" w:rsidR="003473BC" w:rsidRPr="007A6E49" w:rsidRDefault="003473BC" w:rsidP="003473BC">
      <w:pPr>
        <w:pStyle w:val="Corpsdetexte31"/>
        <w:ind w:right="-27"/>
        <w:rPr>
          <w:rFonts w:ascii="Arial" w:hAnsi="Arial" w:cs="Arial"/>
          <w:sz w:val="22"/>
          <w:szCs w:val="22"/>
        </w:rPr>
      </w:pPr>
    </w:p>
    <w:p w14:paraId="1C2B1744" w14:textId="0F151B4C" w:rsidR="0006373E" w:rsidRPr="007A6E49" w:rsidRDefault="00425CAF" w:rsidP="0006373E">
      <w:pPr>
        <w:pStyle w:val="Corpsdetexte31"/>
        <w:ind w:right="-27"/>
        <w:rPr>
          <w:rFonts w:ascii="Arial" w:hAnsi="Arial" w:cs="Arial"/>
          <w:sz w:val="22"/>
          <w:szCs w:val="22"/>
        </w:rPr>
      </w:pPr>
      <w:r w:rsidRPr="41A032F5">
        <w:rPr>
          <w:rFonts w:ascii="Arial" w:hAnsi="Arial" w:cs="Arial"/>
          <w:sz w:val="22"/>
          <w:szCs w:val="22"/>
        </w:rPr>
        <w:t>L’ART</w:t>
      </w:r>
      <w:r w:rsidR="09D032B0" w:rsidRPr="41A032F5">
        <w:rPr>
          <w:rFonts w:ascii="Arial" w:hAnsi="Arial" w:cs="Arial"/>
          <w:sz w:val="22"/>
          <w:szCs w:val="22"/>
        </w:rPr>
        <w:t xml:space="preserve"> </w:t>
      </w:r>
      <w:r w:rsidRPr="41A032F5">
        <w:rPr>
          <w:rFonts w:ascii="Arial" w:hAnsi="Arial" w:cs="Arial"/>
          <w:sz w:val="22"/>
          <w:szCs w:val="22"/>
        </w:rPr>
        <w:t>GE se</w:t>
      </w:r>
      <w:r w:rsidR="0006373E" w:rsidRPr="41A032F5">
        <w:rPr>
          <w:rFonts w:ascii="Arial" w:hAnsi="Arial" w:cs="Arial"/>
          <w:sz w:val="22"/>
          <w:szCs w:val="22"/>
        </w:rPr>
        <w:t xml:space="preserve"> réserve le droit d'apporter des modifications de détail au dossier de consultation. Ces modifications seront </w:t>
      </w:r>
      <w:r w:rsidR="0006373E" w:rsidRPr="41A032F5">
        <w:rPr>
          <w:rFonts w:ascii="Arial" w:hAnsi="Arial" w:cs="Arial"/>
          <w:b/>
          <w:bCs/>
          <w:sz w:val="22"/>
          <w:szCs w:val="22"/>
        </w:rPr>
        <w:t xml:space="preserve">envoyées aux candidats au plus tard </w:t>
      </w:r>
      <w:r w:rsidR="00187C7F" w:rsidRPr="41A032F5">
        <w:rPr>
          <w:rFonts w:ascii="Arial" w:hAnsi="Arial" w:cs="Arial"/>
          <w:b/>
          <w:bCs/>
          <w:sz w:val="22"/>
          <w:szCs w:val="22"/>
        </w:rPr>
        <w:t>six jours</w:t>
      </w:r>
      <w:r w:rsidR="0006373E" w:rsidRPr="41A032F5">
        <w:rPr>
          <w:rFonts w:ascii="Arial" w:hAnsi="Arial" w:cs="Arial"/>
          <w:b/>
          <w:bCs/>
          <w:sz w:val="22"/>
          <w:szCs w:val="22"/>
        </w:rPr>
        <w:t xml:space="preserve"> </w:t>
      </w:r>
      <w:r w:rsidR="001A4A15" w:rsidRPr="41A032F5">
        <w:rPr>
          <w:rFonts w:ascii="Arial" w:hAnsi="Arial" w:cs="Arial"/>
          <w:b/>
          <w:bCs/>
          <w:sz w:val="22"/>
          <w:szCs w:val="22"/>
        </w:rPr>
        <w:t xml:space="preserve">calendaires </w:t>
      </w:r>
      <w:r w:rsidR="0006373E" w:rsidRPr="41A032F5">
        <w:rPr>
          <w:rFonts w:ascii="Arial" w:hAnsi="Arial" w:cs="Arial"/>
          <w:b/>
          <w:bCs/>
          <w:sz w:val="22"/>
          <w:szCs w:val="22"/>
        </w:rPr>
        <w:t xml:space="preserve">avant la date limite fixée pour la </w:t>
      </w:r>
      <w:r w:rsidR="00A01A8B" w:rsidRPr="41A032F5">
        <w:rPr>
          <w:rFonts w:ascii="Arial" w:hAnsi="Arial" w:cs="Arial"/>
          <w:b/>
          <w:bCs/>
          <w:sz w:val="22"/>
          <w:szCs w:val="22"/>
        </w:rPr>
        <w:t>remise</w:t>
      </w:r>
      <w:r w:rsidR="0006373E" w:rsidRPr="41A032F5">
        <w:rPr>
          <w:rFonts w:ascii="Arial" w:hAnsi="Arial" w:cs="Arial"/>
          <w:b/>
          <w:bCs/>
          <w:sz w:val="22"/>
          <w:szCs w:val="22"/>
        </w:rPr>
        <w:t xml:space="preserve"> des offres</w:t>
      </w:r>
      <w:r w:rsidR="001A4A15" w:rsidRPr="41A032F5">
        <w:rPr>
          <w:rFonts w:ascii="Arial" w:hAnsi="Arial" w:cs="Arial"/>
          <w:b/>
          <w:bCs/>
          <w:sz w:val="22"/>
          <w:szCs w:val="22"/>
        </w:rPr>
        <w:t xml:space="preserve"> (soit au plus tard </w:t>
      </w:r>
      <w:r w:rsidR="001A4A15" w:rsidRPr="000572AD">
        <w:rPr>
          <w:rFonts w:ascii="Arial" w:hAnsi="Arial" w:cs="Arial"/>
          <w:b/>
          <w:bCs/>
          <w:sz w:val="22"/>
          <w:szCs w:val="22"/>
        </w:rPr>
        <w:t xml:space="preserve">le </w:t>
      </w:r>
      <w:r w:rsidR="0006327C" w:rsidRPr="000572AD">
        <w:rPr>
          <w:rFonts w:ascii="Arial" w:hAnsi="Arial" w:cs="Arial"/>
          <w:b/>
          <w:bCs/>
          <w:sz w:val="22"/>
          <w:szCs w:val="22"/>
        </w:rPr>
        <w:t>02</w:t>
      </w:r>
      <w:r w:rsidR="00075256" w:rsidRPr="000572AD">
        <w:rPr>
          <w:rFonts w:ascii="Arial" w:hAnsi="Arial" w:cs="Arial"/>
          <w:b/>
          <w:bCs/>
          <w:sz w:val="22"/>
          <w:szCs w:val="22"/>
        </w:rPr>
        <w:t>/</w:t>
      </w:r>
      <w:r w:rsidR="0006327C" w:rsidRPr="000572AD">
        <w:rPr>
          <w:rFonts w:ascii="Arial" w:hAnsi="Arial" w:cs="Arial"/>
          <w:b/>
          <w:bCs/>
          <w:sz w:val="22"/>
          <w:szCs w:val="22"/>
        </w:rPr>
        <w:t>03</w:t>
      </w:r>
      <w:r w:rsidR="00781A31" w:rsidRPr="000572AD">
        <w:rPr>
          <w:rFonts w:ascii="Arial" w:hAnsi="Arial" w:cs="Arial"/>
          <w:b/>
          <w:bCs/>
          <w:sz w:val="22"/>
          <w:szCs w:val="22"/>
        </w:rPr>
        <w:t>/20</w:t>
      </w:r>
      <w:r w:rsidR="04CFF0CA" w:rsidRPr="000572AD">
        <w:rPr>
          <w:rFonts w:ascii="Arial" w:hAnsi="Arial" w:cs="Arial"/>
          <w:b/>
          <w:bCs/>
          <w:sz w:val="22"/>
          <w:szCs w:val="22"/>
        </w:rPr>
        <w:t>2</w:t>
      </w:r>
      <w:r w:rsidR="00D93094" w:rsidRPr="000572AD">
        <w:rPr>
          <w:rFonts w:ascii="Arial" w:hAnsi="Arial" w:cs="Arial"/>
          <w:b/>
          <w:bCs/>
          <w:sz w:val="22"/>
          <w:szCs w:val="22"/>
        </w:rPr>
        <w:t>1</w:t>
      </w:r>
      <w:r w:rsidR="001A4A15" w:rsidRPr="000572AD">
        <w:rPr>
          <w:rFonts w:ascii="Arial" w:hAnsi="Arial" w:cs="Arial"/>
          <w:b/>
          <w:bCs/>
          <w:sz w:val="22"/>
          <w:szCs w:val="22"/>
        </w:rPr>
        <w:t>)</w:t>
      </w:r>
      <w:r w:rsidR="0006373E" w:rsidRPr="000572AD">
        <w:rPr>
          <w:rFonts w:ascii="Arial" w:hAnsi="Arial" w:cs="Arial"/>
          <w:b/>
          <w:bCs/>
          <w:sz w:val="22"/>
          <w:szCs w:val="22"/>
        </w:rPr>
        <w:t>.</w:t>
      </w:r>
      <w:r w:rsidR="0006373E" w:rsidRPr="000572AD">
        <w:rPr>
          <w:rFonts w:ascii="Arial" w:hAnsi="Arial" w:cs="Arial"/>
          <w:sz w:val="22"/>
          <w:szCs w:val="22"/>
        </w:rPr>
        <w:t xml:space="preserve"> </w:t>
      </w:r>
      <w:r w:rsidR="0006373E" w:rsidRPr="000F01D0">
        <w:rPr>
          <w:rFonts w:ascii="Arial" w:hAnsi="Arial" w:cs="Arial"/>
          <w:sz w:val="22"/>
          <w:szCs w:val="22"/>
        </w:rPr>
        <w:t>Les candidats</w:t>
      </w:r>
      <w:r w:rsidR="0006373E" w:rsidRPr="41A032F5">
        <w:rPr>
          <w:rFonts w:ascii="Arial" w:hAnsi="Arial" w:cs="Arial"/>
          <w:sz w:val="22"/>
          <w:szCs w:val="22"/>
        </w:rPr>
        <w:t xml:space="preserve"> devront alors répondre sur la base du dossier modifié, sans pouvoir n’élever aucune réclamation à ce sujet.</w:t>
      </w:r>
    </w:p>
    <w:p w14:paraId="7194DBDC" w14:textId="77777777" w:rsidR="0006373E" w:rsidRPr="007A6E49" w:rsidRDefault="0006373E" w:rsidP="0006373E">
      <w:pPr>
        <w:pStyle w:val="Corpsdetexte31"/>
        <w:ind w:right="-27"/>
        <w:rPr>
          <w:rFonts w:ascii="Arial" w:hAnsi="Arial" w:cs="Arial"/>
          <w:sz w:val="22"/>
          <w:szCs w:val="22"/>
        </w:rPr>
      </w:pPr>
    </w:p>
    <w:p w14:paraId="61D5C883" w14:textId="77777777" w:rsidR="0006373E" w:rsidRPr="007A6E49" w:rsidRDefault="0006373E" w:rsidP="0006373E">
      <w:pPr>
        <w:pStyle w:val="Corpsdetexte31"/>
        <w:ind w:right="-27"/>
        <w:rPr>
          <w:rFonts w:ascii="Arial" w:hAnsi="Arial" w:cs="Arial"/>
          <w:sz w:val="22"/>
          <w:szCs w:val="22"/>
        </w:rPr>
      </w:pPr>
      <w:r w:rsidRPr="007A6E49">
        <w:rPr>
          <w:rFonts w:ascii="Arial" w:hAnsi="Arial" w:cs="Arial"/>
          <w:sz w:val="22"/>
          <w:szCs w:val="22"/>
        </w:rPr>
        <w:t xml:space="preserve">Dans le cas d’un marché simple à prix forfaitaire, dès lors que des erreurs ou omissions dans une D.P.G.F. lui sont signalées dans les délais fixés à l’article </w:t>
      </w:r>
      <w:r w:rsidR="00187C7F" w:rsidRPr="007A6E49">
        <w:rPr>
          <w:rFonts w:ascii="Arial" w:hAnsi="Arial" w:cs="Arial"/>
          <w:sz w:val="22"/>
          <w:szCs w:val="22"/>
        </w:rPr>
        <w:t>7-3-1</w:t>
      </w:r>
      <w:r w:rsidRPr="007A6E49">
        <w:rPr>
          <w:rFonts w:ascii="Arial" w:hAnsi="Arial" w:cs="Arial"/>
          <w:sz w:val="22"/>
          <w:szCs w:val="22"/>
        </w:rPr>
        <w:t xml:space="preserve"> du règlement de la consultation, de manière suffisamment précises et justifiées, et qu’elles relèvent de son fait, le pouvoir adjudicateur procédera ainsi à une communication à tous les candidats ayant déjà retiré un dossier de consultation, ainsi qu'à ceux qui, le cas échéant, le retireront par la suite.</w:t>
      </w:r>
    </w:p>
    <w:p w14:paraId="769D0D3C" w14:textId="77777777" w:rsidR="0006373E" w:rsidRPr="007A6E49" w:rsidRDefault="0006373E" w:rsidP="0006373E">
      <w:pPr>
        <w:pStyle w:val="Corpsdetexte31"/>
        <w:ind w:right="-27"/>
        <w:rPr>
          <w:rFonts w:ascii="Arial" w:hAnsi="Arial" w:cs="Arial"/>
          <w:sz w:val="22"/>
          <w:szCs w:val="22"/>
        </w:rPr>
      </w:pPr>
    </w:p>
    <w:p w14:paraId="3AA4F641" w14:textId="77777777" w:rsidR="0006373E" w:rsidRPr="007A6E49" w:rsidRDefault="0006373E" w:rsidP="0006373E">
      <w:pPr>
        <w:pStyle w:val="Corpsdetexte31"/>
        <w:ind w:right="-27"/>
        <w:rPr>
          <w:rFonts w:ascii="Arial" w:hAnsi="Arial" w:cs="Arial"/>
          <w:sz w:val="22"/>
          <w:szCs w:val="22"/>
        </w:rPr>
      </w:pPr>
      <w:r w:rsidRPr="007A6E49">
        <w:rPr>
          <w:rFonts w:ascii="Arial" w:hAnsi="Arial" w:cs="Arial"/>
          <w:sz w:val="22"/>
          <w:szCs w:val="22"/>
        </w:rPr>
        <w:t>Si, pendant l'étude du dossier par les candidats, la date limite ci-dessus est reportée, les dispositions précédentes sont applicables en fonction de cette nouvelle date.</w:t>
      </w:r>
    </w:p>
    <w:p w14:paraId="54CD245A" w14:textId="77777777" w:rsidR="0044136B" w:rsidRPr="007A6E49" w:rsidRDefault="0044136B" w:rsidP="0006373E">
      <w:pPr>
        <w:pStyle w:val="Corpsdetexte31"/>
        <w:ind w:right="-27"/>
        <w:rPr>
          <w:rFonts w:ascii="Arial" w:hAnsi="Arial" w:cs="Arial"/>
          <w:sz w:val="22"/>
          <w:szCs w:val="22"/>
        </w:rPr>
      </w:pPr>
    </w:p>
    <w:p w14:paraId="202B4978" w14:textId="77777777" w:rsidR="003473BC" w:rsidRPr="007A6E49" w:rsidRDefault="003473BC" w:rsidP="003473BC">
      <w:pPr>
        <w:pStyle w:val="RPC3"/>
        <w:ind w:left="0" w:right="-27" w:firstLine="709"/>
        <w:rPr>
          <w:rFonts w:ascii="Arial" w:hAnsi="Arial" w:cs="Arial"/>
          <w:szCs w:val="22"/>
        </w:rPr>
      </w:pPr>
      <w:bookmarkStart w:id="29" w:name="_Toc290380746"/>
      <w:bookmarkStart w:id="30" w:name="_Toc63433441"/>
      <w:r w:rsidRPr="007A6E49">
        <w:rPr>
          <w:rFonts w:ascii="Arial" w:hAnsi="Arial" w:cs="Arial"/>
          <w:szCs w:val="22"/>
        </w:rPr>
        <w:t>1-</w:t>
      </w:r>
      <w:r w:rsidR="009E4EE4" w:rsidRPr="007A6E49">
        <w:rPr>
          <w:rFonts w:ascii="Arial" w:hAnsi="Arial" w:cs="Arial"/>
          <w:szCs w:val="22"/>
        </w:rPr>
        <w:t>5</w:t>
      </w:r>
      <w:r w:rsidR="0044136B">
        <w:rPr>
          <w:rFonts w:ascii="Arial" w:hAnsi="Arial" w:cs="Arial"/>
          <w:szCs w:val="22"/>
        </w:rPr>
        <w:t xml:space="preserve"> </w:t>
      </w:r>
      <w:r w:rsidRPr="007A6E49">
        <w:rPr>
          <w:rFonts w:ascii="Arial" w:hAnsi="Arial" w:cs="Arial"/>
          <w:szCs w:val="22"/>
        </w:rPr>
        <w:t>Fin de la consultation</w:t>
      </w:r>
      <w:bookmarkEnd w:id="29"/>
      <w:bookmarkEnd w:id="30"/>
    </w:p>
    <w:p w14:paraId="1231BE67" w14:textId="77777777" w:rsidR="003473BC" w:rsidRPr="007A6E49" w:rsidRDefault="003473BC" w:rsidP="00CA6EBE">
      <w:pPr>
        <w:pStyle w:val="Corpsdetexte21"/>
        <w:ind w:right="-27"/>
        <w:rPr>
          <w:rFonts w:ascii="Arial" w:hAnsi="Arial" w:cs="Arial"/>
          <w:szCs w:val="22"/>
        </w:rPr>
      </w:pPr>
    </w:p>
    <w:p w14:paraId="19CBB34B" w14:textId="544E1E89" w:rsidR="003473BC" w:rsidRPr="007A6E49" w:rsidRDefault="003473BC" w:rsidP="003473BC">
      <w:pPr>
        <w:pStyle w:val="Retraitcorpsdetexte31"/>
        <w:ind w:left="0" w:right="-27" w:firstLine="0"/>
        <w:jc w:val="both"/>
        <w:rPr>
          <w:rFonts w:ascii="Arial" w:hAnsi="Arial" w:cs="Arial"/>
          <w:b w:val="0"/>
          <w:bCs w:val="0"/>
          <w:sz w:val="22"/>
          <w:szCs w:val="22"/>
        </w:rPr>
      </w:pPr>
      <w:r w:rsidRPr="4EC37330">
        <w:rPr>
          <w:rFonts w:ascii="Arial" w:hAnsi="Arial" w:cs="Arial"/>
          <w:b w:val="0"/>
          <w:bCs w:val="0"/>
          <w:sz w:val="22"/>
          <w:szCs w:val="22"/>
        </w:rPr>
        <w:t xml:space="preserve">Si, pour un motif d’intérêt général, </w:t>
      </w:r>
      <w:r w:rsidR="00425CAF" w:rsidRPr="4EC37330">
        <w:rPr>
          <w:rFonts w:ascii="Arial" w:hAnsi="Arial" w:cs="Arial"/>
          <w:b w:val="0"/>
          <w:bCs w:val="0"/>
          <w:sz w:val="22"/>
          <w:szCs w:val="22"/>
        </w:rPr>
        <w:t>l’ART</w:t>
      </w:r>
      <w:r w:rsidR="5D4B1792" w:rsidRPr="4EC37330">
        <w:rPr>
          <w:rFonts w:ascii="Arial" w:hAnsi="Arial" w:cs="Arial"/>
          <w:b w:val="0"/>
          <w:bCs w:val="0"/>
          <w:sz w:val="22"/>
          <w:szCs w:val="22"/>
        </w:rPr>
        <w:t xml:space="preserve"> </w:t>
      </w:r>
      <w:r w:rsidR="00425CAF" w:rsidRPr="4EC37330">
        <w:rPr>
          <w:rFonts w:ascii="Arial" w:hAnsi="Arial" w:cs="Arial"/>
          <w:b w:val="0"/>
          <w:bCs w:val="0"/>
          <w:sz w:val="22"/>
          <w:szCs w:val="22"/>
        </w:rPr>
        <w:t>GE devait</w:t>
      </w:r>
      <w:r w:rsidRPr="4EC37330">
        <w:rPr>
          <w:rFonts w:ascii="Arial" w:hAnsi="Arial" w:cs="Arial"/>
          <w:b w:val="0"/>
          <w:bCs w:val="0"/>
          <w:sz w:val="22"/>
          <w:szCs w:val="22"/>
        </w:rPr>
        <w:t xml:space="preserve"> ne pas donner suite à la présente consultation, chacun des candidats ayant retiré un dossier de consultation en serait informé </w:t>
      </w:r>
      <w:r w:rsidR="00A01A8B" w:rsidRPr="4EC37330">
        <w:rPr>
          <w:rFonts w:ascii="Arial" w:hAnsi="Arial" w:cs="Arial"/>
          <w:b w:val="0"/>
          <w:bCs w:val="0"/>
          <w:sz w:val="22"/>
          <w:szCs w:val="22"/>
        </w:rPr>
        <w:t>par échange électronique</w:t>
      </w:r>
      <w:r w:rsidRPr="4EC37330">
        <w:rPr>
          <w:rFonts w:ascii="Arial" w:hAnsi="Arial" w:cs="Arial"/>
          <w:b w:val="0"/>
          <w:bCs w:val="0"/>
          <w:sz w:val="22"/>
          <w:szCs w:val="22"/>
        </w:rPr>
        <w:t>.</w:t>
      </w:r>
    </w:p>
    <w:p w14:paraId="36FEB5B0" w14:textId="77777777" w:rsidR="00187C7F" w:rsidRPr="007A6E49" w:rsidRDefault="00187C7F" w:rsidP="00404736">
      <w:pPr>
        <w:pStyle w:val="Corpsdetexte21"/>
        <w:ind w:right="-27"/>
        <w:rPr>
          <w:rFonts w:ascii="Arial" w:hAnsi="Arial" w:cs="Arial"/>
          <w:b w:val="0"/>
          <w:sz w:val="22"/>
          <w:szCs w:val="22"/>
          <w:highlight w:val="yellow"/>
        </w:rPr>
      </w:pPr>
    </w:p>
    <w:p w14:paraId="5F9E0524" w14:textId="77777777" w:rsidR="0006373E" w:rsidRPr="007A6E49" w:rsidRDefault="0006373E" w:rsidP="0006373E">
      <w:pPr>
        <w:pStyle w:val="RPC1"/>
        <w:shd w:val="clear" w:color="auto" w:fill="C6D9F1"/>
        <w:ind w:right="-27"/>
        <w:rPr>
          <w:rFonts w:ascii="Arial" w:hAnsi="Arial" w:cs="Arial"/>
          <w:szCs w:val="22"/>
        </w:rPr>
      </w:pPr>
      <w:bookmarkStart w:id="31" w:name="_Toc63433442"/>
      <w:r w:rsidRPr="007A6E49">
        <w:rPr>
          <w:rFonts w:ascii="Arial" w:hAnsi="Arial" w:cs="Arial"/>
          <w:szCs w:val="22"/>
        </w:rPr>
        <w:t>Article 2 : Caractéristiques principales du marché</w:t>
      </w:r>
      <w:bookmarkEnd w:id="31"/>
    </w:p>
    <w:p w14:paraId="7196D064" w14:textId="07AC925F" w:rsidR="00187C7F" w:rsidRPr="007A6E49" w:rsidRDefault="00187C7F" w:rsidP="00404736">
      <w:pPr>
        <w:pStyle w:val="Corpsdetexte21"/>
        <w:ind w:right="-27"/>
        <w:rPr>
          <w:rFonts w:ascii="Arial" w:hAnsi="Arial" w:cs="Arial"/>
          <w:b w:val="0"/>
          <w:bCs w:val="0"/>
          <w:sz w:val="22"/>
          <w:szCs w:val="22"/>
          <w:highlight w:val="yellow"/>
        </w:rPr>
      </w:pPr>
    </w:p>
    <w:p w14:paraId="1AC6FAC7" w14:textId="77777777" w:rsidR="00165F03" w:rsidRPr="007A6E49" w:rsidRDefault="0006373E" w:rsidP="00165F03">
      <w:pPr>
        <w:pStyle w:val="RPC3"/>
        <w:ind w:left="0" w:right="-27" w:firstLine="709"/>
        <w:rPr>
          <w:rFonts w:ascii="Arial" w:hAnsi="Arial" w:cs="Arial"/>
          <w:szCs w:val="22"/>
        </w:rPr>
      </w:pPr>
      <w:bookmarkStart w:id="32" w:name="_Toc290372174"/>
      <w:bookmarkStart w:id="33" w:name="_Toc63433443"/>
      <w:r w:rsidRPr="007A6E49">
        <w:rPr>
          <w:rFonts w:ascii="Arial" w:hAnsi="Arial" w:cs="Arial"/>
          <w:szCs w:val="22"/>
        </w:rPr>
        <w:t>2</w:t>
      </w:r>
      <w:r w:rsidR="00165F03" w:rsidRPr="007A6E49">
        <w:rPr>
          <w:rFonts w:ascii="Arial" w:hAnsi="Arial" w:cs="Arial"/>
          <w:szCs w:val="22"/>
        </w:rPr>
        <w:t>-</w:t>
      </w:r>
      <w:r w:rsidRPr="007A6E49">
        <w:rPr>
          <w:rFonts w:ascii="Arial" w:hAnsi="Arial" w:cs="Arial"/>
          <w:szCs w:val="22"/>
        </w:rPr>
        <w:t>1</w:t>
      </w:r>
      <w:r w:rsidR="00165F03" w:rsidRPr="007A6E49">
        <w:rPr>
          <w:rFonts w:ascii="Arial" w:hAnsi="Arial" w:cs="Arial"/>
          <w:szCs w:val="22"/>
        </w:rPr>
        <w:t xml:space="preserve"> </w:t>
      </w:r>
      <w:r w:rsidRPr="007A6E49">
        <w:rPr>
          <w:rFonts w:ascii="Arial" w:hAnsi="Arial" w:cs="Arial"/>
          <w:szCs w:val="22"/>
        </w:rPr>
        <w:t xml:space="preserve">Forme </w:t>
      </w:r>
      <w:r w:rsidR="00165F03" w:rsidRPr="007A6E49">
        <w:rPr>
          <w:rFonts w:ascii="Arial" w:hAnsi="Arial" w:cs="Arial"/>
          <w:szCs w:val="22"/>
        </w:rPr>
        <w:t>du marché</w:t>
      </w:r>
      <w:bookmarkEnd w:id="32"/>
      <w:bookmarkEnd w:id="33"/>
    </w:p>
    <w:p w14:paraId="34FF1C98" w14:textId="77777777" w:rsidR="00165F03" w:rsidRPr="007A6E49" w:rsidRDefault="00165F03" w:rsidP="00404736">
      <w:pPr>
        <w:pStyle w:val="Corpsdetexte21"/>
        <w:ind w:right="-27"/>
        <w:rPr>
          <w:rFonts w:ascii="Arial" w:hAnsi="Arial" w:cs="Arial"/>
          <w:b w:val="0"/>
          <w:sz w:val="22"/>
          <w:szCs w:val="22"/>
          <w:highlight w:val="yellow"/>
        </w:rPr>
      </w:pPr>
    </w:p>
    <w:p w14:paraId="1696EDC8" w14:textId="77777777" w:rsidR="00404736" w:rsidRPr="00E37B51" w:rsidRDefault="00720B77" w:rsidP="00404736">
      <w:pPr>
        <w:pStyle w:val="Corpsdetexte"/>
        <w:tabs>
          <w:tab w:val="left" w:pos="567"/>
          <w:tab w:val="left" w:pos="2268"/>
          <w:tab w:val="left" w:pos="3969"/>
          <w:tab w:val="left" w:pos="4536"/>
          <w:tab w:val="left" w:pos="8364"/>
        </w:tabs>
        <w:ind w:right="-27"/>
        <w:rPr>
          <w:rFonts w:ascii="Arial" w:hAnsi="Arial" w:cs="Arial"/>
          <w:color w:val="000000"/>
        </w:rPr>
      </w:pPr>
      <w:r w:rsidRPr="00E37B51">
        <w:rPr>
          <w:rFonts w:ascii="Arial" w:hAnsi="Arial" w:cs="Arial"/>
          <w:color w:val="000000"/>
        </w:rPr>
        <w:t>Le marché à conclure est :</w:t>
      </w:r>
    </w:p>
    <w:p w14:paraId="6D072C0D" w14:textId="77777777" w:rsidR="00720B77" w:rsidRPr="00E37B51" w:rsidRDefault="00720B77" w:rsidP="00404736">
      <w:pPr>
        <w:pStyle w:val="Corpsdetexte"/>
        <w:tabs>
          <w:tab w:val="left" w:pos="567"/>
          <w:tab w:val="left" w:pos="2268"/>
          <w:tab w:val="left" w:pos="3969"/>
          <w:tab w:val="left" w:pos="4536"/>
          <w:tab w:val="left" w:pos="8364"/>
        </w:tabs>
        <w:ind w:right="-27"/>
        <w:rPr>
          <w:rFonts w:ascii="Arial" w:hAnsi="Arial" w:cs="Arial"/>
          <w:color w:val="000000"/>
        </w:rPr>
      </w:pPr>
    </w:p>
    <w:p w14:paraId="5A02FC77" w14:textId="5D8E3961" w:rsidR="00674F2E" w:rsidRPr="000F01D0" w:rsidRDefault="1DAB5DD5" w:rsidP="206D2153">
      <w:pPr>
        <w:pStyle w:val="Corpsdetexte"/>
        <w:numPr>
          <w:ilvl w:val="0"/>
          <w:numId w:val="12"/>
        </w:numPr>
        <w:tabs>
          <w:tab w:val="left" w:pos="567"/>
          <w:tab w:val="left" w:pos="2268"/>
          <w:tab w:val="left" w:pos="3969"/>
          <w:tab w:val="left" w:pos="4536"/>
          <w:tab w:val="left" w:pos="8364"/>
        </w:tabs>
        <w:ind w:right="-27"/>
        <w:rPr>
          <w:rFonts w:ascii="Arial" w:eastAsia="Arial" w:hAnsi="Arial" w:cs="Arial"/>
          <w:color w:val="000000"/>
        </w:rPr>
      </w:pPr>
      <w:r w:rsidRPr="227744D5">
        <w:rPr>
          <w:rFonts w:ascii="Arial" w:hAnsi="Arial" w:cs="Arial"/>
        </w:rPr>
        <w:t xml:space="preserve"> </w:t>
      </w:r>
      <w:r w:rsidRPr="000F01D0">
        <w:rPr>
          <w:rFonts w:ascii="Arial" w:hAnsi="Arial" w:cs="Arial"/>
        </w:rPr>
        <w:t xml:space="preserve">Le présent marché est conclu sous la forme d’un accord-cadre à bons de commande, sans montant minimum </w:t>
      </w:r>
      <w:r w:rsidR="000F01D0" w:rsidRPr="000F01D0">
        <w:rPr>
          <w:rFonts w:ascii="Arial" w:hAnsi="Arial" w:cs="Arial"/>
        </w:rPr>
        <w:t>ni maximum.</w:t>
      </w:r>
    </w:p>
    <w:p w14:paraId="48A21919" w14:textId="77777777" w:rsidR="00D502A5" w:rsidRPr="000F01D0" w:rsidRDefault="00425CAF" w:rsidP="00347BA2">
      <w:pPr>
        <w:pStyle w:val="Corpsdetexte3"/>
        <w:numPr>
          <w:ilvl w:val="4"/>
          <w:numId w:val="12"/>
        </w:numPr>
        <w:tabs>
          <w:tab w:val="num" w:pos="2977"/>
        </w:tabs>
        <w:ind w:right="-27"/>
        <w:rPr>
          <w:rFonts w:ascii="Arial" w:hAnsi="Arial" w:cs="Arial"/>
          <w:color w:val="000000"/>
          <w:sz w:val="22"/>
          <w:szCs w:val="22"/>
        </w:rPr>
      </w:pPr>
      <w:r w:rsidRPr="000F01D0">
        <w:rPr>
          <w:rFonts w:ascii="Arial" w:hAnsi="Arial" w:cs="Arial"/>
          <w:color w:val="000000"/>
          <w:sz w:val="22"/>
          <w:szCs w:val="22"/>
        </w:rPr>
        <w:br w:type="page"/>
      </w:r>
    </w:p>
    <w:p w14:paraId="6BD18F9B" w14:textId="77777777" w:rsidR="001A1AE2" w:rsidRPr="007A6E49" w:rsidRDefault="001A1AE2" w:rsidP="00D502A5">
      <w:pPr>
        <w:pStyle w:val="Corpsdetexte3"/>
        <w:ind w:left="1014" w:right="-27"/>
        <w:rPr>
          <w:rFonts w:ascii="Arial" w:hAnsi="Arial" w:cs="Arial"/>
          <w:sz w:val="22"/>
          <w:szCs w:val="22"/>
        </w:rPr>
      </w:pPr>
    </w:p>
    <w:p w14:paraId="0B611384" w14:textId="77777777" w:rsidR="0006373E" w:rsidRPr="007A6E49" w:rsidRDefault="001712C7" w:rsidP="0006373E">
      <w:pPr>
        <w:pStyle w:val="RPC3"/>
        <w:ind w:left="0" w:right="-27" w:firstLine="709"/>
        <w:rPr>
          <w:rFonts w:ascii="Arial" w:hAnsi="Arial" w:cs="Arial"/>
          <w:szCs w:val="22"/>
        </w:rPr>
      </w:pPr>
      <w:bookmarkStart w:id="34" w:name="_Toc63433444"/>
      <w:r w:rsidRPr="007A6E49">
        <w:rPr>
          <w:rFonts w:ascii="Arial" w:hAnsi="Arial" w:cs="Arial"/>
          <w:szCs w:val="22"/>
        </w:rPr>
        <w:t>2-2</w:t>
      </w:r>
      <w:r w:rsidR="0044136B">
        <w:rPr>
          <w:rFonts w:ascii="Arial" w:hAnsi="Arial" w:cs="Arial"/>
          <w:szCs w:val="22"/>
        </w:rPr>
        <w:t xml:space="preserve"> </w:t>
      </w:r>
      <w:r w:rsidR="000D3E1C" w:rsidRPr="007A6E49">
        <w:rPr>
          <w:rFonts w:ascii="Arial" w:hAnsi="Arial" w:cs="Arial"/>
          <w:szCs w:val="22"/>
        </w:rPr>
        <w:t>Allotissement</w:t>
      </w:r>
      <w:bookmarkEnd w:id="34"/>
    </w:p>
    <w:p w14:paraId="238601FE" w14:textId="77777777" w:rsidR="00230B6F" w:rsidRPr="007A6E49" w:rsidRDefault="00230B6F" w:rsidP="00230B6F">
      <w:pPr>
        <w:pStyle w:val="RPC4"/>
        <w:ind w:left="655" w:right="-27" w:firstLine="709"/>
        <w:rPr>
          <w:rFonts w:ascii="Arial" w:hAnsi="Arial" w:cs="Arial"/>
          <w:szCs w:val="22"/>
        </w:rPr>
      </w:pPr>
    </w:p>
    <w:p w14:paraId="06DC7B97" w14:textId="77777777" w:rsidR="000D3E1C" w:rsidRDefault="000D3E1C" w:rsidP="000D3E1C">
      <w:pPr>
        <w:pStyle w:val="RPC4"/>
        <w:ind w:left="709" w:right="-27" w:firstLine="709"/>
        <w:rPr>
          <w:rFonts w:ascii="Arial" w:hAnsi="Arial" w:cs="Arial"/>
          <w:szCs w:val="22"/>
        </w:rPr>
      </w:pPr>
      <w:bookmarkStart w:id="35" w:name="_Toc63433445"/>
      <w:r w:rsidRPr="007A6E49">
        <w:rPr>
          <w:rFonts w:ascii="Arial" w:hAnsi="Arial" w:cs="Arial"/>
          <w:szCs w:val="22"/>
        </w:rPr>
        <w:t>2-</w:t>
      </w:r>
      <w:r w:rsidR="001712C7" w:rsidRPr="007A6E49">
        <w:rPr>
          <w:rFonts w:ascii="Arial" w:hAnsi="Arial" w:cs="Arial"/>
          <w:szCs w:val="22"/>
        </w:rPr>
        <w:t>2</w:t>
      </w:r>
      <w:r w:rsidRPr="007A6E49">
        <w:rPr>
          <w:rFonts w:ascii="Arial" w:hAnsi="Arial" w:cs="Arial"/>
          <w:szCs w:val="22"/>
        </w:rPr>
        <w:t>-1 – Décomposition en lots</w:t>
      </w:r>
      <w:bookmarkEnd w:id="35"/>
    </w:p>
    <w:p w14:paraId="0F3CABC7" w14:textId="77777777" w:rsidR="00674F2E" w:rsidRDefault="00674F2E" w:rsidP="000D3E1C">
      <w:pPr>
        <w:pStyle w:val="RPC4"/>
        <w:ind w:left="709" w:right="-27" w:firstLine="709"/>
        <w:rPr>
          <w:rFonts w:ascii="Arial" w:hAnsi="Arial" w:cs="Arial"/>
          <w:szCs w:val="22"/>
        </w:rPr>
      </w:pPr>
    </w:p>
    <w:p w14:paraId="36459296" w14:textId="16E4FD8C" w:rsidR="00674F2E" w:rsidRPr="007A6E49" w:rsidRDefault="629CAE94" w:rsidP="5A541457">
      <w:pPr>
        <w:pStyle w:val="Retraitcorpsdetexte"/>
        <w:ind w:left="0" w:firstLine="0"/>
        <w:rPr>
          <w:rFonts w:ascii="Arial" w:hAnsi="Arial" w:cs="Arial"/>
          <w:color w:val="000000" w:themeColor="text1"/>
        </w:rPr>
      </w:pPr>
      <w:r w:rsidRPr="5A541457">
        <w:rPr>
          <w:rFonts w:ascii="Arial" w:hAnsi="Arial" w:cs="Arial"/>
          <w:b w:val="0"/>
          <w:bCs w:val="0"/>
        </w:rPr>
        <w:t>Sans objet</w:t>
      </w:r>
    </w:p>
    <w:p w14:paraId="5B08B5D1" w14:textId="77777777" w:rsidR="00674F2E" w:rsidRPr="007A6E49" w:rsidRDefault="00674F2E" w:rsidP="000D3E1C">
      <w:pPr>
        <w:pStyle w:val="RPC4"/>
        <w:ind w:left="709" w:right="-27" w:firstLine="709"/>
        <w:rPr>
          <w:rFonts w:ascii="Arial" w:hAnsi="Arial" w:cs="Arial"/>
          <w:szCs w:val="22"/>
        </w:rPr>
      </w:pPr>
    </w:p>
    <w:p w14:paraId="40F036BA" w14:textId="77777777" w:rsidR="000D3E1C" w:rsidRPr="007A6E49" w:rsidRDefault="000D3E1C" w:rsidP="000D3E1C">
      <w:pPr>
        <w:pStyle w:val="RPC4"/>
        <w:ind w:left="709" w:right="-27" w:firstLine="709"/>
        <w:rPr>
          <w:rFonts w:ascii="Arial" w:hAnsi="Arial" w:cs="Arial"/>
          <w:szCs w:val="22"/>
        </w:rPr>
      </w:pPr>
      <w:bookmarkStart w:id="36" w:name="_Toc63433446"/>
      <w:r w:rsidRPr="007A6E49">
        <w:rPr>
          <w:rFonts w:ascii="Arial" w:hAnsi="Arial" w:cs="Arial"/>
          <w:szCs w:val="22"/>
        </w:rPr>
        <w:t>2-</w:t>
      </w:r>
      <w:r w:rsidR="001712C7" w:rsidRPr="007A6E49">
        <w:rPr>
          <w:rFonts w:ascii="Arial" w:hAnsi="Arial" w:cs="Arial"/>
          <w:szCs w:val="22"/>
        </w:rPr>
        <w:t>2</w:t>
      </w:r>
      <w:r w:rsidR="0044136B">
        <w:rPr>
          <w:rFonts w:ascii="Arial" w:hAnsi="Arial" w:cs="Arial"/>
          <w:szCs w:val="22"/>
        </w:rPr>
        <w:t xml:space="preserve">-2 – </w:t>
      </w:r>
      <w:r w:rsidRPr="007A6E49">
        <w:rPr>
          <w:rFonts w:ascii="Arial" w:hAnsi="Arial" w:cs="Arial"/>
          <w:szCs w:val="22"/>
        </w:rPr>
        <w:t>Modalités de dévolution des lots</w:t>
      </w:r>
      <w:bookmarkEnd w:id="36"/>
    </w:p>
    <w:p w14:paraId="16DEB4AB" w14:textId="77777777" w:rsidR="000D3E1C" w:rsidRPr="007A6E49" w:rsidRDefault="000D3E1C" w:rsidP="00230B6F">
      <w:pPr>
        <w:pStyle w:val="RPC4"/>
        <w:ind w:left="655" w:right="-27" w:firstLine="709"/>
        <w:rPr>
          <w:rFonts w:ascii="Arial" w:hAnsi="Arial" w:cs="Arial"/>
          <w:szCs w:val="22"/>
        </w:rPr>
      </w:pPr>
    </w:p>
    <w:p w14:paraId="0F7F0BDE" w14:textId="76AAD392" w:rsidR="00674F2E" w:rsidRPr="007A6E49" w:rsidRDefault="00674F2E" w:rsidP="0F0348CE">
      <w:pPr>
        <w:ind w:right="-27"/>
        <w:jc w:val="both"/>
        <w:rPr>
          <w:rFonts w:ascii="Arial" w:hAnsi="Arial" w:cs="Arial"/>
          <w:sz w:val="22"/>
          <w:szCs w:val="22"/>
          <w:highlight w:val="yellow"/>
        </w:rPr>
      </w:pPr>
      <w:r w:rsidRPr="007A6E49">
        <w:rPr>
          <w:rFonts w:ascii="Arial" w:hAnsi="Arial" w:cs="Arial"/>
          <w:sz w:val="22"/>
          <w:szCs w:val="22"/>
        </w:rPr>
        <w:fldChar w:fldCharType="begin">
          <w:ffData>
            <w:name w:val=""/>
            <w:enabled/>
            <w:calcOnExit w:val="0"/>
            <w:checkBox>
              <w:sizeAuto/>
              <w:default w:val="1"/>
            </w:checkBox>
          </w:ffData>
        </w:fldChar>
      </w:r>
      <w:r w:rsidRPr="007A6E49">
        <w:rPr>
          <w:rFonts w:ascii="Arial" w:hAnsi="Arial" w:cs="Arial"/>
          <w:sz w:val="22"/>
          <w:szCs w:val="22"/>
        </w:rPr>
        <w:instrText xml:space="preserve"> FORMCHECKBOX </w:instrText>
      </w:r>
      <w:r w:rsidR="00A61762">
        <w:rPr>
          <w:rFonts w:ascii="Arial" w:hAnsi="Arial" w:cs="Arial"/>
          <w:sz w:val="22"/>
          <w:szCs w:val="22"/>
        </w:rPr>
      </w:r>
      <w:r w:rsidR="00A61762">
        <w:rPr>
          <w:rFonts w:ascii="Arial" w:hAnsi="Arial" w:cs="Arial"/>
          <w:sz w:val="22"/>
          <w:szCs w:val="22"/>
        </w:rPr>
        <w:fldChar w:fldCharType="separate"/>
      </w:r>
      <w:r w:rsidRPr="007A6E49">
        <w:rPr>
          <w:rFonts w:ascii="Arial" w:hAnsi="Arial" w:cs="Arial"/>
          <w:sz w:val="22"/>
          <w:szCs w:val="22"/>
        </w:rPr>
        <w:fldChar w:fldCharType="end"/>
      </w:r>
      <w:r w:rsidRPr="007A6E49">
        <w:rPr>
          <w:rFonts w:ascii="Arial" w:hAnsi="Arial" w:cs="Arial"/>
          <w:sz w:val="22"/>
          <w:szCs w:val="22"/>
        </w:rPr>
        <w:t xml:space="preserve"> </w:t>
      </w:r>
      <w:r w:rsidR="390C809D" w:rsidRPr="007A6E49">
        <w:rPr>
          <w:rFonts w:ascii="Arial" w:hAnsi="Arial" w:cs="Arial"/>
          <w:sz w:val="22"/>
          <w:szCs w:val="22"/>
        </w:rPr>
        <w:t>Sans objet.</w:t>
      </w:r>
      <w:r w:rsidRPr="007A6E49">
        <w:rPr>
          <w:rFonts w:ascii="Arial" w:hAnsi="Arial" w:cs="Arial"/>
          <w:sz w:val="22"/>
          <w:szCs w:val="22"/>
        </w:rPr>
        <w:t xml:space="preserve"> </w:t>
      </w:r>
    </w:p>
    <w:p w14:paraId="0AD9C6F4" w14:textId="77777777" w:rsidR="00674F2E" w:rsidRPr="007A6E49" w:rsidRDefault="00674F2E" w:rsidP="00674F2E">
      <w:pPr>
        <w:ind w:right="-27"/>
        <w:jc w:val="both"/>
        <w:rPr>
          <w:rFonts w:ascii="Arial" w:hAnsi="Arial" w:cs="Arial"/>
          <w:sz w:val="22"/>
          <w:szCs w:val="22"/>
        </w:rPr>
      </w:pPr>
    </w:p>
    <w:p w14:paraId="58664C08" w14:textId="77777777" w:rsidR="000D3E1C" w:rsidRPr="007A6E49" w:rsidRDefault="000D3E1C" w:rsidP="000D3E1C">
      <w:pPr>
        <w:pStyle w:val="RPC4"/>
        <w:ind w:left="709" w:right="-27" w:firstLine="709"/>
        <w:rPr>
          <w:rFonts w:ascii="Arial" w:hAnsi="Arial" w:cs="Arial"/>
          <w:szCs w:val="22"/>
        </w:rPr>
      </w:pPr>
      <w:bookmarkStart w:id="37" w:name="_Toc63433447"/>
      <w:r w:rsidRPr="007A6E49">
        <w:rPr>
          <w:rFonts w:ascii="Arial" w:hAnsi="Arial" w:cs="Arial"/>
          <w:szCs w:val="22"/>
        </w:rPr>
        <w:t>2-</w:t>
      </w:r>
      <w:r w:rsidR="001712C7" w:rsidRPr="007A6E49">
        <w:rPr>
          <w:rFonts w:ascii="Arial" w:hAnsi="Arial" w:cs="Arial"/>
          <w:szCs w:val="22"/>
        </w:rPr>
        <w:t>2</w:t>
      </w:r>
      <w:r w:rsidRPr="007A6E49">
        <w:rPr>
          <w:rFonts w:ascii="Arial" w:hAnsi="Arial" w:cs="Arial"/>
          <w:szCs w:val="22"/>
        </w:rPr>
        <w:t>-</w:t>
      </w:r>
      <w:r w:rsidR="001712C7" w:rsidRPr="007A6E49">
        <w:rPr>
          <w:rFonts w:ascii="Arial" w:hAnsi="Arial" w:cs="Arial"/>
          <w:szCs w:val="22"/>
        </w:rPr>
        <w:t>3</w:t>
      </w:r>
      <w:r w:rsidR="0044136B">
        <w:rPr>
          <w:rFonts w:ascii="Arial" w:hAnsi="Arial" w:cs="Arial"/>
          <w:szCs w:val="22"/>
        </w:rPr>
        <w:t xml:space="preserve"> – </w:t>
      </w:r>
      <w:r w:rsidRPr="007A6E49">
        <w:rPr>
          <w:rFonts w:ascii="Arial" w:hAnsi="Arial" w:cs="Arial"/>
          <w:szCs w:val="22"/>
        </w:rPr>
        <w:t>Limitation des règles de dévolution des lots</w:t>
      </w:r>
      <w:bookmarkEnd w:id="37"/>
    </w:p>
    <w:p w14:paraId="4B1F511A" w14:textId="77777777" w:rsidR="000D3E1C" w:rsidRPr="007A6E49" w:rsidRDefault="000D3E1C" w:rsidP="00404736">
      <w:pPr>
        <w:ind w:right="-27"/>
        <w:jc w:val="both"/>
        <w:rPr>
          <w:rFonts w:ascii="Arial" w:hAnsi="Arial" w:cs="Arial"/>
          <w:b/>
          <w:sz w:val="22"/>
          <w:szCs w:val="22"/>
          <w:u w:val="single"/>
        </w:rPr>
      </w:pPr>
    </w:p>
    <w:p w14:paraId="43108E24" w14:textId="77777777" w:rsidR="000D3E1C" w:rsidRPr="00FB7BF2" w:rsidRDefault="00FB7BF2" w:rsidP="00404736">
      <w:pPr>
        <w:ind w:right="-27"/>
        <w:jc w:val="both"/>
        <w:rPr>
          <w:rFonts w:ascii="Arial" w:hAnsi="Arial" w:cs="Arial"/>
          <w:sz w:val="22"/>
          <w:szCs w:val="22"/>
        </w:rPr>
      </w:pPr>
      <w:r w:rsidRPr="00FB7BF2">
        <w:rPr>
          <w:rFonts w:ascii="Arial" w:hAnsi="Arial" w:cs="Arial"/>
          <w:sz w:val="22"/>
          <w:szCs w:val="22"/>
        </w:rPr>
        <w:t>Sans objet.</w:t>
      </w:r>
    </w:p>
    <w:p w14:paraId="65F9C3DC" w14:textId="77777777" w:rsidR="0006373E" w:rsidRPr="007A6E49" w:rsidRDefault="0006373E" w:rsidP="00404736">
      <w:pPr>
        <w:ind w:right="-27"/>
        <w:jc w:val="both"/>
        <w:rPr>
          <w:rFonts w:ascii="Arial" w:hAnsi="Arial" w:cs="Arial"/>
          <w:b/>
          <w:sz w:val="22"/>
          <w:szCs w:val="22"/>
          <w:u w:val="single"/>
        </w:rPr>
      </w:pPr>
    </w:p>
    <w:p w14:paraId="12921ABD" w14:textId="77777777" w:rsidR="00404736" w:rsidRPr="007A6E49" w:rsidRDefault="0006373E" w:rsidP="0044136B">
      <w:pPr>
        <w:pStyle w:val="RPC3"/>
        <w:ind w:left="0" w:right="-311" w:firstLine="709"/>
        <w:rPr>
          <w:rFonts w:ascii="Arial" w:hAnsi="Arial" w:cs="Arial"/>
          <w:szCs w:val="22"/>
        </w:rPr>
      </w:pPr>
      <w:bookmarkStart w:id="38" w:name="_Toc290372176"/>
      <w:bookmarkStart w:id="39" w:name="_Toc63433448"/>
      <w:r w:rsidRPr="007A6E49">
        <w:rPr>
          <w:rFonts w:ascii="Arial" w:hAnsi="Arial" w:cs="Arial"/>
          <w:szCs w:val="22"/>
        </w:rPr>
        <w:t>2</w:t>
      </w:r>
      <w:r w:rsidR="00165F03" w:rsidRPr="007A6E49">
        <w:rPr>
          <w:rFonts w:ascii="Arial" w:hAnsi="Arial" w:cs="Arial"/>
          <w:szCs w:val="22"/>
        </w:rPr>
        <w:t>-</w:t>
      </w:r>
      <w:r w:rsidR="001712C7" w:rsidRPr="007A6E49">
        <w:rPr>
          <w:rFonts w:ascii="Arial" w:hAnsi="Arial" w:cs="Arial"/>
          <w:szCs w:val="22"/>
        </w:rPr>
        <w:t>3</w:t>
      </w:r>
      <w:r w:rsidR="0044136B">
        <w:rPr>
          <w:rFonts w:ascii="Arial" w:hAnsi="Arial" w:cs="Arial"/>
          <w:szCs w:val="22"/>
        </w:rPr>
        <w:t xml:space="preserve"> </w:t>
      </w:r>
      <w:r w:rsidR="00404736" w:rsidRPr="007A6E49">
        <w:rPr>
          <w:rFonts w:ascii="Arial" w:hAnsi="Arial" w:cs="Arial"/>
          <w:szCs w:val="22"/>
        </w:rPr>
        <w:t xml:space="preserve">Tranches </w:t>
      </w:r>
      <w:r w:rsidR="001D4063" w:rsidRPr="007A6E49">
        <w:rPr>
          <w:rFonts w:ascii="Arial" w:hAnsi="Arial" w:cs="Arial"/>
          <w:szCs w:val="22"/>
        </w:rPr>
        <w:t>optionnelles</w:t>
      </w:r>
      <w:r w:rsidR="00165F03" w:rsidRPr="007A6E49">
        <w:rPr>
          <w:rFonts w:ascii="Arial" w:hAnsi="Arial" w:cs="Arial"/>
          <w:szCs w:val="22"/>
        </w:rPr>
        <w:t xml:space="preserve"> et prestations supplémentaires éventuelles imposées</w:t>
      </w:r>
      <w:bookmarkEnd w:id="38"/>
      <w:bookmarkEnd w:id="39"/>
      <w:r w:rsidR="00165F03" w:rsidRPr="007A6E49">
        <w:rPr>
          <w:rFonts w:ascii="Arial" w:hAnsi="Arial" w:cs="Arial"/>
          <w:szCs w:val="22"/>
        </w:rPr>
        <w:t xml:space="preserve"> </w:t>
      </w:r>
      <w:r w:rsidR="00404736" w:rsidRPr="007A6E49">
        <w:rPr>
          <w:rFonts w:ascii="Arial" w:hAnsi="Arial" w:cs="Arial"/>
          <w:szCs w:val="22"/>
        </w:rPr>
        <w:t xml:space="preserve"> </w:t>
      </w:r>
    </w:p>
    <w:p w14:paraId="5023141B" w14:textId="77777777" w:rsidR="00404736" w:rsidRPr="007A6E49" w:rsidRDefault="00404736" w:rsidP="00CA6EBE">
      <w:pPr>
        <w:ind w:right="-27"/>
        <w:jc w:val="both"/>
        <w:rPr>
          <w:rFonts w:ascii="Arial" w:hAnsi="Arial" w:cs="Arial"/>
          <w:b/>
          <w:caps/>
          <w:szCs w:val="22"/>
        </w:rPr>
      </w:pPr>
    </w:p>
    <w:p w14:paraId="549AB7FE" w14:textId="77777777" w:rsidR="00FE5C57" w:rsidRPr="00FB7BF2" w:rsidRDefault="00FB7BF2" w:rsidP="00404736">
      <w:pPr>
        <w:ind w:right="-27"/>
        <w:jc w:val="both"/>
        <w:rPr>
          <w:rFonts w:ascii="Arial" w:hAnsi="Arial" w:cs="Arial"/>
          <w:sz w:val="22"/>
          <w:szCs w:val="22"/>
        </w:rPr>
      </w:pPr>
      <w:r w:rsidRPr="00FB7BF2">
        <w:rPr>
          <w:rFonts w:ascii="Arial" w:hAnsi="Arial" w:cs="Arial"/>
          <w:sz w:val="22"/>
          <w:szCs w:val="22"/>
        </w:rPr>
        <w:t>Sans objet.</w:t>
      </w:r>
    </w:p>
    <w:p w14:paraId="1F3B1409" w14:textId="77777777" w:rsidR="00187C7F" w:rsidRPr="007A6E49" w:rsidRDefault="00187C7F" w:rsidP="00404736">
      <w:pPr>
        <w:ind w:right="-27"/>
        <w:jc w:val="both"/>
        <w:rPr>
          <w:rFonts w:ascii="Arial" w:hAnsi="Arial" w:cs="Arial"/>
          <w:sz w:val="22"/>
          <w:szCs w:val="22"/>
          <w:highlight w:val="yellow"/>
        </w:rPr>
      </w:pPr>
    </w:p>
    <w:p w14:paraId="47922B43" w14:textId="77777777" w:rsidR="0006373E" w:rsidRPr="007A6E49" w:rsidRDefault="00FE5C57" w:rsidP="0006373E">
      <w:pPr>
        <w:pStyle w:val="RPC3"/>
        <w:ind w:left="0" w:right="-27" w:firstLine="709"/>
        <w:rPr>
          <w:rFonts w:ascii="Arial" w:hAnsi="Arial" w:cs="Arial"/>
          <w:szCs w:val="22"/>
        </w:rPr>
      </w:pPr>
      <w:bookmarkStart w:id="40" w:name="_Toc63433449"/>
      <w:r w:rsidRPr="007A6E49">
        <w:rPr>
          <w:rFonts w:ascii="Arial" w:hAnsi="Arial" w:cs="Arial"/>
          <w:szCs w:val="22"/>
        </w:rPr>
        <w:t>2-</w:t>
      </w:r>
      <w:r w:rsidR="00666F42" w:rsidRPr="007A6E49">
        <w:rPr>
          <w:rFonts w:ascii="Arial" w:hAnsi="Arial" w:cs="Arial"/>
          <w:szCs w:val="22"/>
        </w:rPr>
        <w:t>4</w:t>
      </w:r>
      <w:r w:rsidR="0006373E" w:rsidRPr="007A6E49">
        <w:rPr>
          <w:rFonts w:ascii="Arial" w:hAnsi="Arial" w:cs="Arial"/>
          <w:szCs w:val="22"/>
        </w:rPr>
        <w:t xml:space="preserve"> Insertion par l’activité économique</w:t>
      </w:r>
      <w:bookmarkEnd w:id="40"/>
    </w:p>
    <w:p w14:paraId="562C75D1" w14:textId="77777777" w:rsidR="001D6185" w:rsidRPr="007A6E49" w:rsidRDefault="001D6185" w:rsidP="00A6029B">
      <w:pPr>
        <w:pStyle w:val="Corpsdetexte31"/>
        <w:ind w:right="-27"/>
        <w:rPr>
          <w:rFonts w:ascii="Arial" w:hAnsi="Arial" w:cs="Arial"/>
          <w:sz w:val="22"/>
          <w:szCs w:val="22"/>
        </w:rPr>
      </w:pPr>
    </w:p>
    <w:p w14:paraId="29E0226F" w14:textId="77777777" w:rsidR="001712C7" w:rsidRPr="007A6E49" w:rsidRDefault="00A077EB" w:rsidP="00A6029B">
      <w:pPr>
        <w:pStyle w:val="Corpsdetexte31"/>
        <w:ind w:right="-27"/>
        <w:rPr>
          <w:rFonts w:ascii="Arial" w:hAnsi="Arial" w:cs="Arial"/>
          <w:sz w:val="22"/>
          <w:szCs w:val="22"/>
        </w:rPr>
      </w:pPr>
      <w:r>
        <w:rPr>
          <w:rFonts w:ascii="Arial" w:hAnsi="Arial" w:cs="Arial"/>
          <w:sz w:val="22"/>
          <w:szCs w:val="22"/>
        </w:rPr>
        <w:t>Sans objet.</w:t>
      </w:r>
    </w:p>
    <w:p w14:paraId="664355AD" w14:textId="77777777" w:rsidR="001712C7" w:rsidRPr="007A6E49" w:rsidRDefault="001712C7" w:rsidP="001712C7">
      <w:pPr>
        <w:pStyle w:val="Corpsdetexte"/>
        <w:tabs>
          <w:tab w:val="left" w:pos="567"/>
          <w:tab w:val="left" w:pos="2268"/>
          <w:tab w:val="left" w:pos="3969"/>
          <w:tab w:val="left" w:pos="4536"/>
          <w:tab w:val="left" w:pos="8364"/>
        </w:tabs>
        <w:ind w:right="-27"/>
        <w:rPr>
          <w:rFonts w:ascii="Arial" w:hAnsi="Arial" w:cs="Arial"/>
        </w:rPr>
      </w:pPr>
    </w:p>
    <w:p w14:paraId="401E3153" w14:textId="77777777" w:rsidR="001712C7" w:rsidRPr="007A6E49" w:rsidRDefault="001712C7" w:rsidP="001712C7">
      <w:pPr>
        <w:pStyle w:val="RPC3"/>
        <w:ind w:left="0" w:right="-27" w:firstLine="709"/>
        <w:rPr>
          <w:rFonts w:ascii="Arial" w:hAnsi="Arial" w:cs="Arial"/>
          <w:szCs w:val="22"/>
        </w:rPr>
      </w:pPr>
      <w:bookmarkStart w:id="41" w:name="_Toc63433450"/>
      <w:r w:rsidRPr="007A6E49">
        <w:rPr>
          <w:rFonts w:ascii="Arial" w:hAnsi="Arial" w:cs="Arial"/>
          <w:szCs w:val="22"/>
        </w:rPr>
        <w:t>2-</w:t>
      </w:r>
      <w:r w:rsidR="00666F42" w:rsidRPr="007A6E49">
        <w:rPr>
          <w:rFonts w:ascii="Arial" w:hAnsi="Arial" w:cs="Arial"/>
          <w:szCs w:val="22"/>
        </w:rPr>
        <w:t>5</w:t>
      </w:r>
      <w:r w:rsidRPr="007A6E49">
        <w:rPr>
          <w:rFonts w:ascii="Arial" w:hAnsi="Arial" w:cs="Arial"/>
          <w:szCs w:val="22"/>
        </w:rPr>
        <w:t xml:space="preserve"> Prix du marché</w:t>
      </w:r>
      <w:bookmarkEnd w:id="41"/>
    </w:p>
    <w:p w14:paraId="1A965116" w14:textId="77777777" w:rsidR="001712C7" w:rsidRPr="007A6E49" w:rsidRDefault="001712C7" w:rsidP="001712C7">
      <w:pPr>
        <w:pStyle w:val="Corpsdetexte"/>
        <w:tabs>
          <w:tab w:val="left" w:pos="567"/>
          <w:tab w:val="left" w:pos="2268"/>
          <w:tab w:val="left" w:pos="3969"/>
          <w:tab w:val="left" w:pos="4536"/>
          <w:tab w:val="left" w:pos="8364"/>
        </w:tabs>
        <w:ind w:right="-27"/>
        <w:rPr>
          <w:rFonts w:ascii="Arial" w:hAnsi="Arial" w:cs="Arial"/>
        </w:rPr>
      </w:pPr>
    </w:p>
    <w:p w14:paraId="5F752596" w14:textId="77777777" w:rsidR="001712C7" w:rsidRPr="007A6E49" w:rsidRDefault="001712C7" w:rsidP="001712C7">
      <w:pPr>
        <w:pStyle w:val="Corpsdetexte21"/>
        <w:ind w:right="-27"/>
        <w:rPr>
          <w:rFonts w:ascii="Arial" w:hAnsi="Arial" w:cs="Arial"/>
          <w:b w:val="0"/>
          <w:sz w:val="22"/>
          <w:szCs w:val="22"/>
        </w:rPr>
      </w:pPr>
      <w:r w:rsidRPr="007A6E49">
        <w:rPr>
          <w:rFonts w:ascii="Arial" w:hAnsi="Arial" w:cs="Arial"/>
          <w:b w:val="0"/>
          <w:sz w:val="22"/>
          <w:szCs w:val="22"/>
        </w:rPr>
        <w:t>Le candidat est informé que le présent marché est conclu en euros.</w:t>
      </w:r>
    </w:p>
    <w:p w14:paraId="7DF4E37C" w14:textId="77777777" w:rsidR="00E37D8E" w:rsidRPr="007A6E49" w:rsidRDefault="00E37D8E" w:rsidP="001712C7">
      <w:pPr>
        <w:pStyle w:val="Corpsdetexte21"/>
        <w:ind w:right="-27"/>
        <w:rPr>
          <w:rFonts w:ascii="Arial" w:hAnsi="Arial" w:cs="Arial"/>
          <w:b w:val="0"/>
          <w:sz w:val="22"/>
          <w:szCs w:val="22"/>
        </w:rPr>
      </w:pPr>
    </w:p>
    <w:p w14:paraId="65D746DB" w14:textId="77777777" w:rsidR="00E37D8E" w:rsidRPr="007A6E49" w:rsidRDefault="00E37D8E" w:rsidP="001712C7">
      <w:pPr>
        <w:pStyle w:val="Corpsdetexte21"/>
        <w:ind w:right="-27"/>
        <w:rPr>
          <w:rFonts w:ascii="Arial" w:hAnsi="Arial" w:cs="Arial"/>
          <w:b w:val="0"/>
          <w:sz w:val="22"/>
          <w:szCs w:val="22"/>
        </w:rPr>
      </w:pPr>
      <w:r w:rsidRPr="007A6E49">
        <w:rPr>
          <w:rFonts w:ascii="Arial" w:hAnsi="Arial" w:cs="Arial"/>
          <w:b w:val="0"/>
          <w:sz w:val="22"/>
          <w:szCs w:val="22"/>
        </w:rPr>
        <w:t>Les modalités applicables au délai de paiement et au mode de règlement sont précisées dans le CCAP ou le CCP applicable au marché.</w:t>
      </w:r>
    </w:p>
    <w:p w14:paraId="44FB30F8" w14:textId="77777777" w:rsidR="001712C7" w:rsidRPr="007A6E49" w:rsidRDefault="001712C7" w:rsidP="001712C7">
      <w:pPr>
        <w:pStyle w:val="Corpsdetexte"/>
        <w:tabs>
          <w:tab w:val="left" w:pos="567"/>
          <w:tab w:val="left" w:pos="2268"/>
          <w:tab w:val="left" w:pos="3969"/>
          <w:tab w:val="left" w:pos="4536"/>
          <w:tab w:val="left" w:pos="8364"/>
        </w:tabs>
        <w:ind w:right="-27"/>
        <w:rPr>
          <w:rFonts w:ascii="Arial" w:hAnsi="Arial" w:cs="Arial"/>
        </w:rPr>
      </w:pPr>
    </w:p>
    <w:p w14:paraId="30130BC5" w14:textId="0D33132A" w:rsidR="001712C7" w:rsidRPr="007A6E49" w:rsidRDefault="001712C7" w:rsidP="001712C7">
      <w:pPr>
        <w:pStyle w:val="Corpsdetexte"/>
        <w:tabs>
          <w:tab w:val="left" w:pos="567"/>
          <w:tab w:val="left" w:pos="2268"/>
          <w:tab w:val="left" w:pos="3969"/>
          <w:tab w:val="left" w:pos="4536"/>
          <w:tab w:val="left" w:pos="8364"/>
        </w:tabs>
        <w:ind w:right="-27"/>
        <w:rPr>
          <w:rFonts w:ascii="Arial" w:hAnsi="Arial" w:cs="Arial"/>
        </w:rPr>
      </w:pPr>
      <w:r w:rsidRPr="4EC37330">
        <w:rPr>
          <w:rFonts w:ascii="Arial" w:hAnsi="Arial" w:cs="Arial"/>
        </w:rPr>
        <w:t>Dans le cas d’un marché simple à prix forfaitaire, la décomposition du prix et ses modificatifs ne seront considérés que pour la détermination des prix unitaires servant au règlement des situations mensuelles et de prestations supplémentaires régulièrement commandé</w:t>
      </w:r>
      <w:r w:rsidR="008740E1" w:rsidRPr="4EC37330">
        <w:rPr>
          <w:rFonts w:ascii="Arial" w:hAnsi="Arial" w:cs="Arial"/>
        </w:rPr>
        <w:t>e</w:t>
      </w:r>
      <w:r w:rsidRPr="4EC37330">
        <w:rPr>
          <w:rFonts w:ascii="Arial" w:hAnsi="Arial" w:cs="Arial"/>
        </w:rPr>
        <w:t xml:space="preserve">s par </w:t>
      </w:r>
      <w:r w:rsidR="00425CAF" w:rsidRPr="4EC37330">
        <w:rPr>
          <w:rFonts w:ascii="Arial" w:hAnsi="Arial" w:cs="Arial"/>
        </w:rPr>
        <w:t>l’ART</w:t>
      </w:r>
      <w:r w:rsidR="4740D53E" w:rsidRPr="4EC37330">
        <w:rPr>
          <w:rFonts w:ascii="Arial" w:hAnsi="Arial" w:cs="Arial"/>
        </w:rPr>
        <w:t xml:space="preserve"> </w:t>
      </w:r>
      <w:r w:rsidR="00425CAF" w:rsidRPr="4EC37330">
        <w:rPr>
          <w:rFonts w:ascii="Arial" w:hAnsi="Arial" w:cs="Arial"/>
        </w:rPr>
        <w:t>GE</w:t>
      </w:r>
      <w:r w:rsidRPr="4EC37330">
        <w:rPr>
          <w:rFonts w:ascii="Arial" w:hAnsi="Arial" w:cs="Arial"/>
        </w:rPr>
        <w:t>.</w:t>
      </w:r>
    </w:p>
    <w:p w14:paraId="1DA6542E" w14:textId="77777777" w:rsidR="001712C7" w:rsidRPr="007A6E49" w:rsidRDefault="001712C7" w:rsidP="001712C7">
      <w:pPr>
        <w:pStyle w:val="Corpsdetexte"/>
        <w:tabs>
          <w:tab w:val="left" w:pos="567"/>
          <w:tab w:val="left" w:pos="2268"/>
          <w:tab w:val="left" w:pos="3969"/>
          <w:tab w:val="left" w:pos="4536"/>
          <w:tab w:val="left" w:pos="8364"/>
        </w:tabs>
        <w:ind w:right="-27"/>
        <w:rPr>
          <w:rFonts w:ascii="Arial" w:hAnsi="Arial" w:cs="Arial"/>
          <w:b/>
        </w:rPr>
      </w:pPr>
    </w:p>
    <w:p w14:paraId="535FC24D" w14:textId="77777777" w:rsidR="001712C7" w:rsidRPr="007A6E49" w:rsidRDefault="001712C7" w:rsidP="001712C7">
      <w:pPr>
        <w:pStyle w:val="Corpsdetexte21"/>
        <w:ind w:right="-27"/>
        <w:rPr>
          <w:rFonts w:ascii="Arial" w:hAnsi="Arial" w:cs="Arial"/>
          <w:b w:val="0"/>
          <w:sz w:val="22"/>
          <w:szCs w:val="22"/>
        </w:rPr>
      </w:pPr>
      <w:r w:rsidRPr="007A6E49">
        <w:rPr>
          <w:rFonts w:ascii="Arial" w:hAnsi="Arial" w:cs="Arial"/>
          <w:b w:val="0"/>
          <w:sz w:val="22"/>
          <w:szCs w:val="22"/>
        </w:rPr>
        <w:t>Dans le cas d’un marché simple à prix unitaires, le montant du marché sera fonction de l’application</w:t>
      </w:r>
      <w:r w:rsidR="008740E1" w:rsidRPr="007A6E49">
        <w:rPr>
          <w:rFonts w:ascii="Arial" w:hAnsi="Arial" w:cs="Arial"/>
          <w:b w:val="0"/>
          <w:sz w:val="22"/>
          <w:szCs w:val="22"/>
        </w:rPr>
        <w:t>,</w:t>
      </w:r>
      <w:r w:rsidRPr="007A6E49">
        <w:rPr>
          <w:rFonts w:ascii="Arial" w:hAnsi="Arial" w:cs="Arial"/>
          <w:b w:val="0"/>
          <w:sz w:val="22"/>
          <w:szCs w:val="22"/>
        </w:rPr>
        <w:t xml:space="preserve"> aux quantités réellement commandées</w:t>
      </w:r>
      <w:r w:rsidR="008740E1" w:rsidRPr="007A6E49">
        <w:rPr>
          <w:rFonts w:ascii="Arial" w:hAnsi="Arial" w:cs="Arial"/>
          <w:b w:val="0"/>
          <w:sz w:val="22"/>
          <w:szCs w:val="22"/>
        </w:rPr>
        <w:t>,</w:t>
      </w:r>
      <w:r w:rsidRPr="007A6E49">
        <w:rPr>
          <w:rFonts w:ascii="Arial" w:hAnsi="Arial" w:cs="Arial"/>
          <w:b w:val="0"/>
          <w:sz w:val="22"/>
          <w:szCs w:val="22"/>
        </w:rPr>
        <w:t xml:space="preserve"> des prix unitaires conclus dans le cadre du présent marché.</w:t>
      </w:r>
    </w:p>
    <w:p w14:paraId="3041E394" w14:textId="77777777" w:rsidR="001712C7" w:rsidRPr="007A6E49" w:rsidRDefault="001712C7" w:rsidP="001712C7">
      <w:pPr>
        <w:pStyle w:val="Corpsdetexte21"/>
        <w:ind w:right="-27"/>
        <w:rPr>
          <w:rFonts w:ascii="Arial" w:hAnsi="Arial" w:cs="Arial"/>
          <w:b w:val="0"/>
          <w:sz w:val="22"/>
          <w:szCs w:val="22"/>
        </w:rPr>
      </w:pPr>
    </w:p>
    <w:p w14:paraId="56C65C03" w14:textId="3E661DE2" w:rsidR="001712C7" w:rsidRPr="007A6E49" w:rsidRDefault="001712C7" w:rsidP="001712C7">
      <w:pPr>
        <w:pStyle w:val="Corpsdetexte21"/>
        <w:ind w:right="-27"/>
        <w:rPr>
          <w:rFonts w:ascii="Arial" w:hAnsi="Arial" w:cs="Arial"/>
          <w:b w:val="0"/>
          <w:bCs w:val="0"/>
          <w:sz w:val="22"/>
          <w:szCs w:val="22"/>
        </w:rPr>
      </w:pPr>
      <w:r w:rsidRPr="4EC37330">
        <w:rPr>
          <w:rFonts w:ascii="Arial" w:hAnsi="Arial" w:cs="Arial"/>
          <w:b w:val="0"/>
          <w:bCs w:val="0"/>
          <w:sz w:val="22"/>
          <w:szCs w:val="22"/>
        </w:rPr>
        <w:t xml:space="preserve">Dans le cas d’un </w:t>
      </w:r>
      <w:r w:rsidR="008740E1" w:rsidRPr="4EC37330">
        <w:rPr>
          <w:rFonts w:ascii="Arial" w:hAnsi="Arial" w:cs="Arial"/>
          <w:b w:val="0"/>
          <w:bCs w:val="0"/>
          <w:sz w:val="22"/>
          <w:szCs w:val="22"/>
        </w:rPr>
        <w:t>accord-cadre</w:t>
      </w:r>
      <w:r w:rsidRPr="4EC37330">
        <w:rPr>
          <w:rFonts w:ascii="Arial" w:hAnsi="Arial" w:cs="Arial"/>
          <w:b w:val="0"/>
          <w:bCs w:val="0"/>
          <w:sz w:val="22"/>
          <w:szCs w:val="22"/>
        </w:rPr>
        <w:t xml:space="preserve"> </w:t>
      </w:r>
      <w:r w:rsidRPr="00F3103D">
        <w:rPr>
          <w:rFonts w:ascii="Arial" w:hAnsi="Arial" w:cs="Arial"/>
          <w:b w:val="0"/>
          <w:bCs w:val="0"/>
          <w:sz w:val="22"/>
          <w:szCs w:val="22"/>
        </w:rPr>
        <w:t>à bons de commande,</w:t>
      </w:r>
      <w:r w:rsidRPr="4EC37330">
        <w:rPr>
          <w:rFonts w:ascii="Arial" w:hAnsi="Arial" w:cs="Arial"/>
          <w:b w:val="0"/>
          <w:bCs w:val="0"/>
          <w:sz w:val="22"/>
          <w:szCs w:val="22"/>
        </w:rPr>
        <w:t xml:space="preserve"> le montant du </w:t>
      </w:r>
      <w:r w:rsidR="008740E1" w:rsidRPr="4EC37330">
        <w:rPr>
          <w:rFonts w:ascii="Arial" w:hAnsi="Arial" w:cs="Arial"/>
          <w:b w:val="0"/>
          <w:bCs w:val="0"/>
          <w:sz w:val="22"/>
          <w:szCs w:val="22"/>
        </w:rPr>
        <w:t>bon de commande</w:t>
      </w:r>
      <w:r w:rsidRPr="4EC37330">
        <w:rPr>
          <w:rFonts w:ascii="Arial" w:hAnsi="Arial" w:cs="Arial"/>
          <w:b w:val="0"/>
          <w:bCs w:val="0"/>
          <w:sz w:val="22"/>
          <w:szCs w:val="22"/>
        </w:rPr>
        <w:t xml:space="preserve"> sera fonction des commandes qui seront effectivement passées par </w:t>
      </w:r>
      <w:r w:rsidR="00425CAF" w:rsidRPr="4EC37330">
        <w:rPr>
          <w:rFonts w:ascii="Arial" w:hAnsi="Arial" w:cs="Arial"/>
          <w:b w:val="0"/>
          <w:bCs w:val="0"/>
          <w:sz w:val="22"/>
          <w:szCs w:val="22"/>
        </w:rPr>
        <w:t>l’ART</w:t>
      </w:r>
      <w:r w:rsidR="341E6603" w:rsidRPr="4EC37330">
        <w:rPr>
          <w:rFonts w:ascii="Arial" w:hAnsi="Arial" w:cs="Arial"/>
          <w:b w:val="0"/>
          <w:bCs w:val="0"/>
          <w:sz w:val="22"/>
          <w:szCs w:val="22"/>
        </w:rPr>
        <w:t xml:space="preserve"> </w:t>
      </w:r>
      <w:r w:rsidR="00425CAF" w:rsidRPr="4EC37330">
        <w:rPr>
          <w:rFonts w:ascii="Arial" w:hAnsi="Arial" w:cs="Arial"/>
          <w:b w:val="0"/>
          <w:bCs w:val="0"/>
          <w:sz w:val="22"/>
          <w:szCs w:val="22"/>
        </w:rPr>
        <w:t>GE</w:t>
      </w:r>
      <w:r w:rsidRPr="4EC37330">
        <w:rPr>
          <w:rFonts w:ascii="Arial" w:hAnsi="Arial" w:cs="Arial"/>
          <w:b w:val="0"/>
          <w:bCs w:val="0"/>
          <w:sz w:val="22"/>
          <w:szCs w:val="22"/>
        </w:rPr>
        <w:t>, dans les limites éventuell</w:t>
      </w:r>
      <w:r w:rsidR="00A03134" w:rsidRPr="4EC37330">
        <w:rPr>
          <w:rFonts w:ascii="Arial" w:hAnsi="Arial" w:cs="Arial"/>
          <w:b w:val="0"/>
          <w:bCs w:val="0"/>
          <w:sz w:val="22"/>
          <w:szCs w:val="22"/>
        </w:rPr>
        <w:t xml:space="preserve">es fixées </w:t>
      </w:r>
      <w:r w:rsidR="00151373" w:rsidRPr="4EC37330">
        <w:rPr>
          <w:rFonts w:ascii="Arial" w:hAnsi="Arial" w:cs="Arial"/>
          <w:b w:val="0"/>
          <w:bCs w:val="0"/>
          <w:sz w:val="22"/>
          <w:szCs w:val="22"/>
        </w:rPr>
        <w:t>au contrat</w:t>
      </w:r>
      <w:r w:rsidR="00A03134" w:rsidRPr="4EC37330">
        <w:rPr>
          <w:rFonts w:ascii="Arial" w:hAnsi="Arial" w:cs="Arial"/>
          <w:b w:val="0"/>
          <w:bCs w:val="0"/>
          <w:sz w:val="22"/>
          <w:szCs w:val="22"/>
        </w:rPr>
        <w:t xml:space="preserve"> ou dans les pièces de la consultation.</w:t>
      </w:r>
    </w:p>
    <w:p w14:paraId="722B00AE" w14:textId="77777777" w:rsidR="001712C7" w:rsidRPr="007A6E49" w:rsidRDefault="001712C7" w:rsidP="001712C7">
      <w:pPr>
        <w:pStyle w:val="Corpsdetexte"/>
        <w:tabs>
          <w:tab w:val="left" w:pos="567"/>
          <w:tab w:val="left" w:pos="2268"/>
          <w:tab w:val="left" w:pos="3969"/>
          <w:tab w:val="left" w:pos="4536"/>
          <w:tab w:val="left" w:pos="8364"/>
        </w:tabs>
        <w:ind w:right="-27"/>
        <w:rPr>
          <w:rFonts w:ascii="Arial" w:hAnsi="Arial" w:cs="Arial"/>
        </w:rPr>
      </w:pPr>
    </w:p>
    <w:p w14:paraId="7C028579" w14:textId="77777777" w:rsidR="001712C7" w:rsidRPr="007A6E49" w:rsidRDefault="001712C7" w:rsidP="001712C7">
      <w:pPr>
        <w:pStyle w:val="Corpsdetexte"/>
        <w:tabs>
          <w:tab w:val="left" w:pos="567"/>
          <w:tab w:val="left" w:pos="2268"/>
          <w:tab w:val="left" w:pos="3969"/>
          <w:tab w:val="left" w:pos="4536"/>
          <w:tab w:val="left" w:pos="8364"/>
        </w:tabs>
        <w:ind w:right="-27"/>
        <w:rPr>
          <w:rFonts w:ascii="Arial" w:hAnsi="Arial" w:cs="Arial"/>
        </w:rPr>
      </w:pPr>
      <w:r w:rsidRPr="007A6E49">
        <w:rPr>
          <w:rFonts w:ascii="Arial" w:hAnsi="Arial" w:cs="Arial"/>
        </w:rPr>
        <w:t>Dans le cas d’un marché mixte à prix forfaitaires et unitaires, les règles précédentes seront appliquées pour la part forfaitaire, d’une part, et pour la part à bons de commande, d’autre part.</w:t>
      </w:r>
    </w:p>
    <w:p w14:paraId="42C6D796" w14:textId="77777777" w:rsidR="0006373E" w:rsidRPr="007A6E49" w:rsidRDefault="0006373E" w:rsidP="00CA6EBE">
      <w:pPr>
        <w:ind w:right="-27"/>
        <w:jc w:val="both"/>
        <w:rPr>
          <w:rFonts w:ascii="Arial" w:hAnsi="Arial" w:cs="Arial"/>
        </w:rPr>
      </w:pPr>
    </w:p>
    <w:p w14:paraId="4C1854BE" w14:textId="77777777" w:rsidR="0009326A" w:rsidRPr="007A6E49" w:rsidRDefault="0009326A" w:rsidP="0009326A">
      <w:pPr>
        <w:pStyle w:val="RPC1"/>
        <w:shd w:val="clear" w:color="auto" w:fill="C6D9F1"/>
        <w:ind w:right="-27"/>
        <w:rPr>
          <w:rFonts w:ascii="Arial" w:hAnsi="Arial" w:cs="Arial"/>
          <w:szCs w:val="22"/>
        </w:rPr>
      </w:pPr>
      <w:bookmarkStart w:id="42" w:name="_Toc63433451"/>
      <w:r w:rsidRPr="007A6E49">
        <w:rPr>
          <w:rFonts w:ascii="Arial" w:hAnsi="Arial" w:cs="Arial"/>
          <w:szCs w:val="22"/>
        </w:rPr>
        <w:t xml:space="preserve">Article </w:t>
      </w:r>
      <w:r w:rsidR="0006373E" w:rsidRPr="007A6E49">
        <w:rPr>
          <w:rFonts w:ascii="Arial" w:hAnsi="Arial" w:cs="Arial"/>
          <w:szCs w:val="22"/>
        </w:rPr>
        <w:t>3</w:t>
      </w:r>
      <w:r w:rsidRPr="007A6E49">
        <w:rPr>
          <w:rFonts w:ascii="Arial" w:hAnsi="Arial" w:cs="Arial"/>
          <w:szCs w:val="22"/>
        </w:rPr>
        <w:t xml:space="preserve"> : </w:t>
      </w:r>
      <w:r w:rsidR="008C2220" w:rsidRPr="007A6E49">
        <w:rPr>
          <w:rFonts w:ascii="Arial" w:hAnsi="Arial" w:cs="Arial"/>
          <w:szCs w:val="22"/>
        </w:rPr>
        <w:t>Modalités</w:t>
      </w:r>
      <w:r w:rsidRPr="007A6E49">
        <w:rPr>
          <w:rFonts w:ascii="Arial" w:hAnsi="Arial" w:cs="Arial"/>
          <w:szCs w:val="22"/>
        </w:rPr>
        <w:t xml:space="preserve"> de participation des candidats</w:t>
      </w:r>
      <w:bookmarkEnd w:id="42"/>
    </w:p>
    <w:p w14:paraId="6E1831B3" w14:textId="77777777" w:rsidR="00F9490B" w:rsidRPr="007A6E49" w:rsidRDefault="00F9490B" w:rsidP="00CA6EBE">
      <w:pPr>
        <w:ind w:right="-27"/>
        <w:jc w:val="both"/>
        <w:rPr>
          <w:rFonts w:ascii="Arial" w:hAnsi="Arial" w:cs="Arial"/>
        </w:rPr>
      </w:pPr>
    </w:p>
    <w:p w14:paraId="3593393A" w14:textId="77777777" w:rsidR="003473BC" w:rsidRPr="007A6E49" w:rsidRDefault="003473BC" w:rsidP="003473BC">
      <w:pPr>
        <w:ind w:right="-27"/>
        <w:jc w:val="both"/>
        <w:rPr>
          <w:rFonts w:ascii="Arial" w:hAnsi="Arial" w:cs="Arial"/>
          <w:sz w:val="22"/>
          <w:szCs w:val="22"/>
        </w:rPr>
      </w:pPr>
      <w:r w:rsidRPr="007A6E49">
        <w:rPr>
          <w:rFonts w:ascii="Arial" w:hAnsi="Arial" w:cs="Arial"/>
          <w:sz w:val="22"/>
          <w:szCs w:val="22"/>
        </w:rPr>
        <w:t xml:space="preserve">Le présent règlement n’interdit pas aux candidats de présenter plusieurs offres en agissant à la fois en qualité de candidats individuels et de membres </w:t>
      </w:r>
      <w:r w:rsidR="00A077EB" w:rsidRPr="007A6E49">
        <w:rPr>
          <w:rFonts w:ascii="Arial" w:hAnsi="Arial" w:cs="Arial"/>
          <w:sz w:val="22"/>
          <w:szCs w:val="22"/>
        </w:rPr>
        <w:t>d’un</w:t>
      </w:r>
      <w:r w:rsidRPr="007A6E49">
        <w:rPr>
          <w:rFonts w:ascii="Arial" w:hAnsi="Arial" w:cs="Arial"/>
          <w:sz w:val="22"/>
          <w:szCs w:val="22"/>
        </w:rPr>
        <w:t xml:space="preserve"> ou plusieurs groupements. </w:t>
      </w:r>
    </w:p>
    <w:p w14:paraId="54E11D2A" w14:textId="77777777" w:rsidR="003473BC" w:rsidRPr="007A6E49" w:rsidRDefault="003473BC" w:rsidP="003473BC">
      <w:pPr>
        <w:ind w:right="-27"/>
        <w:jc w:val="both"/>
        <w:rPr>
          <w:rFonts w:ascii="Arial" w:hAnsi="Arial" w:cs="Arial"/>
          <w:sz w:val="22"/>
          <w:szCs w:val="22"/>
        </w:rPr>
      </w:pPr>
    </w:p>
    <w:p w14:paraId="2376C5B8" w14:textId="77777777" w:rsidR="003473BC" w:rsidRPr="007A6E49" w:rsidRDefault="003473BC" w:rsidP="003473BC">
      <w:pPr>
        <w:ind w:right="-27"/>
        <w:jc w:val="both"/>
        <w:rPr>
          <w:rFonts w:ascii="Arial" w:hAnsi="Arial" w:cs="Arial"/>
          <w:sz w:val="22"/>
          <w:szCs w:val="22"/>
        </w:rPr>
      </w:pPr>
      <w:r w:rsidRPr="007A6E49">
        <w:rPr>
          <w:rFonts w:ascii="Arial" w:hAnsi="Arial" w:cs="Arial"/>
          <w:sz w:val="22"/>
          <w:szCs w:val="22"/>
        </w:rPr>
        <w:t>Un même prestataire ne peut toutefois être mandataire de plus d’un groupement candidat pour un même marché. Et une même personne physique ne peut représenter plus d’un candidat pour un même marché.</w:t>
      </w:r>
    </w:p>
    <w:p w14:paraId="31126E5D" w14:textId="77777777" w:rsidR="0044136B" w:rsidRPr="007A6E49" w:rsidRDefault="00CD0534" w:rsidP="00CA6EBE">
      <w:pPr>
        <w:ind w:right="-27"/>
        <w:jc w:val="both"/>
        <w:rPr>
          <w:rFonts w:ascii="Arial" w:hAnsi="Arial" w:cs="Arial"/>
        </w:rPr>
      </w:pPr>
      <w:r>
        <w:rPr>
          <w:rFonts w:ascii="Arial" w:hAnsi="Arial" w:cs="Arial"/>
        </w:rPr>
        <w:br w:type="page"/>
      </w:r>
    </w:p>
    <w:p w14:paraId="24FAA4E8" w14:textId="77777777" w:rsidR="0009326A" w:rsidRPr="007A6E49" w:rsidRDefault="0006373E" w:rsidP="0009326A">
      <w:pPr>
        <w:pStyle w:val="RPC3"/>
        <w:ind w:left="0" w:right="-27" w:firstLine="709"/>
        <w:rPr>
          <w:rFonts w:ascii="Arial" w:hAnsi="Arial" w:cs="Arial"/>
          <w:szCs w:val="22"/>
        </w:rPr>
      </w:pPr>
      <w:bookmarkStart w:id="43" w:name="_Toc290380768"/>
      <w:bookmarkStart w:id="44" w:name="_Toc63433452"/>
      <w:r w:rsidRPr="007A6E49">
        <w:rPr>
          <w:rFonts w:ascii="Arial" w:hAnsi="Arial" w:cs="Arial"/>
          <w:szCs w:val="22"/>
        </w:rPr>
        <w:t>3</w:t>
      </w:r>
      <w:r w:rsidR="0044136B">
        <w:rPr>
          <w:rFonts w:ascii="Arial" w:hAnsi="Arial" w:cs="Arial"/>
          <w:szCs w:val="22"/>
        </w:rPr>
        <w:t xml:space="preserve">-1 </w:t>
      </w:r>
      <w:r w:rsidR="0009326A" w:rsidRPr="007A6E49">
        <w:rPr>
          <w:rFonts w:ascii="Arial" w:hAnsi="Arial" w:cs="Arial"/>
          <w:szCs w:val="22"/>
        </w:rPr>
        <w:t>Offre groupée (co-traitance)</w:t>
      </w:r>
      <w:bookmarkEnd w:id="43"/>
      <w:bookmarkEnd w:id="44"/>
    </w:p>
    <w:p w14:paraId="2DE403A5" w14:textId="77777777" w:rsidR="00E000CD" w:rsidRPr="007A6E49" w:rsidRDefault="00E000CD" w:rsidP="00783827">
      <w:pPr>
        <w:pStyle w:val="Corpsdetexte21"/>
        <w:ind w:right="-27"/>
        <w:rPr>
          <w:rFonts w:ascii="Arial" w:hAnsi="Arial" w:cs="Arial"/>
          <w:b w:val="0"/>
          <w:sz w:val="22"/>
          <w:szCs w:val="22"/>
        </w:rPr>
      </w:pPr>
    </w:p>
    <w:p w14:paraId="6A82E083" w14:textId="77777777" w:rsidR="00783827" w:rsidRPr="007A6E49" w:rsidRDefault="00783827" w:rsidP="00783827">
      <w:pPr>
        <w:pStyle w:val="Corpsdetexte21"/>
        <w:ind w:right="-27"/>
        <w:rPr>
          <w:rFonts w:ascii="Arial" w:hAnsi="Arial" w:cs="Arial"/>
          <w:b w:val="0"/>
          <w:sz w:val="22"/>
          <w:szCs w:val="22"/>
        </w:rPr>
      </w:pPr>
      <w:r w:rsidRPr="007A6E49">
        <w:rPr>
          <w:rFonts w:ascii="Arial" w:hAnsi="Arial" w:cs="Arial"/>
          <w:b w:val="0"/>
          <w:sz w:val="22"/>
          <w:szCs w:val="22"/>
        </w:rPr>
        <w:t>Les candidats sont autorisés à se porter candidat sous forme de groupement, sous réserve du respect des règles relatives à la concurrence.</w:t>
      </w:r>
      <w:r w:rsidR="00E000CD" w:rsidRPr="007A6E49">
        <w:rPr>
          <w:rFonts w:ascii="Arial" w:hAnsi="Arial" w:cs="Arial"/>
          <w:b w:val="0"/>
          <w:sz w:val="22"/>
          <w:szCs w:val="22"/>
        </w:rPr>
        <w:t xml:space="preserve"> Dans cette hypothèse :</w:t>
      </w:r>
    </w:p>
    <w:p w14:paraId="62431CDC" w14:textId="77777777" w:rsidR="00E000CD" w:rsidRPr="007A6E49" w:rsidRDefault="00E000CD" w:rsidP="00783827">
      <w:pPr>
        <w:pStyle w:val="Corpsdetexte21"/>
        <w:ind w:right="-27"/>
        <w:rPr>
          <w:rFonts w:ascii="Arial" w:hAnsi="Arial" w:cs="Arial"/>
          <w:b w:val="0"/>
          <w:sz w:val="22"/>
          <w:szCs w:val="22"/>
        </w:rPr>
      </w:pPr>
    </w:p>
    <w:p w14:paraId="1C7B5601" w14:textId="3064F43A" w:rsidR="00E000CD" w:rsidRPr="007A6E49" w:rsidRDefault="73AA1386" w:rsidP="00347BA2">
      <w:pPr>
        <w:pStyle w:val="Paragraphedeliste"/>
        <w:numPr>
          <w:ilvl w:val="0"/>
          <w:numId w:val="2"/>
        </w:numPr>
        <w:ind w:right="-27"/>
        <w:jc w:val="both"/>
        <w:rPr>
          <w:rFonts w:ascii="Arial" w:eastAsia="Arial" w:hAnsi="Arial" w:cs="Arial"/>
          <w:sz w:val="22"/>
          <w:szCs w:val="22"/>
        </w:rPr>
      </w:pPr>
      <w:r w:rsidRPr="007A6E49">
        <w:rPr>
          <w:rFonts w:ascii="Arial" w:hAnsi="Arial" w:cs="Arial"/>
          <w:sz w:val="22"/>
          <w:szCs w:val="22"/>
        </w:rPr>
        <w:t>La</w:t>
      </w:r>
      <w:r w:rsidR="00E000CD" w:rsidRPr="007A6E49">
        <w:rPr>
          <w:rFonts w:ascii="Arial" w:hAnsi="Arial" w:cs="Arial"/>
          <w:sz w:val="22"/>
          <w:szCs w:val="22"/>
        </w:rPr>
        <w:t xml:space="preserve"> constitution en groupement solidaire sera exigée après l’attribution du marché, dans un souci de bonne exécution des prestations objet du marché qui apparaissent étroitement imbriquées entre elles.</w:t>
      </w:r>
    </w:p>
    <w:p w14:paraId="49E398E2" w14:textId="77777777" w:rsidR="00E000CD" w:rsidRPr="007A6E49" w:rsidRDefault="00E000CD" w:rsidP="0009326A">
      <w:pPr>
        <w:pStyle w:val="Corpsdetexte31"/>
        <w:ind w:right="-27"/>
        <w:rPr>
          <w:rFonts w:ascii="Arial" w:hAnsi="Arial" w:cs="Arial"/>
          <w:sz w:val="22"/>
          <w:szCs w:val="22"/>
        </w:rPr>
      </w:pPr>
    </w:p>
    <w:p w14:paraId="15BD0AD0" w14:textId="4ECD9D63" w:rsidR="00E000CD" w:rsidRPr="007A6E49" w:rsidRDefault="08B0A6EE" w:rsidP="00347BA2">
      <w:pPr>
        <w:pStyle w:val="Corpsdetexte31"/>
        <w:numPr>
          <w:ilvl w:val="0"/>
          <w:numId w:val="2"/>
        </w:numPr>
        <w:ind w:right="-27"/>
        <w:rPr>
          <w:rFonts w:ascii="Arial" w:eastAsia="Arial" w:hAnsi="Arial" w:cs="Arial"/>
          <w:sz w:val="22"/>
          <w:szCs w:val="22"/>
        </w:rPr>
      </w:pPr>
      <w:r w:rsidRPr="4EC37330">
        <w:rPr>
          <w:rFonts w:ascii="Arial" w:hAnsi="Arial" w:cs="Arial"/>
          <w:sz w:val="22"/>
          <w:szCs w:val="22"/>
        </w:rPr>
        <w:t>Les</w:t>
      </w:r>
      <w:r w:rsidR="00E000CD" w:rsidRPr="4EC37330">
        <w:rPr>
          <w:rFonts w:ascii="Arial" w:hAnsi="Arial" w:cs="Arial"/>
          <w:sz w:val="22"/>
          <w:szCs w:val="22"/>
        </w:rPr>
        <w:t xml:space="preserve"> prestations relatives </w:t>
      </w:r>
      <w:r w:rsidR="08B8C4AE" w:rsidRPr="4EC37330">
        <w:rPr>
          <w:rFonts w:ascii="Arial" w:hAnsi="Arial" w:cs="Arial"/>
          <w:sz w:val="22"/>
          <w:szCs w:val="22"/>
        </w:rPr>
        <w:t xml:space="preserve">au présent marché </w:t>
      </w:r>
      <w:r w:rsidR="00E000CD" w:rsidRPr="4EC37330">
        <w:rPr>
          <w:rFonts w:ascii="Arial" w:hAnsi="Arial" w:cs="Arial"/>
          <w:sz w:val="22"/>
          <w:szCs w:val="22"/>
        </w:rPr>
        <w:t xml:space="preserve">devront être effectuées par le membre du groupement disposant de la compétence relative </w:t>
      </w:r>
      <w:r w:rsidR="5469F271" w:rsidRPr="4EC37330">
        <w:rPr>
          <w:rFonts w:ascii="Arial" w:hAnsi="Arial" w:cs="Arial"/>
          <w:sz w:val="22"/>
          <w:szCs w:val="22"/>
        </w:rPr>
        <w:t>au présent marché</w:t>
      </w:r>
      <w:r w:rsidR="00E000CD" w:rsidRPr="4EC37330">
        <w:rPr>
          <w:rFonts w:ascii="Arial" w:hAnsi="Arial" w:cs="Arial"/>
          <w:sz w:val="22"/>
          <w:szCs w:val="22"/>
        </w:rPr>
        <w:t>.</w:t>
      </w:r>
    </w:p>
    <w:p w14:paraId="16287F21" w14:textId="77777777" w:rsidR="00E000CD" w:rsidRPr="007A6E49" w:rsidRDefault="00E000CD" w:rsidP="0009326A">
      <w:pPr>
        <w:pStyle w:val="Corpsdetexte31"/>
        <w:ind w:right="-27"/>
        <w:rPr>
          <w:rFonts w:ascii="Arial" w:hAnsi="Arial" w:cs="Arial"/>
          <w:sz w:val="22"/>
          <w:szCs w:val="22"/>
        </w:rPr>
      </w:pPr>
    </w:p>
    <w:p w14:paraId="3D7D4965" w14:textId="77777777" w:rsidR="0009326A" w:rsidRPr="007A6E49" w:rsidRDefault="0009326A" w:rsidP="0009326A">
      <w:pPr>
        <w:pStyle w:val="Corpsdetexte31"/>
        <w:ind w:right="-27"/>
        <w:rPr>
          <w:rFonts w:ascii="Arial" w:hAnsi="Arial" w:cs="Arial"/>
          <w:sz w:val="22"/>
          <w:szCs w:val="22"/>
        </w:rPr>
      </w:pPr>
      <w:r w:rsidRPr="007A6E49">
        <w:rPr>
          <w:rFonts w:ascii="Arial" w:hAnsi="Arial" w:cs="Arial"/>
          <w:sz w:val="22"/>
          <w:szCs w:val="22"/>
        </w:rPr>
        <w:t xml:space="preserve">Le groupement complétera l’acte </w:t>
      </w:r>
      <w:r w:rsidR="00151373">
        <w:rPr>
          <w:rFonts w:ascii="Arial" w:hAnsi="Arial" w:cs="Arial"/>
          <w:sz w:val="22"/>
          <w:szCs w:val="22"/>
        </w:rPr>
        <w:t xml:space="preserve">de </w:t>
      </w:r>
      <w:proofErr w:type="spellStart"/>
      <w:r w:rsidR="00151373">
        <w:rPr>
          <w:rFonts w:ascii="Arial" w:hAnsi="Arial" w:cs="Arial"/>
          <w:sz w:val="22"/>
          <w:szCs w:val="22"/>
        </w:rPr>
        <w:t>co-traitance</w:t>
      </w:r>
      <w:proofErr w:type="spellEnd"/>
      <w:r w:rsidR="00E855E8">
        <w:rPr>
          <w:rFonts w:ascii="Arial" w:hAnsi="Arial" w:cs="Arial"/>
          <w:sz w:val="22"/>
          <w:szCs w:val="22"/>
        </w:rPr>
        <w:t xml:space="preserve"> éventuellement</w:t>
      </w:r>
      <w:r w:rsidRPr="007A6E49">
        <w:rPr>
          <w:rFonts w:ascii="Arial" w:hAnsi="Arial" w:cs="Arial"/>
          <w:sz w:val="22"/>
          <w:szCs w:val="22"/>
        </w:rPr>
        <w:t xml:space="preserve"> joint au dossier de consultation. </w:t>
      </w:r>
    </w:p>
    <w:p w14:paraId="5BE93A62" w14:textId="77777777" w:rsidR="0009326A" w:rsidRPr="007A6E49" w:rsidRDefault="0009326A" w:rsidP="0009326A">
      <w:pPr>
        <w:tabs>
          <w:tab w:val="left" w:pos="7371"/>
        </w:tabs>
        <w:jc w:val="both"/>
        <w:rPr>
          <w:rFonts w:ascii="Arial" w:hAnsi="Arial" w:cs="Arial"/>
          <w:sz w:val="22"/>
          <w:szCs w:val="22"/>
        </w:rPr>
      </w:pPr>
    </w:p>
    <w:p w14:paraId="1DFEC07B" w14:textId="77777777" w:rsidR="00783827" w:rsidRPr="007A6E49" w:rsidRDefault="008740E1" w:rsidP="0009326A">
      <w:pPr>
        <w:tabs>
          <w:tab w:val="left" w:pos="7371"/>
        </w:tabs>
        <w:jc w:val="both"/>
        <w:rPr>
          <w:rFonts w:ascii="Arial" w:hAnsi="Arial" w:cs="Arial"/>
          <w:sz w:val="22"/>
          <w:szCs w:val="22"/>
        </w:rPr>
      </w:pPr>
      <w:r w:rsidRPr="007A6E49">
        <w:rPr>
          <w:rFonts w:ascii="Arial" w:hAnsi="Arial" w:cs="Arial"/>
          <w:sz w:val="22"/>
          <w:szCs w:val="22"/>
        </w:rPr>
        <w:t>L</w:t>
      </w:r>
      <w:r w:rsidR="00783827" w:rsidRPr="007A6E49">
        <w:rPr>
          <w:rFonts w:ascii="Arial" w:hAnsi="Arial" w:cs="Arial"/>
          <w:sz w:val="22"/>
          <w:szCs w:val="22"/>
        </w:rPr>
        <w:t>es paiements peuvent être effectués à un compte uni</w:t>
      </w:r>
      <w:r w:rsidR="00151373">
        <w:rPr>
          <w:rFonts w:ascii="Arial" w:hAnsi="Arial" w:cs="Arial"/>
          <w:sz w:val="22"/>
          <w:szCs w:val="22"/>
        </w:rPr>
        <w:t>que ouvert au nom du groupement</w:t>
      </w:r>
      <w:r w:rsidR="00783827" w:rsidRPr="007A6E49">
        <w:rPr>
          <w:rFonts w:ascii="Arial" w:hAnsi="Arial" w:cs="Arial"/>
          <w:sz w:val="22"/>
          <w:szCs w:val="22"/>
        </w:rPr>
        <w:t>.</w:t>
      </w:r>
    </w:p>
    <w:p w14:paraId="384BA73E" w14:textId="77777777" w:rsidR="00783827" w:rsidRPr="007A6E49" w:rsidRDefault="00783827" w:rsidP="0009326A">
      <w:pPr>
        <w:tabs>
          <w:tab w:val="left" w:pos="7371"/>
        </w:tabs>
        <w:jc w:val="both"/>
        <w:rPr>
          <w:rFonts w:ascii="Arial" w:hAnsi="Arial" w:cs="Arial"/>
          <w:sz w:val="22"/>
          <w:szCs w:val="22"/>
        </w:rPr>
      </w:pPr>
    </w:p>
    <w:p w14:paraId="65F74C69" w14:textId="77777777" w:rsidR="0009326A" w:rsidRPr="007A6E49" w:rsidRDefault="0009326A" w:rsidP="0009326A">
      <w:pPr>
        <w:tabs>
          <w:tab w:val="left" w:pos="7371"/>
        </w:tabs>
        <w:jc w:val="both"/>
        <w:rPr>
          <w:rFonts w:ascii="Arial" w:hAnsi="Arial" w:cs="Arial"/>
          <w:sz w:val="22"/>
          <w:szCs w:val="22"/>
        </w:rPr>
      </w:pPr>
      <w:r w:rsidRPr="007A6E49">
        <w:rPr>
          <w:rFonts w:ascii="Arial" w:hAnsi="Arial" w:cs="Arial"/>
          <w:sz w:val="22"/>
          <w:szCs w:val="22"/>
        </w:rPr>
        <w:t xml:space="preserve">Lorsque le contractant est un groupement momentané d’entreprises ayant opté pour une domiciliation des paiements sur des comptes séparés ouverts au nom de chaque entreprise cotraitante, il établit une grille qui précise la répartition de la rémunération entre les cotraitants.  </w:t>
      </w:r>
    </w:p>
    <w:p w14:paraId="34B3F2EB" w14:textId="77777777" w:rsidR="0009326A" w:rsidRPr="007A6E49" w:rsidRDefault="0009326A" w:rsidP="0009326A">
      <w:pPr>
        <w:pStyle w:val="Corpsdetexte31"/>
        <w:ind w:right="-27"/>
        <w:rPr>
          <w:rFonts w:ascii="Arial" w:hAnsi="Arial" w:cs="Arial"/>
          <w:sz w:val="22"/>
          <w:szCs w:val="22"/>
        </w:rPr>
      </w:pPr>
    </w:p>
    <w:p w14:paraId="66A40AF5" w14:textId="77777777" w:rsidR="0009326A" w:rsidRPr="007A6E49" w:rsidRDefault="0009326A" w:rsidP="0009326A">
      <w:pPr>
        <w:pStyle w:val="Corpsdetexte31"/>
        <w:ind w:right="-27"/>
        <w:rPr>
          <w:rFonts w:ascii="Arial" w:hAnsi="Arial" w:cs="Arial"/>
          <w:sz w:val="22"/>
          <w:szCs w:val="22"/>
        </w:rPr>
      </w:pPr>
      <w:r w:rsidRPr="007A6E49">
        <w:rPr>
          <w:rFonts w:ascii="Arial" w:hAnsi="Arial" w:cs="Arial"/>
          <w:sz w:val="22"/>
          <w:szCs w:val="22"/>
        </w:rPr>
        <w:t xml:space="preserve">Chaque membre du groupement candidat devra produire les renseignements et documents listés dans le règlement de la consultation. </w:t>
      </w:r>
    </w:p>
    <w:p w14:paraId="7D34F5C7" w14:textId="77777777" w:rsidR="0009326A" w:rsidRPr="007A6E49" w:rsidRDefault="0009326A" w:rsidP="0009326A">
      <w:pPr>
        <w:pStyle w:val="Corpsdetexte31"/>
        <w:ind w:right="-27"/>
        <w:rPr>
          <w:rFonts w:ascii="Arial" w:hAnsi="Arial" w:cs="Arial"/>
          <w:sz w:val="22"/>
          <w:szCs w:val="22"/>
        </w:rPr>
      </w:pPr>
    </w:p>
    <w:p w14:paraId="42B0C367" w14:textId="77777777" w:rsidR="0009326A" w:rsidRPr="007A6E49" w:rsidRDefault="0009326A" w:rsidP="0009326A">
      <w:pPr>
        <w:pStyle w:val="Corpsdetexte31"/>
        <w:ind w:right="-27"/>
        <w:rPr>
          <w:rFonts w:ascii="Arial" w:hAnsi="Arial" w:cs="Arial"/>
          <w:sz w:val="22"/>
          <w:szCs w:val="22"/>
        </w:rPr>
      </w:pPr>
      <w:r w:rsidRPr="007A6E49">
        <w:rPr>
          <w:rFonts w:ascii="Arial" w:hAnsi="Arial" w:cs="Arial"/>
          <w:sz w:val="22"/>
          <w:szCs w:val="22"/>
        </w:rPr>
        <w:t>En particulier, chaque cotraitant étant financièrement engagé pour la totalité du marché (groupement solidaire), chaque membre du groupement veillera à fournir les renseignements permettant d’évaluer ses capacités financières.</w:t>
      </w:r>
    </w:p>
    <w:p w14:paraId="0B4020A7" w14:textId="77777777" w:rsidR="0009326A" w:rsidRPr="007A6E49" w:rsidRDefault="0009326A" w:rsidP="0009326A">
      <w:pPr>
        <w:pStyle w:val="Corpsdetexte31"/>
        <w:ind w:right="-27"/>
        <w:rPr>
          <w:rFonts w:ascii="Arial" w:hAnsi="Arial" w:cs="Arial"/>
          <w:sz w:val="22"/>
          <w:szCs w:val="22"/>
        </w:rPr>
      </w:pPr>
    </w:p>
    <w:p w14:paraId="374FD9A1" w14:textId="77777777" w:rsidR="0009326A" w:rsidRPr="007A6E49" w:rsidRDefault="0009326A" w:rsidP="0009326A">
      <w:pPr>
        <w:pStyle w:val="Corpsdetexte31"/>
        <w:ind w:right="-27"/>
        <w:rPr>
          <w:rFonts w:ascii="Arial" w:hAnsi="Arial" w:cs="Arial"/>
          <w:sz w:val="22"/>
          <w:szCs w:val="22"/>
        </w:rPr>
      </w:pPr>
      <w:r w:rsidRPr="007A6E49">
        <w:rPr>
          <w:rFonts w:ascii="Arial" w:hAnsi="Arial" w:cs="Arial"/>
          <w:sz w:val="22"/>
          <w:szCs w:val="22"/>
        </w:rPr>
        <w:t xml:space="preserve">La constitution d’un groupement ne peut s’effectuer qu’à l’occasion de la remise des dossiers de candidature, auxquels doivent être jointes les pièces administratives des </w:t>
      </w:r>
      <w:proofErr w:type="spellStart"/>
      <w:r w:rsidRPr="007A6E49">
        <w:rPr>
          <w:rFonts w:ascii="Arial" w:hAnsi="Arial" w:cs="Arial"/>
          <w:sz w:val="22"/>
          <w:szCs w:val="22"/>
        </w:rPr>
        <w:t>co-traitants</w:t>
      </w:r>
      <w:proofErr w:type="spellEnd"/>
      <w:r w:rsidRPr="007A6E49">
        <w:rPr>
          <w:rFonts w:ascii="Arial" w:hAnsi="Arial" w:cs="Arial"/>
          <w:sz w:val="22"/>
          <w:szCs w:val="22"/>
        </w:rPr>
        <w:t xml:space="preserve"> envisagés.</w:t>
      </w:r>
    </w:p>
    <w:p w14:paraId="1D7B270A" w14:textId="77777777" w:rsidR="0009326A" w:rsidRPr="007A6E49" w:rsidRDefault="0009326A" w:rsidP="0009326A">
      <w:pPr>
        <w:pStyle w:val="Corpsdetexte31"/>
        <w:ind w:right="-27"/>
        <w:rPr>
          <w:rFonts w:ascii="Arial" w:hAnsi="Arial" w:cs="Arial"/>
          <w:sz w:val="22"/>
          <w:szCs w:val="22"/>
        </w:rPr>
      </w:pPr>
    </w:p>
    <w:p w14:paraId="598280B8" w14:textId="77777777" w:rsidR="0009326A" w:rsidRPr="007A6E49" w:rsidRDefault="0009326A" w:rsidP="0009326A">
      <w:pPr>
        <w:pStyle w:val="Corpsdetexte31"/>
        <w:ind w:right="-27"/>
        <w:rPr>
          <w:rFonts w:ascii="Arial" w:hAnsi="Arial" w:cs="Arial"/>
          <w:sz w:val="22"/>
          <w:szCs w:val="22"/>
        </w:rPr>
      </w:pPr>
      <w:r w:rsidRPr="007A6E49">
        <w:rPr>
          <w:rFonts w:ascii="Arial" w:hAnsi="Arial" w:cs="Arial"/>
          <w:sz w:val="22"/>
          <w:szCs w:val="22"/>
        </w:rPr>
        <w:t>La composition du groupement ne peut pas être modifiée entre la date de remise des candidatures et la date de signature du marché.</w:t>
      </w:r>
    </w:p>
    <w:p w14:paraId="4F904CB7" w14:textId="77777777" w:rsidR="0009326A" w:rsidRPr="007A6E49" w:rsidRDefault="0009326A" w:rsidP="0009326A">
      <w:pPr>
        <w:pStyle w:val="Corpsdetexte31"/>
        <w:ind w:right="-27"/>
        <w:rPr>
          <w:rFonts w:ascii="Arial" w:hAnsi="Arial" w:cs="Arial"/>
          <w:sz w:val="22"/>
          <w:szCs w:val="22"/>
        </w:rPr>
      </w:pPr>
    </w:p>
    <w:p w14:paraId="44BC7732" w14:textId="646BD339" w:rsidR="00607535" w:rsidRPr="007A6E49" w:rsidRDefault="00607535" w:rsidP="00607535">
      <w:pPr>
        <w:pStyle w:val="Corpsdetexte31"/>
        <w:ind w:right="-27"/>
        <w:rPr>
          <w:rFonts w:ascii="Arial" w:hAnsi="Arial" w:cs="Arial"/>
          <w:sz w:val="22"/>
          <w:szCs w:val="22"/>
        </w:rPr>
      </w:pPr>
      <w:r w:rsidRPr="007A6E49">
        <w:rPr>
          <w:rFonts w:ascii="Arial" w:hAnsi="Arial" w:cs="Arial"/>
          <w:sz w:val="22"/>
          <w:szCs w:val="22"/>
        </w:rPr>
        <w:t xml:space="preserve">Toutefois, en cas d’opération de restructuration de société, notamment de rachat, de fusion ou d’acquisition ou, si le groupement apporte la preuve qu’un de ses membres se trouve dans l’impossibilité d’accomplir sa tâche pour des raisons qui ne sont pas de son fait, il peut demander à </w:t>
      </w:r>
      <w:r w:rsidR="00425CAF">
        <w:rPr>
          <w:rFonts w:ascii="Arial" w:hAnsi="Arial" w:cs="Arial"/>
          <w:sz w:val="22"/>
          <w:szCs w:val="22"/>
        </w:rPr>
        <w:t>l’ART</w:t>
      </w:r>
      <w:r w:rsidR="00E37B51">
        <w:rPr>
          <w:rFonts w:ascii="Arial" w:hAnsi="Arial" w:cs="Arial"/>
          <w:sz w:val="22"/>
          <w:szCs w:val="22"/>
        </w:rPr>
        <w:t xml:space="preserve"> </w:t>
      </w:r>
      <w:r w:rsidR="00425CAF">
        <w:rPr>
          <w:rFonts w:ascii="Arial" w:hAnsi="Arial" w:cs="Arial"/>
          <w:sz w:val="22"/>
          <w:szCs w:val="22"/>
        </w:rPr>
        <w:t>GE</w:t>
      </w:r>
      <w:r w:rsidRPr="007A6E49">
        <w:rPr>
          <w:rFonts w:ascii="Arial" w:hAnsi="Arial" w:cs="Arial"/>
          <w:sz w:val="22"/>
          <w:szCs w:val="22"/>
        </w:rPr>
        <w:t xml:space="preserve"> l’autorisation de continuer à participer à la procédure de passation en proposant, le cas échéant, à son acceptation un ou plusieurs nouveaux membres du groupement, sous-traitants ou entreprises liées. </w:t>
      </w:r>
    </w:p>
    <w:p w14:paraId="06971CD3" w14:textId="77777777" w:rsidR="0009326A" w:rsidRPr="007A6E49" w:rsidRDefault="0009326A" w:rsidP="0009326A">
      <w:pPr>
        <w:pStyle w:val="Corpsdetexte31"/>
        <w:ind w:right="-27"/>
        <w:rPr>
          <w:rFonts w:ascii="Arial" w:hAnsi="Arial" w:cs="Arial"/>
          <w:sz w:val="22"/>
          <w:szCs w:val="22"/>
        </w:rPr>
      </w:pPr>
    </w:p>
    <w:p w14:paraId="7993D253" w14:textId="17932B52" w:rsidR="0009326A" w:rsidRPr="007A6E49" w:rsidRDefault="0009326A" w:rsidP="0009326A">
      <w:pPr>
        <w:pStyle w:val="Corpsdetexte31"/>
        <w:ind w:right="-27"/>
        <w:rPr>
          <w:rFonts w:ascii="Arial" w:hAnsi="Arial" w:cs="Arial"/>
          <w:sz w:val="22"/>
          <w:szCs w:val="22"/>
        </w:rPr>
      </w:pPr>
      <w:r w:rsidRPr="007A6E49">
        <w:rPr>
          <w:rFonts w:ascii="Arial" w:hAnsi="Arial" w:cs="Arial"/>
          <w:sz w:val="22"/>
          <w:szCs w:val="22"/>
        </w:rPr>
        <w:t>Dans ce cas, le groupement candidat devra adresser</w:t>
      </w:r>
      <w:r w:rsidR="00A01A8B">
        <w:rPr>
          <w:rFonts w:ascii="Arial" w:hAnsi="Arial" w:cs="Arial"/>
          <w:sz w:val="22"/>
          <w:szCs w:val="22"/>
        </w:rPr>
        <w:t>,</w:t>
      </w:r>
      <w:r w:rsidRPr="007A6E49">
        <w:rPr>
          <w:rFonts w:ascii="Arial" w:hAnsi="Arial" w:cs="Arial"/>
          <w:sz w:val="22"/>
          <w:szCs w:val="22"/>
        </w:rPr>
        <w:t xml:space="preserve"> à </w:t>
      </w:r>
      <w:r w:rsidR="00425CAF">
        <w:rPr>
          <w:rFonts w:ascii="Arial" w:hAnsi="Arial" w:cs="Arial"/>
          <w:sz w:val="22"/>
          <w:szCs w:val="22"/>
        </w:rPr>
        <w:t>l’ART</w:t>
      </w:r>
      <w:r w:rsidR="00E37B51">
        <w:rPr>
          <w:rFonts w:ascii="Arial" w:hAnsi="Arial" w:cs="Arial"/>
          <w:sz w:val="22"/>
          <w:szCs w:val="22"/>
        </w:rPr>
        <w:t xml:space="preserve"> </w:t>
      </w:r>
      <w:r w:rsidR="00425CAF">
        <w:rPr>
          <w:rFonts w:ascii="Arial" w:hAnsi="Arial" w:cs="Arial"/>
          <w:sz w:val="22"/>
          <w:szCs w:val="22"/>
        </w:rPr>
        <w:t>GE</w:t>
      </w:r>
      <w:r w:rsidR="00A01A8B">
        <w:rPr>
          <w:rFonts w:ascii="Arial" w:hAnsi="Arial" w:cs="Arial"/>
          <w:sz w:val="22"/>
          <w:szCs w:val="22"/>
        </w:rPr>
        <w:t>,</w:t>
      </w:r>
      <w:r w:rsidRPr="007A6E49">
        <w:rPr>
          <w:rFonts w:ascii="Arial" w:hAnsi="Arial" w:cs="Arial"/>
          <w:sz w:val="22"/>
          <w:szCs w:val="22"/>
        </w:rPr>
        <w:t xml:space="preserve"> un courrier recommandé avec demande d’accusé de réception postal. Ce courrier devra faire état de la demande du groupement et être accompagné des pièces suivantes :</w:t>
      </w:r>
    </w:p>
    <w:p w14:paraId="2A1F701D" w14:textId="77777777" w:rsidR="0009326A" w:rsidRPr="007A6E49" w:rsidRDefault="0009326A" w:rsidP="0009326A">
      <w:pPr>
        <w:pStyle w:val="Corpsdetexte31"/>
        <w:ind w:right="-27"/>
        <w:rPr>
          <w:rFonts w:ascii="Arial" w:hAnsi="Arial" w:cs="Arial"/>
          <w:sz w:val="22"/>
          <w:szCs w:val="22"/>
        </w:rPr>
      </w:pPr>
    </w:p>
    <w:p w14:paraId="6BC2B171" w14:textId="77777777" w:rsidR="0009326A" w:rsidRPr="007A6E49" w:rsidRDefault="0009326A" w:rsidP="00347BA2">
      <w:pPr>
        <w:pStyle w:val="Corpsdetexte31"/>
        <w:numPr>
          <w:ilvl w:val="0"/>
          <w:numId w:val="20"/>
        </w:numPr>
        <w:tabs>
          <w:tab w:val="left" w:pos="720"/>
        </w:tabs>
        <w:ind w:right="-27"/>
        <w:rPr>
          <w:rFonts w:ascii="Arial" w:hAnsi="Arial" w:cs="Arial"/>
          <w:sz w:val="22"/>
          <w:szCs w:val="22"/>
        </w:rPr>
      </w:pPr>
      <w:proofErr w:type="gramStart"/>
      <w:r w:rsidRPr="007A6E49">
        <w:rPr>
          <w:rFonts w:ascii="Arial" w:hAnsi="Arial" w:cs="Arial"/>
          <w:sz w:val="22"/>
          <w:szCs w:val="22"/>
        </w:rPr>
        <w:t>tout</w:t>
      </w:r>
      <w:proofErr w:type="gramEnd"/>
      <w:r w:rsidRPr="007A6E49">
        <w:rPr>
          <w:rFonts w:ascii="Arial" w:hAnsi="Arial" w:cs="Arial"/>
          <w:sz w:val="22"/>
          <w:szCs w:val="22"/>
        </w:rPr>
        <w:t xml:space="preserve"> justificatif propre à prouver la d</w:t>
      </w:r>
      <w:r w:rsidR="00607535" w:rsidRPr="007A6E49">
        <w:rPr>
          <w:rFonts w:ascii="Arial" w:hAnsi="Arial" w:cs="Arial"/>
          <w:sz w:val="22"/>
          <w:szCs w:val="22"/>
        </w:rPr>
        <w:t xml:space="preserve">éfaillance d’un de ses membres </w:t>
      </w:r>
      <w:r w:rsidRPr="007A6E49">
        <w:rPr>
          <w:rFonts w:ascii="Arial" w:hAnsi="Arial" w:cs="Arial"/>
          <w:sz w:val="22"/>
          <w:szCs w:val="22"/>
        </w:rPr>
        <w:t>;</w:t>
      </w:r>
    </w:p>
    <w:p w14:paraId="5368A546" w14:textId="77777777" w:rsidR="0009326A" w:rsidRPr="007A6E49" w:rsidRDefault="0009326A" w:rsidP="00347BA2">
      <w:pPr>
        <w:pStyle w:val="Corpsdetexte31"/>
        <w:numPr>
          <w:ilvl w:val="0"/>
          <w:numId w:val="20"/>
        </w:numPr>
        <w:tabs>
          <w:tab w:val="left" w:pos="720"/>
        </w:tabs>
        <w:ind w:right="-27"/>
        <w:rPr>
          <w:rFonts w:ascii="Arial" w:hAnsi="Arial" w:cs="Arial"/>
          <w:sz w:val="22"/>
          <w:szCs w:val="22"/>
        </w:rPr>
      </w:pPr>
      <w:proofErr w:type="gramStart"/>
      <w:r w:rsidRPr="007A6E49">
        <w:rPr>
          <w:rFonts w:ascii="Arial" w:hAnsi="Arial" w:cs="Arial"/>
          <w:sz w:val="22"/>
          <w:szCs w:val="22"/>
        </w:rPr>
        <w:t>le</w:t>
      </w:r>
      <w:proofErr w:type="gramEnd"/>
      <w:r w:rsidRPr="007A6E49">
        <w:rPr>
          <w:rFonts w:ascii="Arial" w:hAnsi="Arial" w:cs="Arial"/>
          <w:sz w:val="22"/>
          <w:szCs w:val="22"/>
        </w:rPr>
        <w:t xml:space="preserve"> consentement écrit de l’ensemble des membres du groupement quant à la modification du groupement et quant à la confirmation de l’offre faite par le groupement initial ;</w:t>
      </w:r>
    </w:p>
    <w:p w14:paraId="69BA3899" w14:textId="77777777" w:rsidR="0009326A" w:rsidRPr="007A6E49" w:rsidRDefault="0009326A" w:rsidP="00347BA2">
      <w:pPr>
        <w:pStyle w:val="Corpsdetexte31"/>
        <w:numPr>
          <w:ilvl w:val="0"/>
          <w:numId w:val="20"/>
        </w:numPr>
        <w:tabs>
          <w:tab w:val="left" w:pos="720"/>
        </w:tabs>
        <w:ind w:right="-27"/>
        <w:rPr>
          <w:rFonts w:ascii="Arial" w:hAnsi="Arial" w:cs="Arial"/>
          <w:sz w:val="22"/>
          <w:szCs w:val="22"/>
        </w:rPr>
      </w:pPr>
      <w:proofErr w:type="gramStart"/>
      <w:r w:rsidRPr="007A6E49">
        <w:rPr>
          <w:rFonts w:ascii="Arial" w:hAnsi="Arial" w:cs="Arial"/>
          <w:sz w:val="22"/>
          <w:szCs w:val="22"/>
        </w:rPr>
        <w:t>en</w:t>
      </w:r>
      <w:proofErr w:type="gramEnd"/>
      <w:r w:rsidRPr="007A6E49">
        <w:rPr>
          <w:rFonts w:ascii="Arial" w:hAnsi="Arial" w:cs="Arial"/>
          <w:sz w:val="22"/>
          <w:szCs w:val="22"/>
        </w:rPr>
        <w:t xml:space="preserve"> cas de présentation d’un ou plusieurs sous-traitants, les mêmes documents et renseignements que ceux exigés des candidats (cf. le règlement de la consultation). </w:t>
      </w:r>
    </w:p>
    <w:p w14:paraId="03EFCA41" w14:textId="77777777" w:rsidR="0009326A" w:rsidRPr="007A6E49" w:rsidRDefault="0009326A" w:rsidP="0009326A">
      <w:pPr>
        <w:pStyle w:val="Corpsdetexte31"/>
        <w:ind w:right="-27"/>
        <w:rPr>
          <w:rFonts w:ascii="Arial" w:hAnsi="Arial" w:cs="Arial"/>
          <w:sz w:val="22"/>
          <w:szCs w:val="22"/>
        </w:rPr>
      </w:pPr>
    </w:p>
    <w:p w14:paraId="18960E15" w14:textId="3DCADA2D" w:rsidR="00A077EB" w:rsidRDefault="00425CAF" w:rsidP="00607535">
      <w:pPr>
        <w:pStyle w:val="Corpsdetexte31"/>
        <w:ind w:right="-27"/>
        <w:rPr>
          <w:rFonts w:ascii="Arial" w:hAnsi="Arial" w:cs="Arial"/>
          <w:sz w:val="22"/>
          <w:szCs w:val="22"/>
        </w:rPr>
      </w:pPr>
      <w:r w:rsidRPr="4EC37330">
        <w:rPr>
          <w:rFonts w:ascii="Arial" w:hAnsi="Arial" w:cs="Arial"/>
          <w:sz w:val="22"/>
          <w:szCs w:val="22"/>
        </w:rPr>
        <w:t>L’ART</w:t>
      </w:r>
      <w:r w:rsidR="313C4A4A" w:rsidRPr="4EC37330">
        <w:rPr>
          <w:rFonts w:ascii="Arial" w:hAnsi="Arial" w:cs="Arial"/>
          <w:sz w:val="22"/>
          <w:szCs w:val="22"/>
        </w:rPr>
        <w:t xml:space="preserve"> </w:t>
      </w:r>
      <w:r w:rsidRPr="4EC37330">
        <w:rPr>
          <w:rFonts w:ascii="Arial" w:hAnsi="Arial" w:cs="Arial"/>
          <w:sz w:val="22"/>
          <w:szCs w:val="22"/>
        </w:rPr>
        <w:t>GE</w:t>
      </w:r>
      <w:r w:rsidR="0009326A" w:rsidRPr="4EC37330">
        <w:rPr>
          <w:rFonts w:ascii="Arial" w:hAnsi="Arial" w:cs="Arial"/>
          <w:sz w:val="22"/>
          <w:szCs w:val="22"/>
        </w:rPr>
        <w:t xml:space="preserve"> se prononcera sur cette demande après examen de la capacité professionnelle, technique et financière </w:t>
      </w:r>
      <w:r w:rsidR="00607535" w:rsidRPr="4EC37330">
        <w:rPr>
          <w:rFonts w:ascii="Arial" w:hAnsi="Arial" w:cs="Arial"/>
          <w:sz w:val="22"/>
          <w:szCs w:val="22"/>
        </w:rPr>
        <w:t>de l’ensemble des membres du groupement ainsi transformé et, le cas échéant, des sous-traitants ou entreprises liées présentés à son acceptation, au regard des conditions de participation définies dans le présent règlement.</w:t>
      </w:r>
    </w:p>
    <w:p w14:paraId="5F96A722" w14:textId="77777777" w:rsidR="00A01A8B" w:rsidRPr="007A6E49" w:rsidRDefault="00A077EB" w:rsidP="00607535">
      <w:pPr>
        <w:pStyle w:val="Corpsdetexte31"/>
        <w:ind w:right="-27"/>
        <w:rPr>
          <w:rFonts w:ascii="Arial" w:hAnsi="Arial" w:cs="Arial"/>
          <w:sz w:val="22"/>
          <w:szCs w:val="22"/>
        </w:rPr>
      </w:pPr>
      <w:r>
        <w:rPr>
          <w:rFonts w:ascii="Arial" w:hAnsi="Arial" w:cs="Arial"/>
          <w:sz w:val="22"/>
          <w:szCs w:val="22"/>
        </w:rPr>
        <w:br w:type="page"/>
      </w:r>
    </w:p>
    <w:p w14:paraId="5B95CD12" w14:textId="77777777" w:rsidR="0009326A" w:rsidRPr="007A6E49" w:rsidRDefault="0009326A" w:rsidP="00607535">
      <w:pPr>
        <w:pStyle w:val="Corpsdetexte31"/>
        <w:ind w:right="-27"/>
        <w:rPr>
          <w:rFonts w:ascii="Arial" w:hAnsi="Arial" w:cs="Arial"/>
          <w:sz w:val="22"/>
          <w:szCs w:val="22"/>
        </w:rPr>
      </w:pPr>
    </w:p>
    <w:p w14:paraId="4EF2AC63" w14:textId="77777777" w:rsidR="0009326A" w:rsidRPr="007A6E49" w:rsidRDefault="0006373E" w:rsidP="0009326A">
      <w:pPr>
        <w:pStyle w:val="RPC3"/>
        <w:ind w:left="0" w:right="-27" w:firstLine="709"/>
        <w:rPr>
          <w:rFonts w:ascii="Arial" w:hAnsi="Arial" w:cs="Arial"/>
          <w:szCs w:val="22"/>
        </w:rPr>
      </w:pPr>
      <w:bookmarkStart w:id="45" w:name="_Toc63433453"/>
      <w:r w:rsidRPr="007A6E49">
        <w:rPr>
          <w:rFonts w:ascii="Arial" w:hAnsi="Arial" w:cs="Arial"/>
          <w:szCs w:val="22"/>
        </w:rPr>
        <w:t>3</w:t>
      </w:r>
      <w:r w:rsidR="0044136B">
        <w:rPr>
          <w:rFonts w:ascii="Arial" w:hAnsi="Arial" w:cs="Arial"/>
          <w:szCs w:val="22"/>
        </w:rPr>
        <w:t xml:space="preserve">-2 </w:t>
      </w:r>
      <w:r w:rsidR="00D14192" w:rsidRPr="007A6E49">
        <w:rPr>
          <w:rFonts w:ascii="Arial" w:hAnsi="Arial" w:cs="Arial"/>
        </w:rPr>
        <w:t>S</w:t>
      </w:r>
      <w:r w:rsidR="0009326A" w:rsidRPr="007A6E49">
        <w:rPr>
          <w:rFonts w:ascii="Arial" w:hAnsi="Arial" w:cs="Arial"/>
        </w:rPr>
        <w:t>ous-traitance</w:t>
      </w:r>
      <w:bookmarkEnd w:id="45"/>
      <w:r w:rsidR="0009326A" w:rsidRPr="007A6E49">
        <w:rPr>
          <w:rFonts w:ascii="Arial" w:hAnsi="Arial" w:cs="Arial"/>
        </w:rPr>
        <w:t xml:space="preserve"> </w:t>
      </w:r>
    </w:p>
    <w:p w14:paraId="5220BBB2" w14:textId="77777777" w:rsidR="003473BC" w:rsidRPr="007A6E49" w:rsidRDefault="003473BC" w:rsidP="0009326A">
      <w:pPr>
        <w:pStyle w:val="Corpsdetexte31"/>
        <w:ind w:right="-27"/>
        <w:rPr>
          <w:rFonts w:ascii="Arial" w:hAnsi="Arial" w:cs="Arial"/>
          <w:sz w:val="22"/>
          <w:szCs w:val="22"/>
        </w:rPr>
      </w:pPr>
    </w:p>
    <w:p w14:paraId="1CD2B884" w14:textId="77777777" w:rsidR="003473BC" w:rsidRPr="007A6E49" w:rsidRDefault="003473BC" w:rsidP="003473BC">
      <w:pPr>
        <w:ind w:right="-27"/>
        <w:jc w:val="both"/>
        <w:rPr>
          <w:rFonts w:ascii="Arial" w:hAnsi="Arial" w:cs="Arial"/>
          <w:sz w:val="22"/>
          <w:szCs w:val="22"/>
        </w:rPr>
      </w:pPr>
      <w:r w:rsidRPr="007A6E49">
        <w:rPr>
          <w:rFonts w:ascii="Arial" w:hAnsi="Arial" w:cs="Arial"/>
          <w:sz w:val="22"/>
          <w:szCs w:val="22"/>
        </w:rPr>
        <w:t>Le titulaire peut sous-traiter l’exécution de certaines parties de son marché.</w:t>
      </w:r>
    </w:p>
    <w:p w14:paraId="13CB595B" w14:textId="77777777" w:rsidR="003473BC" w:rsidRPr="007A6E49" w:rsidRDefault="003473BC" w:rsidP="003473BC">
      <w:pPr>
        <w:ind w:right="-27"/>
        <w:jc w:val="both"/>
        <w:rPr>
          <w:rFonts w:ascii="Arial" w:hAnsi="Arial" w:cs="Arial"/>
          <w:sz w:val="22"/>
          <w:szCs w:val="22"/>
        </w:rPr>
      </w:pPr>
    </w:p>
    <w:p w14:paraId="2527C7C0" w14:textId="77777777" w:rsidR="003473BC" w:rsidRPr="007A6E49" w:rsidRDefault="003473BC" w:rsidP="0044136B">
      <w:pPr>
        <w:spacing w:after="120"/>
        <w:ind w:right="-27"/>
        <w:jc w:val="both"/>
        <w:rPr>
          <w:rFonts w:ascii="Arial" w:hAnsi="Arial" w:cs="Arial"/>
          <w:sz w:val="22"/>
          <w:szCs w:val="22"/>
        </w:rPr>
      </w:pPr>
      <w:r w:rsidRPr="007A6E49">
        <w:rPr>
          <w:rFonts w:ascii="Arial" w:hAnsi="Arial" w:cs="Arial"/>
          <w:sz w:val="22"/>
          <w:szCs w:val="22"/>
        </w:rPr>
        <w:t>La demande d’acceptation d’un sous-traitant et d’agrément de ses conditions de paiement peut être présentée :</w:t>
      </w:r>
    </w:p>
    <w:p w14:paraId="6F976BC0" w14:textId="77777777" w:rsidR="003473BC" w:rsidRPr="007A6E49" w:rsidRDefault="003473BC" w:rsidP="00347BA2">
      <w:pPr>
        <w:numPr>
          <w:ilvl w:val="0"/>
          <w:numId w:val="22"/>
        </w:numPr>
        <w:tabs>
          <w:tab w:val="left" w:pos="720"/>
        </w:tabs>
        <w:suppressAutoHyphens/>
        <w:ind w:right="-27"/>
        <w:jc w:val="both"/>
        <w:rPr>
          <w:rFonts w:ascii="Arial" w:hAnsi="Arial" w:cs="Arial"/>
          <w:sz w:val="22"/>
          <w:szCs w:val="22"/>
        </w:rPr>
      </w:pPr>
      <w:proofErr w:type="gramStart"/>
      <w:r w:rsidRPr="007A6E49">
        <w:rPr>
          <w:rFonts w:ascii="Arial" w:hAnsi="Arial" w:cs="Arial"/>
          <w:sz w:val="22"/>
          <w:szCs w:val="22"/>
        </w:rPr>
        <w:t>soit</w:t>
      </w:r>
      <w:proofErr w:type="gramEnd"/>
      <w:r w:rsidRPr="007A6E49">
        <w:rPr>
          <w:rFonts w:ascii="Arial" w:hAnsi="Arial" w:cs="Arial"/>
          <w:sz w:val="22"/>
          <w:szCs w:val="22"/>
        </w:rPr>
        <w:t xml:space="preserve"> par le candidat lors de la remise de son offre ;</w:t>
      </w:r>
    </w:p>
    <w:p w14:paraId="3F2429FB" w14:textId="77777777" w:rsidR="003473BC" w:rsidRPr="007A6E49" w:rsidRDefault="003473BC" w:rsidP="00347BA2">
      <w:pPr>
        <w:numPr>
          <w:ilvl w:val="0"/>
          <w:numId w:val="22"/>
        </w:numPr>
        <w:tabs>
          <w:tab w:val="left" w:pos="720"/>
        </w:tabs>
        <w:suppressAutoHyphens/>
        <w:ind w:right="-27"/>
        <w:jc w:val="both"/>
        <w:rPr>
          <w:rFonts w:ascii="Arial" w:hAnsi="Arial" w:cs="Arial"/>
          <w:sz w:val="22"/>
          <w:szCs w:val="22"/>
        </w:rPr>
      </w:pPr>
      <w:proofErr w:type="gramStart"/>
      <w:r w:rsidRPr="007A6E49">
        <w:rPr>
          <w:rFonts w:ascii="Arial" w:hAnsi="Arial" w:cs="Arial"/>
          <w:sz w:val="22"/>
          <w:szCs w:val="22"/>
        </w:rPr>
        <w:t>soit</w:t>
      </w:r>
      <w:proofErr w:type="gramEnd"/>
      <w:r w:rsidRPr="007A6E49">
        <w:rPr>
          <w:rFonts w:ascii="Arial" w:hAnsi="Arial" w:cs="Arial"/>
          <w:sz w:val="22"/>
          <w:szCs w:val="22"/>
        </w:rPr>
        <w:t xml:space="preserve"> par le titulaire du marché au cours de l’exécution de celui-ci.</w:t>
      </w:r>
    </w:p>
    <w:p w14:paraId="6D9C8D39" w14:textId="77777777" w:rsidR="0044136B" w:rsidRPr="007A6E49" w:rsidRDefault="0044136B" w:rsidP="0009326A">
      <w:pPr>
        <w:pStyle w:val="Corpsdetexte31"/>
        <w:ind w:right="-27"/>
        <w:rPr>
          <w:rFonts w:ascii="Arial" w:hAnsi="Arial" w:cs="Arial"/>
          <w:sz w:val="22"/>
          <w:szCs w:val="22"/>
        </w:rPr>
      </w:pPr>
    </w:p>
    <w:p w14:paraId="68E0083D" w14:textId="77777777" w:rsidR="0014323E" w:rsidRPr="007A6E49" w:rsidRDefault="0044136B" w:rsidP="0014323E">
      <w:pPr>
        <w:pStyle w:val="RPC4"/>
        <w:ind w:left="655" w:right="-27" w:firstLine="709"/>
        <w:rPr>
          <w:rFonts w:ascii="Arial" w:hAnsi="Arial" w:cs="Arial"/>
          <w:szCs w:val="22"/>
        </w:rPr>
      </w:pPr>
      <w:bookmarkStart w:id="46" w:name="_Toc63433454"/>
      <w:r>
        <w:rPr>
          <w:rFonts w:ascii="Arial" w:hAnsi="Arial" w:cs="Arial"/>
          <w:szCs w:val="22"/>
        </w:rPr>
        <w:t xml:space="preserve">3-2-1 – </w:t>
      </w:r>
      <w:r w:rsidR="0014323E" w:rsidRPr="007A6E49">
        <w:rPr>
          <w:rFonts w:ascii="Arial" w:hAnsi="Arial" w:cs="Arial"/>
          <w:szCs w:val="22"/>
        </w:rPr>
        <w:t>Traitement des demandes de sous-traitance lors de la remise de l’offre :</w:t>
      </w:r>
      <w:bookmarkEnd w:id="46"/>
    </w:p>
    <w:p w14:paraId="675E05EE" w14:textId="77777777" w:rsidR="003473BC" w:rsidRPr="007A6E49" w:rsidRDefault="003473BC" w:rsidP="0009326A">
      <w:pPr>
        <w:pStyle w:val="Corpsdetexte31"/>
        <w:ind w:right="-27"/>
        <w:rPr>
          <w:rFonts w:ascii="Arial" w:hAnsi="Arial" w:cs="Arial"/>
          <w:sz w:val="22"/>
          <w:szCs w:val="22"/>
        </w:rPr>
      </w:pPr>
    </w:p>
    <w:p w14:paraId="3E364495" w14:textId="77777777" w:rsidR="00783827" w:rsidRPr="007A6E49" w:rsidRDefault="00783827" w:rsidP="0009326A">
      <w:pPr>
        <w:pStyle w:val="Corpsdetexte31"/>
        <w:ind w:right="-27"/>
        <w:rPr>
          <w:rFonts w:ascii="Arial" w:hAnsi="Arial" w:cs="Arial"/>
          <w:sz w:val="22"/>
          <w:szCs w:val="22"/>
        </w:rPr>
      </w:pPr>
      <w:r w:rsidRPr="007A6E49">
        <w:rPr>
          <w:rFonts w:ascii="Arial" w:hAnsi="Arial" w:cs="Arial"/>
          <w:sz w:val="22"/>
          <w:szCs w:val="22"/>
        </w:rPr>
        <w:t>L’offre, qu’elle soit présentée par une seule entreprise ou par un groupement, devra indiquer tous les sous-traitants connus lors de son dépôt. Elle devra également indiquer les prestations (et leur montant) dont l</w:t>
      </w:r>
      <w:r w:rsidR="004568CD" w:rsidRPr="007A6E49">
        <w:rPr>
          <w:rFonts w:ascii="Arial" w:hAnsi="Arial" w:cs="Arial"/>
          <w:sz w:val="22"/>
          <w:szCs w:val="22"/>
        </w:rPr>
        <w:t xml:space="preserve">a sous-traitance est envisagée, la dénomination et la qualité des sous-traitants qui l’exécuteront à la place du titulaire. </w:t>
      </w:r>
    </w:p>
    <w:p w14:paraId="2FC17F8B" w14:textId="77777777" w:rsidR="004568CD" w:rsidRPr="007A6E49" w:rsidRDefault="004568CD" w:rsidP="0009326A">
      <w:pPr>
        <w:pStyle w:val="Corpsdetexte31"/>
        <w:ind w:right="-27"/>
        <w:rPr>
          <w:rFonts w:ascii="Arial" w:hAnsi="Arial" w:cs="Arial"/>
          <w:sz w:val="22"/>
          <w:szCs w:val="22"/>
        </w:rPr>
      </w:pPr>
    </w:p>
    <w:p w14:paraId="6B85667D" w14:textId="77777777" w:rsidR="0009326A" w:rsidRPr="007A6E49" w:rsidRDefault="0009326A" w:rsidP="0009326A">
      <w:pPr>
        <w:pStyle w:val="Corpsdetexte31"/>
        <w:ind w:right="-27"/>
        <w:rPr>
          <w:rFonts w:ascii="Arial" w:hAnsi="Arial" w:cs="Arial"/>
          <w:sz w:val="22"/>
          <w:szCs w:val="22"/>
        </w:rPr>
      </w:pPr>
      <w:r w:rsidRPr="007A6E49">
        <w:rPr>
          <w:rFonts w:ascii="Arial" w:hAnsi="Arial" w:cs="Arial"/>
          <w:sz w:val="22"/>
          <w:szCs w:val="22"/>
        </w:rPr>
        <w:t>Le candidat doit fournir à l’appui de son offre :</w:t>
      </w:r>
    </w:p>
    <w:p w14:paraId="0A4F7224" w14:textId="77777777" w:rsidR="0009326A" w:rsidRPr="007A6E49" w:rsidRDefault="0009326A" w:rsidP="0009326A">
      <w:pPr>
        <w:pStyle w:val="Corpsdetexte31"/>
        <w:ind w:right="-27"/>
        <w:rPr>
          <w:rFonts w:ascii="Arial" w:hAnsi="Arial" w:cs="Arial"/>
          <w:sz w:val="22"/>
          <w:szCs w:val="22"/>
        </w:rPr>
      </w:pPr>
    </w:p>
    <w:p w14:paraId="175D9F6B" w14:textId="77777777" w:rsidR="00D14192" w:rsidRPr="007A6E49" w:rsidRDefault="00D14192" w:rsidP="00347BA2">
      <w:pPr>
        <w:pStyle w:val="Corpsdetexte31"/>
        <w:numPr>
          <w:ilvl w:val="0"/>
          <w:numId w:val="18"/>
        </w:numPr>
        <w:tabs>
          <w:tab w:val="left" w:pos="720"/>
        </w:tabs>
        <w:ind w:right="-27"/>
        <w:rPr>
          <w:rFonts w:ascii="Arial" w:hAnsi="Arial" w:cs="Arial"/>
          <w:sz w:val="22"/>
          <w:szCs w:val="22"/>
        </w:rPr>
      </w:pPr>
      <w:proofErr w:type="gramStart"/>
      <w:r w:rsidRPr="007A6E49">
        <w:rPr>
          <w:rFonts w:ascii="Arial" w:hAnsi="Arial" w:cs="Arial"/>
          <w:sz w:val="22"/>
          <w:szCs w:val="22"/>
        </w:rPr>
        <w:t>une</w:t>
      </w:r>
      <w:proofErr w:type="gramEnd"/>
      <w:r w:rsidRPr="007A6E49">
        <w:rPr>
          <w:rFonts w:ascii="Arial" w:hAnsi="Arial" w:cs="Arial"/>
          <w:sz w:val="22"/>
          <w:szCs w:val="22"/>
        </w:rPr>
        <w:t xml:space="preserve"> déclaration sur l’honneur du sous-traitant justifiant qu’il n’existe à l’encontre de celui-ci aucun motif d’exclusion de la procédure de passation en application des articles </w:t>
      </w:r>
      <w:r w:rsidR="008419DC">
        <w:rPr>
          <w:rFonts w:ascii="Arial" w:hAnsi="Arial" w:cs="Arial"/>
          <w:sz w:val="22"/>
          <w:szCs w:val="22"/>
        </w:rPr>
        <w:t>L.2141-7 et suivants et L.2141-14</w:t>
      </w:r>
      <w:r w:rsidRPr="007A6E49">
        <w:rPr>
          <w:rFonts w:ascii="Arial" w:hAnsi="Arial" w:cs="Arial"/>
          <w:sz w:val="22"/>
          <w:szCs w:val="22"/>
        </w:rPr>
        <w:t xml:space="preserve"> </w:t>
      </w:r>
      <w:r w:rsidR="008419DC">
        <w:rPr>
          <w:rFonts w:ascii="Arial" w:hAnsi="Arial" w:cs="Arial"/>
          <w:sz w:val="22"/>
          <w:szCs w:val="22"/>
        </w:rPr>
        <w:t>du Code de la commande publique</w:t>
      </w:r>
      <w:r w:rsidRPr="007A6E49">
        <w:rPr>
          <w:rFonts w:ascii="Arial" w:hAnsi="Arial" w:cs="Arial"/>
          <w:sz w:val="22"/>
          <w:szCs w:val="22"/>
        </w:rPr>
        <w:t>,</w:t>
      </w:r>
    </w:p>
    <w:p w14:paraId="2916915B" w14:textId="77777777" w:rsidR="00706F79" w:rsidRPr="007A6E49" w:rsidRDefault="00706F79" w:rsidP="00347BA2">
      <w:pPr>
        <w:numPr>
          <w:ilvl w:val="0"/>
          <w:numId w:val="16"/>
        </w:numPr>
        <w:autoSpaceDE w:val="0"/>
        <w:autoSpaceDN w:val="0"/>
        <w:adjustRightInd w:val="0"/>
        <w:jc w:val="both"/>
        <w:rPr>
          <w:rFonts w:ascii="Arial" w:hAnsi="Arial" w:cs="Arial"/>
          <w:i/>
          <w:sz w:val="22"/>
          <w:szCs w:val="22"/>
        </w:rPr>
      </w:pPr>
      <w:proofErr w:type="gramStart"/>
      <w:r w:rsidRPr="007A6E49">
        <w:rPr>
          <w:rFonts w:ascii="Arial" w:hAnsi="Arial" w:cs="Arial"/>
          <w:i/>
          <w:sz w:val="22"/>
          <w:szCs w:val="22"/>
        </w:rPr>
        <w:t>dès</w:t>
      </w:r>
      <w:proofErr w:type="gramEnd"/>
      <w:r w:rsidRPr="007A6E49">
        <w:rPr>
          <w:rFonts w:ascii="Arial" w:hAnsi="Arial" w:cs="Arial"/>
          <w:i/>
          <w:sz w:val="22"/>
          <w:szCs w:val="22"/>
        </w:rPr>
        <w:t xml:space="preserve"> lors que le sous-traitant emploie des travailleurs étrangers : </w:t>
      </w:r>
      <w:r w:rsidRPr="007A6E49">
        <w:rPr>
          <w:rFonts w:ascii="Arial" w:hAnsi="Arial" w:cs="Arial"/>
          <w:sz w:val="22"/>
          <w:szCs w:val="22"/>
        </w:rPr>
        <w:t>la liste nominative des salariés étrangers employés et soumis à l’autorisation de travail mentionnée à l’article L5221-2 du Code du Travail. Cette liste précise pour chaque salarié, sa date d’embauche, sa nationalité ainsi que le type de numéro d’ordre du titre valant autorisation de travail (cf. article D8254-2 du Code du travail).</w:t>
      </w:r>
    </w:p>
    <w:p w14:paraId="2000DB29" w14:textId="77777777" w:rsidR="00D22A58" w:rsidRPr="007A6E49" w:rsidRDefault="00D22A58" w:rsidP="00347BA2">
      <w:pPr>
        <w:numPr>
          <w:ilvl w:val="0"/>
          <w:numId w:val="16"/>
        </w:numPr>
        <w:autoSpaceDE w:val="0"/>
        <w:autoSpaceDN w:val="0"/>
        <w:adjustRightInd w:val="0"/>
        <w:jc w:val="both"/>
        <w:rPr>
          <w:rFonts w:ascii="Arial" w:hAnsi="Arial" w:cs="Arial"/>
          <w:i/>
          <w:sz w:val="22"/>
          <w:szCs w:val="22"/>
        </w:rPr>
      </w:pPr>
      <w:proofErr w:type="gramStart"/>
      <w:r w:rsidRPr="007A6E49">
        <w:rPr>
          <w:rFonts w:ascii="Arial" w:hAnsi="Arial" w:cs="Arial"/>
          <w:i/>
          <w:sz w:val="22"/>
          <w:szCs w:val="22"/>
        </w:rPr>
        <w:t>dès</w:t>
      </w:r>
      <w:proofErr w:type="gramEnd"/>
      <w:r w:rsidRPr="007A6E49">
        <w:rPr>
          <w:rFonts w:ascii="Arial" w:hAnsi="Arial" w:cs="Arial"/>
          <w:i/>
          <w:sz w:val="22"/>
          <w:szCs w:val="22"/>
        </w:rPr>
        <w:t xml:space="preserve"> lors que le sous-traitant a recours au détachement transnational de travailleurs :</w:t>
      </w:r>
    </w:p>
    <w:p w14:paraId="3457A539" w14:textId="77777777" w:rsidR="00D22A58" w:rsidRPr="007A6E49" w:rsidRDefault="00D22A58" w:rsidP="00347BA2">
      <w:pPr>
        <w:numPr>
          <w:ilvl w:val="1"/>
          <w:numId w:val="27"/>
        </w:numPr>
        <w:jc w:val="both"/>
        <w:rPr>
          <w:rFonts w:ascii="Arial" w:hAnsi="Arial" w:cs="Arial"/>
          <w:sz w:val="22"/>
          <w:szCs w:val="22"/>
        </w:rPr>
      </w:pPr>
      <w:proofErr w:type="gramStart"/>
      <w:r w:rsidRPr="007A6E49">
        <w:rPr>
          <w:rFonts w:ascii="Arial" w:hAnsi="Arial" w:cs="Arial"/>
          <w:sz w:val="22"/>
          <w:szCs w:val="22"/>
        </w:rPr>
        <w:t>une</w:t>
      </w:r>
      <w:proofErr w:type="gramEnd"/>
      <w:r w:rsidRPr="007A6E49">
        <w:rPr>
          <w:rFonts w:ascii="Arial" w:hAnsi="Arial" w:cs="Arial"/>
          <w:sz w:val="22"/>
          <w:szCs w:val="22"/>
        </w:rPr>
        <w:t xml:space="preserve"> copie de la déclaration de détachement adressée à l’inspection du travail (DIRECCTE) et ce avant le début de chaque détachement d’un ou plusieurs salariés (cf. articles R1263 à R1265 du Code du travail). Cette déclaration comporte notamment la liste des travailleurs détachés.</w:t>
      </w:r>
    </w:p>
    <w:p w14:paraId="12791D64" w14:textId="77777777" w:rsidR="00D22A58" w:rsidRPr="007A6E49" w:rsidRDefault="00D22A58" w:rsidP="00347BA2">
      <w:pPr>
        <w:numPr>
          <w:ilvl w:val="1"/>
          <w:numId w:val="27"/>
        </w:numPr>
        <w:jc w:val="both"/>
        <w:rPr>
          <w:rFonts w:ascii="Arial" w:hAnsi="Arial" w:cs="Arial"/>
          <w:sz w:val="22"/>
          <w:szCs w:val="22"/>
        </w:rPr>
      </w:pPr>
      <w:proofErr w:type="gramStart"/>
      <w:r w:rsidRPr="007A6E49">
        <w:rPr>
          <w:rFonts w:ascii="Arial" w:hAnsi="Arial" w:cs="Arial"/>
          <w:sz w:val="22"/>
          <w:szCs w:val="22"/>
        </w:rPr>
        <w:t>une</w:t>
      </w:r>
      <w:proofErr w:type="gramEnd"/>
      <w:r w:rsidRPr="007A6E49">
        <w:rPr>
          <w:rFonts w:ascii="Arial" w:hAnsi="Arial" w:cs="Arial"/>
          <w:sz w:val="22"/>
          <w:szCs w:val="22"/>
        </w:rPr>
        <w:t xml:space="preserve"> copie du document désignant le représentant identifié sur le territoire national </w:t>
      </w:r>
    </w:p>
    <w:p w14:paraId="56DDC41F" w14:textId="77777777" w:rsidR="0009326A" w:rsidRPr="007A6E49" w:rsidRDefault="0009326A" w:rsidP="00347BA2">
      <w:pPr>
        <w:pStyle w:val="Corpsdetexte31"/>
        <w:numPr>
          <w:ilvl w:val="0"/>
          <w:numId w:val="18"/>
        </w:numPr>
        <w:tabs>
          <w:tab w:val="left" w:pos="720"/>
        </w:tabs>
        <w:ind w:right="-27"/>
        <w:rPr>
          <w:rFonts w:ascii="Arial" w:hAnsi="Arial" w:cs="Arial"/>
          <w:sz w:val="22"/>
          <w:szCs w:val="22"/>
        </w:rPr>
      </w:pPr>
      <w:proofErr w:type="gramStart"/>
      <w:r w:rsidRPr="007A6E49">
        <w:rPr>
          <w:rFonts w:ascii="Arial" w:hAnsi="Arial" w:cs="Arial"/>
          <w:sz w:val="22"/>
          <w:szCs w:val="22"/>
        </w:rPr>
        <w:t>des</w:t>
      </w:r>
      <w:proofErr w:type="gramEnd"/>
      <w:r w:rsidRPr="007A6E49">
        <w:rPr>
          <w:rFonts w:ascii="Arial" w:hAnsi="Arial" w:cs="Arial"/>
          <w:sz w:val="22"/>
          <w:szCs w:val="22"/>
        </w:rPr>
        <w:t xml:space="preserve"> renseignements relatifs aux capacités professionnelles et financières du sous-traitant ;</w:t>
      </w:r>
    </w:p>
    <w:p w14:paraId="637A44AF" w14:textId="77777777" w:rsidR="0009326A" w:rsidRPr="007A6E49" w:rsidRDefault="0009326A" w:rsidP="00347BA2">
      <w:pPr>
        <w:pStyle w:val="Corpsdetexte31"/>
        <w:numPr>
          <w:ilvl w:val="0"/>
          <w:numId w:val="18"/>
        </w:numPr>
        <w:tabs>
          <w:tab w:val="left" w:pos="720"/>
        </w:tabs>
        <w:ind w:right="-27"/>
        <w:rPr>
          <w:rFonts w:ascii="Arial" w:hAnsi="Arial" w:cs="Arial"/>
          <w:sz w:val="22"/>
          <w:szCs w:val="22"/>
        </w:rPr>
      </w:pPr>
      <w:proofErr w:type="gramStart"/>
      <w:r w:rsidRPr="007A6E49">
        <w:rPr>
          <w:rFonts w:ascii="Arial" w:hAnsi="Arial" w:cs="Arial"/>
          <w:sz w:val="22"/>
          <w:szCs w:val="22"/>
        </w:rPr>
        <w:t>une</w:t>
      </w:r>
      <w:proofErr w:type="gramEnd"/>
      <w:r w:rsidRPr="007A6E49">
        <w:rPr>
          <w:rFonts w:ascii="Arial" w:hAnsi="Arial" w:cs="Arial"/>
          <w:sz w:val="22"/>
          <w:szCs w:val="22"/>
        </w:rPr>
        <w:t xml:space="preserve"> déclaration mentionnant la nature des prestations dont la sous-traitance est prévue ainsi que le montant maximum des sommes à verser par paiement direct au sous-traitant ;</w:t>
      </w:r>
    </w:p>
    <w:p w14:paraId="6A76584D" w14:textId="77777777" w:rsidR="0014323E" w:rsidRDefault="0009326A" w:rsidP="00347BA2">
      <w:pPr>
        <w:pStyle w:val="Corpsdetexte31"/>
        <w:numPr>
          <w:ilvl w:val="0"/>
          <w:numId w:val="18"/>
        </w:numPr>
        <w:tabs>
          <w:tab w:val="left" w:pos="720"/>
        </w:tabs>
        <w:ind w:right="-27"/>
        <w:rPr>
          <w:rFonts w:ascii="Arial" w:hAnsi="Arial" w:cs="Arial"/>
          <w:sz w:val="22"/>
          <w:szCs w:val="22"/>
        </w:rPr>
      </w:pPr>
      <w:proofErr w:type="gramStart"/>
      <w:r w:rsidRPr="00B2356E">
        <w:rPr>
          <w:rFonts w:ascii="Arial" w:hAnsi="Arial" w:cs="Arial"/>
          <w:sz w:val="22"/>
          <w:szCs w:val="22"/>
        </w:rPr>
        <w:t>un</w:t>
      </w:r>
      <w:proofErr w:type="gramEnd"/>
      <w:r w:rsidRPr="00B2356E">
        <w:rPr>
          <w:rFonts w:ascii="Arial" w:hAnsi="Arial" w:cs="Arial"/>
          <w:sz w:val="22"/>
          <w:szCs w:val="22"/>
        </w:rPr>
        <w:t xml:space="preserve"> acte de sous-traitance (modèle joint, regroupant l’ensemble des mentions obligatoires en application de l’article </w:t>
      </w:r>
      <w:r w:rsidR="008419DC">
        <w:rPr>
          <w:rFonts w:ascii="Arial" w:hAnsi="Arial" w:cs="Arial"/>
          <w:sz w:val="22"/>
          <w:szCs w:val="22"/>
        </w:rPr>
        <w:t>R.2393-25 du Code de la commande publique</w:t>
      </w:r>
      <w:r w:rsidRPr="00B2356E">
        <w:rPr>
          <w:rFonts w:ascii="Arial" w:hAnsi="Arial" w:cs="Arial"/>
          <w:sz w:val="22"/>
          <w:szCs w:val="22"/>
        </w:rPr>
        <w:t>, et tenant lieu par ailleurs de déclaration du sous-traitant indiquant qu’il ne tombe pas sous le coup d’une interdiction d’accéder aux marchés publics), complété</w:t>
      </w:r>
      <w:r w:rsidR="00B2356E">
        <w:rPr>
          <w:rFonts w:ascii="Arial" w:hAnsi="Arial" w:cs="Arial"/>
          <w:sz w:val="22"/>
          <w:szCs w:val="22"/>
        </w:rPr>
        <w:t>.</w:t>
      </w:r>
    </w:p>
    <w:p w14:paraId="5AE48A43" w14:textId="77777777" w:rsidR="00B2356E" w:rsidRPr="00B2356E" w:rsidRDefault="00B2356E" w:rsidP="00B2356E">
      <w:pPr>
        <w:pStyle w:val="Corpsdetexte31"/>
        <w:tabs>
          <w:tab w:val="left" w:pos="720"/>
        </w:tabs>
        <w:ind w:left="720" w:right="-27"/>
        <w:rPr>
          <w:rFonts w:ascii="Arial" w:hAnsi="Arial" w:cs="Arial"/>
          <w:sz w:val="22"/>
          <w:szCs w:val="22"/>
        </w:rPr>
      </w:pPr>
    </w:p>
    <w:p w14:paraId="20894B41" w14:textId="00982A6C" w:rsidR="0014323E" w:rsidRPr="007A6E49" w:rsidRDefault="0014323E" w:rsidP="0014323E">
      <w:pPr>
        <w:pStyle w:val="Corpsdetexte31"/>
        <w:ind w:right="-27"/>
        <w:rPr>
          <w:rFonts w:ascii="Arial" w:hAnsi="Arial" w:cs="Arial"/>
          <w:sz w:val="22"/>
          <w:szCs w:val="22"/>
        </w:rPr>
      </w:pPr>
      <w:r w:rsidRPr="4EC37330">
        <w:rPr>
          <w:rFonts w:ascii="Arial" w:hAnsi="Arial" w:cs="Arial"/>
          <w:sz w:val="22"/>
          <w:szCs w:val="22"/>
        </w:rPr>
        <w:t xml:space="preserve">En cas d’attribution du marché, sa notification emportera, sauf indication contraire, acceptation du sous-traitant et agrément de ses conditions de paiement par </w:t>
      </w:r>
      <w:r w:rsidR="00425CAF" w:rsidRPr="4EC37330">
        <w:rPr>
          <w:rFonts w:ascii="Arial" w:hAnsi="Arial" w:cs="Arial"/>
          <w:sz w:val="22"/>
          <w:szCs w:val="22"/>
        </w:rPr>
        <w:t>l’ART</w:t>
      </w:r>
      <w:r w:rsidR="6BB8C6B2" w:rsidRPr="4EC37330">
        <w:rPr>
          <w:rFonts w:ascii="Arial" w:hAnsi="Arial" w:cs="Arial"/>
          <w:sz w:val="22"/>
          <w:szCs w:val="22"/>
        </w:rPr>
        <w:t xml:space="preserve"> </w:t>
      </w:r>
      <w:r w:rsidR="00425CAF" w:rsidRPr="4EC37330">
        <w:rPr>
          <w:rFonts w:ascii="Arial" w:hAnsi="Arial" w:cs="Arial"/>
          <w:sz w:val="22"/>
          <w:szCs w:val="22"/>
        </w:rPr>
        <w:t>GE</w:t>
      </w:r>
      <w:r w:rsidRPr="4EC37330">
        <w:rPr>
          <w:rFonts w:ascii="Arial" w:hAnsi="Arial" w:cs="Arial"/>
          <w:sz w:val="22"/>
          <w:szCs w:val="22"/>
        </w:rPr>
        <w:t>.</w:t>
      </w:r>
    </w:p>
    <w:p w14:paraId="50F40DEB" w14:textId="77777777" w:rsidR="0044136B" w:rsidRPr="007A6E49" w:rsidRDefault="0044136B" w:rsidP="0014323E">
      <w:pPr>
        <w:pStyle w:val="Corpsdetexte31"/>
        <w:ind w:right="-27"/>
        <w:rPr>
          <w:rFonts w:ascii="Arial" w:hAnsi="Arial" w:cs="Arial"/>
          <w:sz w:val="22"/>
          <w:szCs w:val="22"/>
        </w:rPr>
      </w:pPr>
    </w:p>
    <w:p w14:paraId="576525E3" w14:textId="77777777" w:rsidR="0014323E" w:rsidRPr="007A6E49" w:rsidRDefault="0014323E" w:rsidP="0014323E">
      <w:pPr>
        <w:pStyle w:val="RPC4"/>
        <w:ind w:left="655" w:right="-27" w:firstLine="709"/>
        <w:rPr>
          <w:rFonts w:ascii="Arial" w:hAnsi="Arial" w:cs="Arial"/>
          <w:szCs w:val="22"/>
        </w:rPr>
      </w:pPr>
      <w:bookmarkStart w:id="47" w:name="_Toc63433455"/>
      <w:r w:rsidRPr="007A6E49">
        <w:rPr>
          <w:rFonts w:ascii="Arial" w:hAnsi="Arial" w:cs="Arial"/>
          <w:szCs w:val="22"/>
        </w:rPr>
        <w:t>3-2-2 – Vérification du montant des prestations sous-traitées :</w:t>
      </w:r>
      <w:bookmarkEnd w:id="47"/>
    </w:p>
    <w:p w14:paraId="77A52294" w14:textId="77777777" w:rsidR="0014323E" w:rsidRPr="007A6E49" w:rsidRDefault="0014323E" w:rsidP="0014323E">
      <w:pPr>
        <w:pStyle w:val="Corpsdetexte31"/>
        <w:ind w:right="-27"/>
        <w:rPr>
          <w:rFonts w:ascii="Arial" w:hAnsi="Arial" w:cs="Arial"/>
          <w:sz w:val="22"/>
          <w:szCs w:val="22"/>
        </w:rPr>
      </w:pPr>
    </w:p>
    <w:p w14:paraId="3910A994" w14:textId="607D835B" w:rsidR="0014323E" w:rsidRPr="007A6E49" w:rsidRDefault="0014323E" w:rsidP="0014323E">
      <w:pPr>
        <w:pStyle w:val="Corpsdetexte31"/>
        <w:ind w:right="-27"/>
        <w:rPr>
          <w:rFonts w:ascii="Arial" w:hAnsi="Arial" w:cs="Arial"/>
          <w:sz w:val="22"/>
          <w:szCs w:val="22"/>
        </w:rPr>
      </w:pPr>
      <w:r w:rsidRPr="4EC37330">
        <w:rPr>
          <w:rFonts w:ascii="Arial" w:hAnsi="Arial" w:cs="Arial"/>
          <w:sz w:val="22"/>
          <w:szCs w:val="22"/>
        </w:rPr>
        <w:t xml:space="preserve">Dans le cas où le montant des prestations sous-traitées semble anormalement bas, </w:t>
      </w:r>
      <w:r w:rsidR="00425CAF" w:rsidRPr="4EC37330">
        <w:rPr>
          <w:rFonts w:ascii="Arial" w:hAnsi="Arial" w:cs="Arial"/>
          <w:sz w:val="22"/>
          <w:szCs w:val="22"/>
        </w:rPr>
        <w:t>l’ART</w:t>
      </w:r>
      <w:r w:rsidR="120C4890" w:rsidRPr="4EC37330">
        <w:rPr>
          <w:rFonts w:ascii="Arial" w:hAnsi="Arial" w:cs="Arial"/>
          <w:sz w:val="22"/>
          <w:szCs w:val="22"/>
        </w:rPr>
        <w:t xml:space="preserve"> </w:t>
      </w:r>
      <w:r w:rsidR="00425CAF" w:rsidRPr="4EC37330">
        <w:rPr>
          <w:rFonts w:ascii="Arial" w:hAnsi="Arial" w:cs="Arial"/>
          <w:sz w:val="22"/>
          <w:szCs w:val="22"/>
        </w:rPr>
        <w:t>GE</w:t>
      </w:r>
      <w:r w:rsidRPr="4EC37330">
        <w:rPr>
          <w:rFonts w:ascii="Arial" w:hAnsi="Arial" w:cs="Arial"/>
          <w:sz w:val="22"/>
          <w:szCs w:val="22"/>
        </w:rPr>
        <w:t xml:space="preserve"> exigera du candidat qu’il lui fournisse des précisions et justifications sur le montant de ces prestations.</w:t>
      </w:r>
    </w:p>
    <w:p w14:paraId="007DCDA8" w14:textId="77777777" w:rsidR="0009326A" w:rsidRPr="007A6E49" w:rsidRDefault="0009326A" w:rsidP="0009326A">
      <w:pPr>
        <w:pStyle w:val="Corpsdetexte31"/>
        <w:ind w:right="-27"/>
        <w:rPr>
          <w:rFonts w:ascii="Arial" w:hAnsi="Arial" w:cs="Arial"/>
          <w:sz w:val="22"/>
          <w:szCs w:val="22"/>
        </w:rPr>
      </w:pPr>
    </w:p>
    <w:p w14:paraId="60C01806" w14:textId="13392AEA" w:rsidR="0014323E" w:rsidRPr="007A6E49" w:rsidRDefault="0014323E" w:rsidP="0014323E">
      <w:pPr>
        <w:pStyle w:val="Corpsdetexte31"/>
        <w:ind w:right="-27"/>
        <w:rPr>
          <w:rFonts w:ascii="Arial" w:hAnsi="Arial" w:cs="Arial"/>
          <w:sz w:val="22"/>
          <w:szCs w:val="22"/>
        </w:rPr>
      </w:pPr>
      <w:r w:rsidRPr="4EC37330">
        <w:rPr>
          <w:rFonts w:ascii="Arial" w:hAnsi="Arial" w:cs="Arial"/>
          <w:sz w:val="22"/>
          <w:szCs w:val="22"/>
        </w:rPr>
        <w:t xml:space="preserve">Si, après vérifications des justifications fournies, </w:t>
      </w:r>
      <w:r w:rsidR="00425CAF" w:rsidRPr="4EC37330">
        <w:rPr>
          <w:rFonts w:ascii="Arial" w:hAnsi="Arial" w:cs="Arial"/>
          <w:sz w:val="22"/>
          <w:szCs w:val="22"/>
        </w:rPr>
        <w:t>l’ART</w:t>
      </w:r>
      <w:r w:rsidR="716512FD" w:rsidRPr="4EC37330">
        <w:rPr>
          <w:rFonts w:ascii="Arial" w:hAnsi="Arial" w:cs="Arial"/>
          <w:sz w:val="22"/>
          <w:szCs w:val="22"/>
        </w:rPr>
        <w:t xml:space="preserve"> </w:t>
      </w:r>
      <w:r w:rsidR="00425CAF" w:rsidRPr="4EC37330">
        <w:rPr>
          <w:rFonts w:ascii="Arial" w:hAnsi="Arial" w:cs="Arial"/>
          <w:sz w:val="22"/>
          <w:szCs w:val="22"/>
        </w:rPr>
        <w:t>GE</w:t>
      </w:r>
      <w:r w:rsidRPr="4EC37330">
        <w:rPr>
          <w:rFonts w:ascii="Arial" w:hAnsi="Arial" w:cs="Arial"/>
          <w:sz w:val="22"/>
          <w:szCs w:val="22"/>
        </w:rPr>
        <w:t xml:space="preserve"> établit que le montant des prestations sous-traitées est anormalement bas, elle rejettera l’offre à l’appui de laquelle la demande de sous-traitance a été présentée, conformément aux dispositions de l’article </w:t>
      </w:r>
      <w:r w:rsidR="008419DC" w:rsidRPr="4EC37330">
        <w:rPr>
          <w:rFonts w:ascii="Arial" w:hAnsi="Arial" w:cs="Arial"/>
          <w:sz w:val="22"/>
          <w:szCs w:val="22"/>
        </w:rPr>
        <w:t>L.2193-9 du Code de la commande publique</w:t>
      </w:r>
      <w:r w:rsidRPr="4EC37330">
        <w:rPr>
          <w:rFonts w:ascii="Arial" w:hAnsi="Arial" w:cs="Arial"/>
          <w:sz w:val="22"/>
          <w:szCs w:val="22"/>
        </w:rPr>
        <w:t>.</w:t>
      </w:r>
    </w:p>
    <w:p w14:paraId="450EA2D7" w14:textId="77777777" w:rsidR="0009326A" w:rsidRPr="007A6E49" w:rsidRDefault="00CD0534" w:rsidP="0009326A">
      <w:pPr>
        <w:pStyle w:val="Corpsdetexte31"/>
        <w:ind w:right="-27"/>
        <w:rPr>
          <w:rFonts w:ascii="Arial" w:hAnsi="Arial" w:cs="Arial"/>
          <w:sz w:val="22"/>
          <w:szCs w:val="22"/>
        </w:rPr>
      </w:pPr>
      <w:r>
        <w:rPr>
          <w:rFonts w:ascii="Arial" w:hAnsi="Arial" w:cs="Arial"/>
          <w:sz w:val="22"/>
          <w:szCs w:val="22"/>
        </w:rPr>
        <w:br w:type="page"/>
      </w:r>
    </w:p>
    <w:p w14:paraId="61092D7A" w14:textId="77777777" w:rsidR="0009326A" w:rsidRPr="007A6E49" w:rsidRDefault="0006373E" w:rsidP="00783827">
      <w:pPr>
        <w:pStyle w:val="RPC3"/>
        <w:ind w:left="0" w:right="-27" w:firstLine="709"/>
        <w:rPr>
          <w:rFonts w:ascii="Arial" w:hAnsi="Arial" w:cs="Arial"/>
          <w:szCs w:val="22"/>
        </w:rPr>
      </w:pPr>
      <w:bookmarkStart w:id="48" w:name="_Toc63433456"/>
      <w:r w:rsidRPr="007A6E49">
        <w:rPr>
          <w:rFonts w:ascii="Arial" w:hAnsi="Arial" w:cs="Arial"/>
          <w:szCs w:val="22"/>
        </w:rPr>
        <w:t>3</w:t>
      </w:r>
      <w:r w:rsidR="0044136B">
        <w:rPr>
          <w:rFonts w:ascii="Arial" w:hAnsi="Arial" w:cs="Arial"/>
          <w:szCs w:val="22"/>
        </w:rPr>
        <w:t xml:space="preserve">-3 </w:t>
      </w:r>
      <w:r w:rsidR="0009326A" w:rsidRPr="007A6E49">
        <w:rPr>
          <w:rFonts w:ascii="Arial" w:hAnsi="Arial" w:cs="Arial"/>
          <w:szCs w:val="22"/>
        </w:rPr>
        <w:t>Dispositions particulières aux personnes publiques candidates</w:t>
      </w:r>
      <w:bookmarkEnd w:id="48"/>
    </w:p>
    <w:p w14:paraId="3DD355C9" w14:textId="77777777" w:rsidR="0009326A" w:rsidRPr="007A6E49" w:rsidRDefault="0009326A" w:rsidP="00CA6EBE">
      <w:pPr>
        <w:ind w:right="-27"/>
        <w:jc w:val="both"/>
        <w:rPr>
          <w:rFonts w:ascii="Arial" w:hAnsi="Arial" w:cs="Arial"/>
          <w:szCs w:val="22"/>
        </w:rPr>
      </w:pPr>
    </w:p>
    <w:p w14:paraId="2258249E" w14:textId="77777777" w:rsidR="0009326A" w:rsidRPr="007A6E49" w:rsidRDefault="0009326A" w:rsidP="0009326A">
      <w:pPr>
        <w:pStyle w:val="Corpsdetexte31"/>
        <w:ind w:right="-27"/>
        <w:rPr>
          <w:rFonts w:ascii="Arial" w:hAnsi="Arial" w:cs="Arial"/>
          <w:sz w:val="22"/>
          <w:szCs w:val="22"/>
        </w:rPr>
      </w:pPr>
      <w:r w:rsidRPr="007A6E49">
        <w:rPr>
          <w:rFonts w:ascii="Arial" w:hAnsi="Arial" w:cs="Arial"/>
          <w:sz w:val="22"/>
          <w:szCs w:val="22"/>
        </w:rPr>
        <w:t>Pour que soient respectées les exigences de la libre concurrence et de l’égal accès aux marchés publics régionaux, et eu égard à l’avis « Société Jean-Louis Bernard Consultant » rendu le 8 novembre 2000 par le Conseil d’Etat (n°222208), il est demandé à toute personne publique candidate de bien vouloir confirmer par écrit, à l’appui de son offre :</w:t>
      </w:r>
    </w:p>
    <w:p w14:paraId="1A81F0B1" w14:textId="77777777" w:rsidR="0009326A" w:rsidRPr="007A6E49" w:rsidRDefault="0009326A" w:rsidP="0009326A">
      <w:pPr>
        <w:pStyle w:val="Corpsdetexte31"/>
        <w:ind w:right="-27"/>
        <w:rPr>
          <w:rFonts w:ascii="Arial" w:hAnsi="Arial" w:cs="Arial"/>
          <w:sz w:val="22"/>
          <w:szCs w:val="22"/>
        </w:rPr>
      </w:pPr>
    </w:p>
    <w:p w14:paraId="1D1CB51B" w14:textId="070E8B41" w:rsidR="0009326A" w:rsidRPr="007A6E49" w:rsidRDefault="0009326A" w:rsidP="00347BA2">
      <w:pPr>
        <w:pStyle w:val="Corpsdetexte31"/>
        <w:numPr>
          <w:ilvl w:val="0"/>
          <w:numId w:val="19"/>
        </w:numPr>
        <w:tabs>
          <w:tab w:val="left" w:pos="720"/>
        </w:tabs>
        <w:ind w:right="-27"/>
        <w:rPr>
          <w:rFonts w:ascii="Arial" w:hAnsi="Arial" w:cs="Arial"/>
          <w:sz w:val="22"/>
          <w:szCs w:val="22"/>
        </w:rPr>
      </w:pPr>
      <w:proofErr w:type="gramStart"/>
      <w:r w:rsidRPr="007A6E49">
        <w:rPr>
          <w:rFonts w:ascii="Arial" w:hAnsi="Arial" w:cs="Arial"/>
          <w:sz w:val="22"/>
          <w:szCs w:val="22"/>
        </w:rPr>
        <w:t>d’une</w:t>
      </w:r>
      <w:proofErr w:type="gramEnd"/>
      <w:r w:rsidRPr="007A6E49">
        <w:rPr>
          <w:rFonts w:ascii="Arial" w:hAnsi="Arial" w:cs="Arial"/>
          <w:sz w:val="22"/>
          <w:szCs w:val="22"/>
        </w:rPr>
        <w:t xml:space="preserve"> part, que le prix proposé </w:t>
      </w:r>
      <w:r w:rsidR="00E44B53">
        <w:rPr>
          <w:rFonts w:ascii="Arial" w:hAnsi="Arial" w:cs="Arial"/>
          <w:sz w:val="22"/>
          <w:szCs w:val="22"/>
        </w:rPr>
        <w:t xml:space="preserve">par elle </w:t>
      </w:r>
      <w:r w:rsidRPr="007A6E49">
        <w:rPr>
          <w:rFonts w:ascii="Arial" w:hAnsi="Arial" w:cs="Arial"/>
          <w:sz w:val="22"/>
          <w:szCs w:val="22"/>
        </w:rPr>
        <w:t>est déterminé en prenant en compte l’ensemble des coûts directs et indirects du prix de la prestation objet du marché ;</w:t>
      </w:r>
    </w:p>
    <w:p w14:paraId="71C7B65B" w14:textId="77777777" w:rsidR="0009326A" w:rsidRPr="007A6E49" w:rsidRDefault="0009326A" w:rsidP="00347BA2">
      <w:pPr>
        <w:pStyle w:val="Corpsdetexte31"/>
        <w:numPr>
          <w:ilvl w:val="0"/>
          <w:numId w:val="19"/>
        </w:numPr>
        <w:tabs>
          <w:tab w:val="left" w:pos="720"/>
        </w:tabs>
        <w:ind w:right="-27"/>
        <w:rPr>
          <w:rFonts w:ascii="Arial" w:hAnsi="Arial" w:cs="Arial"/>
          <w:sz w:val="22"/>
          <w:szCs w:val="22"/>
        </w:rPr>
      </w:pPr>
      <w:proofErr w:type="gramStart"/>
      <w:r w:rsidRPr="007A6E49">
        <w:rPr>
          <w:rFonts w:ascii="Arial" w:hAnsi="Arial" w:cs="Arial"/>
          <w:sz w:val="22"/>
          <w:szCs w:val="22"/>
        </w:rPr>
        <w:t>d’autre</w:t>
      </w:r>
      <w:proofErr w:type="gramEnd"/>
      <w:r w:rsidRPr="007A6E49">
        <w:rPr>
          <w:rFonts w:ascii="Arial" w:hAnsi="Arial" w:cs="Arial"/>
          <w:sz w:val="22"/>
          <w:szCs w:val="22"/>
        </w:rPr>
        <w:t xml:space="preserve"> part, qu’elle n’a pas bénéficié, pour le prix qu’elle propose, d’un avantage découlant des ressources ou des moyens qui lui sont attribués au titre de sa mission de service public ;</w:t>
      </w:r>
    </w:p>
    <w:p w14:paraId="717AAFBA" w14:textId="77777777" w:rsidR="0009326A" w:rsidRPr="007A6E49" w:rsidRDefault="0009326A" w:rsidP="0009326A">
      <w:pPr>
        <w:pStyle w:val="Corpsdetexte31"/>
        <w:ind w:right="-27"/>
        <w:rPr>
          <w:rFonts w:ascii="Arial" w:hAnsi="Arial" w:cs="Arial"/>
          <w:sz w:val="22"/>
          <w:szCs w:val="22"/>
        </w:rPr>
      </w:pPr>
    </w:p>
    <w:p w14:paraId="64206FBC" w14:textId="77777777" w:rsidR="0009326A" w:rsidRPr="007A6E49" w:rsidRDefault="0009326A" w:rsidP="0009326A">
      <w:pPr>
        <w:pStyle w:val="Corpsdetexte31"/>
        <w:ind w:right="-27"/>
        <w:rPr>
          <w:rFonts w:ascii="Arial" w:hAnsi="Arial" w:cs="Arial"/>
          <w:sz w:val="22"/>
          <w:szCs w:val="22"/>
        </w:rPr>
      </w:pPr>
      <w:r w:rsidRPr="007A6E49">
        <w:rPr>
          <w:rFonts w:ascii="Arial" w:hAnsi="Arial" w:cs="Arial"/>
          <w:sz w:val="22"/>
          <w:szCs w:val="22"/>
        </w:rPr>
        <w:t xml:space="preserve">Et de faire parvenir à l’appui de son offre tous éléments justificatifs qu’elle jugera appropriés. </w:t>
      </w:r>
    </w:p>
    <w:p w14:paraId="56EE48EE" w14:textId="77777777" w:rsidR="0009326A" w:rsidRPr="007A6E49" w:rsidRDefault="0009326A" w:rsidP="0009326A">
      <w:pPr>
        <w:pStyle w:val="Corpsdetexte31"/>
        <w:ind w:right="-27"/>
        <w:rPr>
          <w:rFonts w:ascii="Arial" w:hAnsi="Arial" w:cs="Arial"/>
          <w:sz w:val="22"/>
          <w:szCs w:val="22"/>
        </w:rPr>
      </w:pPr>
    </w:p>
    <w:p w14:paraId="22566223" w14:textId="61919A8A" w:rsidR="00316273" w:rsidRPr="007A6E49" w:rsidRDefault="0009326A" w:rsidP="00A077EB">
      <w:pPr>
        <w:pStyle w:val="Corpsdetexte31"/>
        <w:ind w:right="-27"/>
        <w:rPr>
          <w:rFonts w:ascii="Arial" w:hAnsi="Arial" w:cs="Arial"/>
        </w:rPr>
      </w:pPr>
      <w:r w:rsidRPr="4EC37330">
        <w:rPr>
          <w:rFonts w:ascii="Arial" w:hAnsi="Arial" w:cs="Arial"/>
          <w:sz w:val="22"/>
          <w:szCs w:val="22"/>
        </w:rPr>
        <w:t xml:space="preserve">L’attention des personnes publiques candidates est attirée sur le fait que l’impossibilité pour </w:t>
      </w:r>
      <w:r w:rsidR="00A077EB" w:rsidRPr="4EC37330">
        <w:rPr>
          <w:rFonts w:ascii="Arial" w:hAnsi="Arial" w:cs="Arial"/>
          <w:sz w:val="22"/>
          <w:szCs w:val="22"/>
        </w:rPr>
        <w:t>l’ART</w:t>
      </w:r>
      <w:r w:rsidR="6C498171" w:rsidRPr="4EC37330">
        <w:rPr>
          <w:rFonts w:ascii="Arial" w:hAnsi="Arial" w:cs="Arial"/>
          <w:sz w:val="22"/>
          <w:szCs w:val="22"/>
        </w:rPr>
        <w:t xml:space="preserve"> </w:t>
      </w:r>
      <w:r w:rsidR="00A077EB" w:rsidRPr="4EC37330">
        <w:rPr>
          <w:rFonts w:ascii="Arial" w:hAnsi="Arial" w:cs="Arial"/>
          <w:sz w:val="22"/>
          <w:szCs w:val="22"/>
        </w:rPr>
        <w:t>GE d’établir</w:t>
      </w:r>
      <w:r w:rsidRPr="4EC37330">
        <w:rPr>
          <w:rFonts w:ascii="Arial" w:hAnsi="Arial" w:cs="Arial"/>
          <w:sz w:val="22"/>
          <w:szCs w:val="22"/>
        </w:rPr>
        <w:t xml:space="preserve"> le respect des exigences ci-dessus rappelées entraînera le rejet de leurs offres.</w:t>
      </w:r>
    </w:p>
    <w:p w14:paraId="2908EB2C" w14:textId="77777777" w:rsidR="004840F3" w:rsidRPr="007A6E49" w:rsidRDefault="004840F3" w:rsidP="00CA6EBE">
      <w:pPr>
        <w:ind w:right="-27"/>
        <w:jc w:val="both"/>
        <w:rPr>
          <w:rFonts w:ascii="Arial" w:hAnsi="Arial" w:cs="Arial"/>
        </w:rPr>
      </w:pPr>
    </w:p>
    <w:p w14:paraId="003E8B07" w14:textId="77777777" w:rsidR="00220E3E" w:rsidRPr="007A6E49" w:rsidRDefault="00220E3E" w:rsidP="00220E3E">
      <w:pPr>
        <w:pStyle w:val="RPC1"/>
        <w:shd w:val="clear" w:color="auto" w:fill="C6D9F1"/>
        <w:ind w:right="-27"/>
        <w:rPr>
          <w:rFonts w:ascii="Arial" w:hAnsi="Arial" w:cs="Arial"/>
          <w:szCs w:val="22"/>
        </w:rPr>
      </w:pPr>
      <w:bookmarkStart w:id="49" w:name="_Toc63433457"/>
      <w:r w:rsidRPr="007A6E49">
        <w:rPr>
          <w:rFonts w:ascii="Arial" w:hAnsi="Arial" w:cs="Arial"/>
          <w:szCs w:val="22"/>
        </w:rPr>
        <w:t>Article 4 : Dossier à remettre par les candidats</w:t>
      </w:r>
      <w:bookmarkEnd w:id="49"/>
    </w:p>
    <w:p w14:paraId="121FD38A" w14:textId="77777777" w:rsidR="0009326A" w:rsidRPr="007A6E49" w:rsidRDefault="0009326A" w:rsidP="00CA6EBE">
      <w:pPr>
        <w:pStyle w:val="Corpsdetexte31"/>
        <w:ind w:right="-27"/>
        <w:rPr>
          <w:rFonts w:ascii="Arial" w:hAnsi="Arial" w:cs="Arial"/>
        </w:rPr>
      </w:pPr>
    </w:p>
    <w:p w14:paraId="1FE2DD96" w14:textId="77777777" w:rsidR="00220E3E" w:rsidRPr="007A6E49" w:rsidRDefault="00220E3E" w:rsidP="00CA6EBE">
      <w:pPr>
        <w:pStyle w:val="Corpsdetexte31"/>
        <w:ind w:right="-27"/>
        <w:rPr>
          <w:rFonts w:ascii="Arial" w:hAnsi="Arial" w:cs="Arial"/>
          <w:szCs w:val="22"/>
        </w:rPr>
      </w:pPr>
    </w:p>
    <w:p w14:paraId="5E2CA65E" w14:textId="77777777" w:rsidR="00220E3E" w:rsidRPr="007A6E49" w:rsidRDefault="00FE5C57" w:rsidP="00E909D1">
      <w:pPr>
        <w:pStyle w:val="RPC3"/>
        <w:ind w:left="0" w:right="-27" w:firstLine="709"/>
        <w:rPr>
          <w:rFonts w:ascii="Arial" w:hAnsi="Arial" w:cs="Arial"/>
          <w:szCs w:val="22"/>
        </w:rPr>
      </w:pPr>
      <w:bookmarkStart w:id="50" w:name="_Toc290380762"/>
      <w:bookmarkStart w:id="51" w:name="_Toc63433458"/>
      <w:r w:rsidRPr="007A6E49">
        <w:rPr>
          <w:rFonts w:ascii="Arial" w:hAnsi="Arial" w:cs="Arial"/>
          <w:szCs w:val="22"/>
        </w:rPr>
        <w:t>4</w:t>
      </w:r>
      <w:r w:rsidR="0044136B">
        <w:rPr>
          <w:rFonts w:ascii="Arial" w:hAnsi="Arial" w:cs="Arial"/>
          <w:szCs w:val="22"/>
        </w:rPr>
        <w:t xml:space="preserve">-1 </w:t>
      </w:r>
      <w:r w:rsidR="00220E3E" w:rsidRPr="007A6E49">
        <w:rPr>
          <w:rFonts w:ascii="Arial" w:hAnsi="Arial" w:cs="Arial"/>
          <w:szCs w:val="22"/>
        </w:rPr>
        <w:t>Généralités (dont l’usage obligatoire de la langue française)</w:t>
      </w:r>
      <w:bookmarkEnd w:id="50"/>
      <w:bookmarkEnd w:id="51"/>
    </w:p>
    <w:p w14:paraId="27357532" w14:textId="77777777" w:rsidR="00220E3E" w:rsidRPr="007A6E49" w:rsidRDefault="00220E3E" w:rsidP="00CA6EBE">
      <w:pPr>
        <w:pStyle w:val="Corpsdetexte31"/>
        <w:ind w:right="-27"/>
        <w:rPr>
          <w:rFonts w:ascii="Arial" w:hAnsi="Arial" w:cs="Arial"/>
          <w:szCs w:val="22"/>
        </w:rPr>
      </w:pPr>
    </w:p>
    <w:p w14:paraId="43135333" w14:textId="77777777" w:rsidR="00220E3E" w:rsidRPr="007A6E49" w:rsidRDefault="00220E3E" w:rsidP="00220E3E">
      <w:pPr>
        <w:pStyle w:val="Corpsdetexte31"/>
        <w:ind w:right="-27"/>
        <w:rPr>
          <w:rFonts w:ascii="Arial" w:hAnsi="Arial" w:cs="Arial"/>
          <w:sz w:val="22"/>
          <w:szCs w:val="22"/>
        </w:rPr>
      </w:pPr>
      <w:r w:rsidRPr="007A6E49">
        <w:rPr>
          <w:rFonts w:ascii="Arial" w:hAnsi="Arial" w:cs="Arial"/>
          <w:sz w:val="22"/>
          <w:szCs w:val="22"/>
        </w:rPr>
        <w:t xml:space="preserve">Chaque </w:t>
      </w:r>
      <w:r w:rsidR="00C30E6E" w:rsidRPr="007A6E49">
        <w:rPr>
          <w:rFonts w:ascii="Arial" w:hAnsi="Arial" w:cs="Arial"/>
          <w:sz w:val="22"/>
          <w:szCs w:val="22"/>
        </w:rPr>
        <w:t xml:space="preserve">candidature et chaque </w:t>
      </w:r>
      <w:r w:rsidRPr="007A6E49">
        <w:rPr>
          <w:rFonts w:ascii="Arial" w:hAnsi="Arial" w:cs="Arial"/>
          <w:sz w:val="22"/>
          <w:szCs w:val="22"/>
        </w:rPr>
        <w:t>offre devra être entièrement rédigée en langue française (loi n° 94-665 du 4 août 1994 relative à l’emploi de la langue française).</w:t>
      </w:r>
    </w:p>
    <w:p w14:paraId="07F023C8" w14:textId="77777777" w:rsidR="00C30E6E" w:rsidRPr="007A6E49" w:rsidRDefault="00C30E6E" w:rsidP="00220E3E">
      <w:pPr>
        <w:pStyle w:val="Corpsdetexte31"/>
        <w:ind w:right="-27"/>
        <w:rPr>
          <w:rFonts w:ascii="Arial" w:hAnsi="Arial" w:cs="Arial"/>
          <w:sz w:val="22"/>
          <w:szCs w:val="22"/>
        </w:rPr>
      </w:pPr>
    </w:p>
    <w:p w14:paraId="25099D21" w14:textId="77777777" w:rsidR="00C30E6E" w:rsidRPr="007A6E49" w:rsidRDefault="00C30E6E" w:rsidP="00C30E6E">
      <w:pPr>
        <w:ind w:right="-27"/>
        <w:jc w:val="both"/>
        <w:rPr>
          <w:rFonts w:ascii="Arial" w:hAnsi="Arial" w:cs="Arial"/>
          <w:sz w:val="22"/>
          <w:szCs w:val="22"/>
        </w:rPr>
      </w:pPr>
      <w:r w:rsidRPr="007A6E49">
        <w:rPr>
          <w:rFonts w:ascii="Arial" w:hAnsi="Arial" w:cs="Arial"/>
          <w:sz w:val="22"/>
          <w:szCs w:val="22"/>
        </w:rPr>
        <w:t>Les documents, certificats, attestations ou déclarations rédigés en langue étrangère seront acceptés s'ils sont accompagnés d'une traduction en langue française dont l'exactitude est certifiée par un traducteur assermenté ou expert auprès des tribunaux (soit auprès des tribunaux français, soit auprès des tribunaux du pays du candidat), et dont le nom et l'adresse seront indiqués.</w:t>
      </w:r>
    </w:p>
    <w:p w14:paraId="4BDB5498" w14:textId="77777777" w:rsidR="00220E3E" w:rsidRPr="007A6E49" w:rsidRDefault="00220E3E" w:rsidP="00220E3E">
      <w:pPr>
        <w:pStyle w:val="Corpsdetexte31"/>
        <w:ind w:right="-27"/>
        <w:rPr>
          <w:rFonts w:ascii="Arial" w:hAnsi="Arial" w:cs="Arial"/>
          <w:sz w:val="22"/>
          <w:szCs w:val="22"/>
        </w:rPr>
      </w:pPr>
    </w:p>
    <w:p w14:paraId="06CF0539" w14:textId="77777777" w:rsidR="00220E3E" w:rsidRPr="007A6E49" w:rsidRDefault="00220E3E" w:rsidP="00220E3E">
      <w:pPr>
        <w:pStyle w:val="Corpsdetexte31"/>
        <w:ind w:right="-27"/>
        <w:rPr>
          <w:rFonts w:ascii="Arial" w:hAnsi="Arial" w:cs="Arial"/>
          <w:b/>
          <w:sz w:val="22"/>
          <w:szCs w:val="22"/>
        </w:rPr>
      </w:pPr>
      <w:r w:rsidRPr="007A6E49">
        <w:rPr>
          <w:rFonts w:ascii="Arial" w:hAnsi="Arial" w:cs="Arial"/>
          <w:b/>
          <w:sz w:val="22"/>
          <w:szCs w:val="22"/>
        </w:rPr>
        <w:t>Il est expressément demandé aux candidats de remplir intégralement les documents mis à leur disposition. Tout manquement est susceptible d’entraîner le rejet de leur offre.</w:t>
      </w:r>
    </w:p>
    <w:p w14:paraId="2916C19D" w14:textId="77777777" w:rsidR="0045112C" w:rsidRPr="007A6E49" w:rsidRDefault="0045112C" w:rsidP="00220E3E">
      <w:pPr>
        <w:pStyle w:val="Corpsdetexte31"/>
        <w:ind w:right="-27"/>
        <w:rPr>
          <w:rFonts w:ascii="Arial" w:hAnsi="Arial" w:cs="Arial"/>
          <w:sz w:val="22"/>
          <w:szCs w:val="22"/>
        </w:rPr>
      </w:pPr>
    </w:p>
    <w:p w14:paraId="6A965CD5" w14:textId="77777777" w:rsidR="00220E3E" w:rsidRPr="007A6E49" w:rsidRDefault="00FE5C57" w:rsidP="00E909D1">
      <w:pPr>
        <w:pStyle w:val="RPC3"/>
        <w:ind w:left="0" w:right="-27" w:firstLine="709"/>
        <w:rPr>
          <w:rFonts w:ascii="Arial" w:hAnsi="Arial" w:cs="Arial"/>
          <w:szCs w:val="22"/>
        </w:rPr>
      </w:pPr>
      <w:bookmarkStart w:id="52" w:name="_Toc290380763"/>
      <w:bookmarkStart w:id="53" w:name="_Toc63433459"/>
      <w:r w:rsidRPr="007A6E49">
        <w:rPr>
          <w:rFonts w:ascii="Arial" w:hAnsi="Arial" w:cs="Arial"/>
          <w:szCs w:val="22"/>
        </w:rPr>
        <w:t>4</w:t>
      </w:r>
      <w:r w:rsidR="0044136B">
        <w:rPr>
          <w:rFonts w:ascii="Arial" w:hAnsi="Arial" w:cs="Arial"/>
          <w:szCs w:val="22"/>
        </w:rPr>
        <w:t xml:space="preserve">-2 </w:t>
      </w:r>
      <w:r w:rsidR="00220E3E" w:rsidRPr="007A6E49">
        <w:rPr>
          <w:rFonts w:ascii="Arial" w:hAnsi="Arial" w:cs="Arial"/>
          <w:szCs w:val="22"/>
        </w:rPr>
        <w:t>Constitution du dossier de candidature</w:t>
      </w:r>
      <w:bookmarkEnd w:id="52"/>
      <w:bookmarkEnd w:id="53"/>
    </w:p>
    <w:p w14:paraId="74869460" w14:textId="77777777" w:rsidR="00117DA4" w:rsidRPr="007A6E49" w:rsidRDefault="00117DA4" w:rsidP="00CA6EBE">
      <w:pPr>
        <w:jc w:val="both"/>
        <w:rPr>
          <w:rFonts w:ascii="Arial" w:hAnsi="Arial" w:cs="Arial"/>
          <w:szCs w:val="22"/>
        </w:rPr>
      </w:pPr>
    </w:p>
    <w:p w14:paraId="4F66C6FD" w14:textId="77777777" w:rsidR="00117DA4" w:rsidRPr="007A6E49" w:rsidRDefault="00FE5C57" w:rsidP="00FE5C57">
      <w:pPr>
        <w:pStyle w:val="RPC4"/>
        <w:ind w:left="655" w:right="-27" w:firstLine="709"/>
        <w:rPr>
          <w:rFonts w:ascii="Arial" w:hAnsi="Arial" w:cs="Arial"/>
          <w:szCs w:val="22"/>
        </w:rPr>
      </w:pPr>
      <w:bookmarkStart w:id="54" w:name="_Toc290372182"/>
      <w:bookmarkStart w:id="55" w:name="_Toc63433460"/>
      <w:r w:rsidRPr="007A6E49">
        <w:rPr>
          <w:rFonts w:ascii="Arial" w:hAnsi="Arial" w:cs="Arial"/>
          <w:szCs w:val="22"/>
        </w:rPr>
        <w:t xml:space="preserve">4-2-1 – </w:t>
      </w:r>
      <w:r w:rsidR="00117DA4" w:rsidRPr="007A6E49">
        <w:rPr>
          <w:rFonts w:ascii="Arial" w:hAnsi="Arial" w:cs="Arial"/>
          <w:szCs w:val="22"/>
        </w:rPr>
        <w:t>Renseignements d’ordre juridique :</w:t>
      </w:r>
      <w:bookmarkEnd w:id="54"/>
      <w:bookmarkEnd w:id="55"/>
    </w:p>
    <w:p w14:paraId="187F57B8" w14:textId="77777777" w:rsidR="00117DA4" w:rsidRPr="007A6E49" w:rsidRDefault="00117DA4" w:rsidP="00117DA4">
      <w:pPr>
        <w:jc w:val="both"/>
        <w:rPr>
          <w:rFonts w:ascii="Arial" w:hAnsi="Arial" w:cs="Arial"/>
          <w:b/>
          <w:bCs/>
          <w:sz w:val="22"/>
          <w:szCs w:val="22"/>
          <w:u w:val="single"/>
        </w:rPr>
      </w:pPr>
    </w:p>
    <w:p w14:paraId="5B9E2CFD" w14:textId="77777777" w:rsidR="008770F4" w:rsidRPr="007A6E49" w:rsidRDefault="008770F4" w:rsidP="008770F4">
      <w:pPr>
        <w:jc w:val="both"/>
        <w:rPr>
          <w:rFonts w:ascii="Arial" w:hAnsi="Arial" w:cs="Arial"/>
          <w:sz w:val="22"/>
          <w:szCs w:val="22"/>
        </w:rPr>
      </w:pPr>
      <w:r w:rsidRPr="007A6E49">
        <w:rPr>
          <w:rFonts w:ascii="Arial" w:hAnsi="Arial" w:cs="Arial"/>
          <w:sz w:val="22"/>
          <w:szCs w:val="22"/>
        </w:rPr>
        <w:t>Le dossier de candidature de chaque candidat sera constitué des pièces suivantes.</w:t>
      </w:r>
    </w:p>
    <w:p w14:paraId="54738AF4" w14:textId="77777777" w:rsidR="008770F4" w:rsidRPr="007A6E49" w:rsidRDefault="008770F4" w:rsidP="00117DA4">
      <w:pPr>
        <w:jc w:val="both"/>
        <w:rPr>
          <w:rFonts w:ascii="Arial" w:hAnsi="Arial" w:cs="Arial"/>
          <w:b/>
          <w:bCs/>
          <w:sz w:val="22"/>
          <w:szCs w:val="22"/>
          <w:u w:val="single"/>
        </w:rPr>
      </w:pPr>
    </w:p>
    <w:p w14:paraId="1B03AADC" w14:textId="77777777" w:rsidR="008770F4" w:rsidRPr="007A6E49" w:rsidRDefault="008770F4" w:rsidP="008770F4">
      <w:pPr>
        <w:jc w:val="both"/>
        <w:rPr>
          <w:rFonts w:ascii="Arial" w:hAnsi="Arial" w:cs="Arial"/>
          <w:sz w:val="22"/>
          <w:szCs w:val="22"/>
        </w:rPr>
      </w:pPr>
      <w:r w:rsidRPr="007A6E49">
        <w:rPr>
          <w:rFonts w:ascii="Arial" w:hAnsi="Arial" w:cs="Arial"/>
          <w:sz w:val="22"/>
          <w:szCs w:val="22"/>
        </w:rPr>
        <w:t>En cas de groupement ou de sous-traitance, les renseignements d’ordre juridique devront être fournis par chaque cotraitant ou par chaque sous-traitant.</w:t>
      </w:r>
    </w:p>
    <w:p w14:paraId="46ABBD8F" w14:textId="77777777" w:rsidR="0044136B" w:rsidRPr="007A6E49" w:rsidRDefault="0044136B" w:rsidP="00117DA4">
      <w:pPr>
        <w:jc w:val="both"/>
        <w:rPr>
          <w:rFonts w:ascii="Arial" w:hAnsi="Arial" w:cs="Arial"/>
          <w:b/>
          <w:bCs/>
          <w:sz w:val="22"/>
          <w:szCs w:val="22"/>
          <w:u w:val="single"/>
        </w:rPr>
      </w:pPr>
    </w:p>
    <w:p w14:paraId="1A0DEF10" w14:textId="77777777" w:rsidR="00117DA4" w:rsidRPr="007A6E49" w:rsidRDefault="0006373E" w:rsidP="00FE5C57">
      <w:pPr>
        <w:pStyle w:val="RPC4"/>
        <w:ind w:left="1364" w:right="-27" w:firstLine="709"/>
        <w:rPr>
          <w:rFonts w:ascii="Arial" w:hAnsi="Arial" w:cs="Arial"/>
          <w:szCs w:val="22"/>
          <w:u w:val="single"/>
        </w:rPr>
      </w:pPr>
      <w:bookmarkStart w:id="56" w:name="_Toc290372183"/>
      <w:bookmarkStart w:id="57" w:name="_Toc63433461"/>
      <w:r w:rsidRPr="007A6E49">
        <w:rPr>
          <w:rFonts w:ascii="Arial" w:hAnsi="Arial" w:cs="Arial"/>
          <w:szCs w:val="22"/>
        </w:rPr>
        <w:t>4</w:t>
      </w:r>
      <w:r w:rsidR="00AD477A" w:rsidRPr="007A6E49">
        <w:rPr>
          <w:rFonts w:ascii="Arial" w:hAnsi="Arial" w:cs="Arial"/>
          <w:szCs w:val="22"/>
        </w:rPr>
        <w:t>-</w:t>
      </w:r>
      <w:r w:rsidR="00FE5C57" w:rsidRPr="007A6E49">
        <w:rPr>
          <w:rFonts w:ascii="Arial" w:hAnsi="Arial" w:cs="Arial"/>
          <w:szCs w:val="22"/>
        </w:rPr>
        <w:t>2-</w:t>
      </w:r>
      <w:r w:rsidR="0044136B">
        <w:rPr>
          <w:rFonts w:ascii="Arial" w:hAnsi="Arial" w:cs="Arial"/>
          <w:szCs w:val="22"/>
        </w:rPr>
        <w:t xml:space="preserve">1-1 – </w:t>
      </w:r>
      <w:r w:rsidR="00AD477A" w:rsidRPr="007A6E49">
        <w:rPr>
          <w:rFonts w:ascii="Arial" w:hAnsi="Arial" w:cs="Arial"/>
          <w:szCs w:val="22"/>
        </w:rPr>
        <w:t>Pièces obligatoires</w:t>
      </w:r>
      <w:bookmarkEnd w:id="56"/>
      <w:bookmarkEnd w:id="57"/>
      <w:r w:rsidR="00AD477A" w:rsidRPr="007A6E49">
        <w:rPr>
          <w:rFonts w:ascii="Arial" w:hAnsi="Arial" w:cs="Arial"/>
          <w:szCs w:val="22"/>
        </w:rPr>
        <w:t xml:space="preserve"> </w:t>
      </w:r>
    </w:p>
    <w:p w14:paraId="06BBA33E" w14:textId="77777777" w:rsidR="00117DA4" w:rsidRPr="007A6E49" w:rsidRDefault="00117DA4" w:rsidP="00117DA4">
      <w:pPr>
        <w:jc w:val="both"/>
        <w:rPr>
          <w:rFonts w:ascii="Arial" w:hAnsi="Arial" w:cs="Arial"/>
          <w:sz w:val="22"/>
          <w:szCs w:val="22"/>
        </w:rPr>
      </w:pPr>
    </w:p>
    <w:p w14:paraId="542ECD77" w14:textId="77777777" w:rsidR="004370B8" w:rsidRPr="007A6E49" w:rsidRDefault="004370B8" w:rsidP="00347BA2">
      <w:pPr>
        <w:numPr>
          <w:ilvl w:val="0"/>
          <w:numId w:val="14"/>
        </w:numPr>
        <w:jc w:val="both"/>
        <w:rPr>
          <w:rFonts w:ascii="Arial" w:hAnsi="Arial" w:cs="Arial"/>
          <w:sz w:val="22"/>
          <w:szCs w:val="22"/>
        </w:rPr>
      </w:pPr>
      <w:r w:rsidRPr="007A6E49">
        <w:rPr>
          <w:rFonts w:ascii="Arial" w:hAnsi="Arial" w:cs="Arial"/>
          <w:sz w:val="22"/>
          <w:szCs w:val="22"/>
        </w:rPr>
        <w:t>U</w:t>
      </w:r>
      <w:r w:rsidR="00B2356E">
        <w:rPr>
          <w:rFonts w:ascii="Arial" w:hAnsi="Arial" w:cs="Arial"/>
          <w:sz w:val="22"/>
          <w:szCs w:val="22"/>
        </w:rPr>
        <w:t xml:space="preserve">ne déclaration sur l’honneur </w:t>
      </w:r>
      <w:r w:rsidRPr="007A6E49">
        <w:rPr>
          <w:rFonts w:ascii="Arial" w:hAnsi="Arial" w:cs="Arial"/>
          <w:sz w:val="22"/>
          <w:szCs w:val="22"/>
        </w:rPr>
        <w:t xml:space="preserve">du candidat pour justifier : </w:t>
      </w:r>
    </w:p>
    <w:p w14:paraId="59ED835F" w14:textId="77777777" w:rsidR="00A077EB" w:rsidRDefault="002229DA" w:rsidP="00347BA2">
      <w:pPr>
        <w:numPr>
          <w:ilvl w:val="0"/>
          <w:numId w:val="30"/>
        </w:numPr>
        <w:spacing w:before="120"/>
        <w:ind w:left="1434" w:hanging="357"/>
        <w:jc w:val="both"/>
        <w:rPr>
          <w:rFonts w:ascii="Arial" w:hAnsi="Arial" w:cs="Arial"/>
          <w:i/>
          <w:sz w:val="22"/>
          <w:szCs w:val="22"/>
        </w:rPr>
      </w:pPr>
      <w:proofErr w:type="gramStart"/>
      <w:r w:rsidRPr="007A6E49">
        <w:rPr>
          <w:rFonts w:ascii="Arial" w:hAnsi="Arial" w:cs="Arial"/>
          <w:sz w:val="22"/>
          <w:szCs w:val="22"/>
        </w:rPr>
        <w:t>qu’il</w:t>
      </w:r>
      <w:proofErr w:type="gramEnd"/>
      <w:r w:rsidRPr="007A6E49">
        <w:rPr>
          <w:rFonts w:ascii="Arial" w:hAnsi="Arial" w:cs="Arial"/>
          <w:sz w:val="22"/>
          <w:szCs w:val="22"/>
        </w:rPr>
        <w:t xml:space="preserve"> n’entre dans aucun des cas mentionnés aux articles </w:t>
      </w:r>
      <w:r w:rsidR="008419DC">
        <w:rPr>
          <w:rFonts w:ascii="Arial" w:hAnsi="Arial" w:cs="Arial"/>
          <w:sz w:val="22"/>
          <w:szCs w:val="22"/>
        </w:rPr>
        <w:t>L.2141-1 à L.2141-6</w:t>
      </w:r>
      <w:r w:rsidRPr="007A6E49">
        <w:rPr>
          <w:rFonts w:ascii="Arial" w:hAnsi="Arial" w:cs="Arial"/>
          <w:sz w:val="22"/>
          <w:szCs w:val="22"/>
        </w:rPr>
        <w:t xml:space="preserve"> et le cas échéant </w:t>
      </w:r>
      <w:r w:rsidR="008419DC">
        <w:rPr>
          <w:rFonts w:ascii="Arial" w:hAnsi="Arial" w:cs="Arial"/>
          <w:sz w:val="22"/>
          <w:szCs w:val="22"/>
        </w:rPr>
        <w:t>L.2141-7</w:t>
      </w:r>
      <w:r w:rsidR="00006456">
        <w:rPr>
          <w:rFonts w:ascii="Arial" w:hAnsi="Arial" w:cs="Arial"/>
          <w:sz w:val="22"/>
          <w:szCs w:val="22"/>
        </w:rPr>
        <w:t xml:space="preserve"> à L.2141-11</w:t>
      </w:r>
      <w:r w:rsidRPr="007A6E49">
        <w:rPr>
          <w:rFonts w:ascii="Arial" w:hAnsi="Arial" w:cs="Arial"/>
          <w:sz w:val="22"/>
          <w:szCs w:val="22"/>
        </w:rPr>
        <w:t xml:space="preserve"> </w:t>
      </w:r>
      <w:r w:rsidR="00006456">
        <w:rPr>
          <w:rFonts w:ascii="Arial" w:hAnsi="Arial" w:cs="Arial"/>
          <w:sz w:val="22"/>
          <w:szCs w:val="22"/>
        </w:rPr>
        <w:t>du Code de la commande publique,</w:t>
      </w:r>
      <w:r w:rsidR="007446EA" w:rsidRPr="007A6E49">
        <w:rPr>
          <w:rFonts w:ascii="Arial" w:hAnsi="Arial" w:cs="Arial"/>
          <w:sz w:val="22"/>
          <w:szCs w:val="22"/>
        </w:rPr>
        <w:t xml:space="preserve"> </w:t>
      </w:r>
      <w:r w:rsidR="00533500" w:rsidRPr="00896526">
        <w:rPr>
          <w:rFonts w:ascii="Arial" w:hAnsi="Arial" w:cs="Arial"/>
          <w:sz w:val="22"/>
          <w:szCs w:val="22"/>
        </w:rPr>
        <w:t xml:space="preserve">et notamment qu’il est en règle au regard des articles L 5212-1 à L 5212-11 du code du travail concernant l’emploi des travailleurs handicapés </w:t>
      </w:r>
      <w:r w:rsidR="007446EA" w:rsidRPr="007A6E49">
        <w:rPr>
          <w:rFonts w:ascii="Arial" w:hAnsi="Arial" w:cs="Arial"/>
          <w:sz w:val="22"/>
          <w:szCs w:val="22"/>
        </w:rPr>
        <w:t xml:space="preserve">- </w:t>
      </w:r>
      <w:r w:rsidR="007446EA" w:rsidRPr="007A6E49">
        <w:rPr>
          <w:rFonts w:ascii="Arial" w:hAnsi="Arial" w:cs="Arial"/>
          <w:i/>
          <w:sz w:val="22"/>
          <w:szCs w:val="22"/>
        </w:rPr>
        <w:t>cette déclaration sur l’honneur peut être établie sur document libre ou sur la base du formulaire ministériel DC1,</w:t>
      </w:r>
    </w:p>
    <w:p w14:paraId="464FCBC1" w14:textId="77777777" w:rsidR="007446EA" w:rsidRPr="007A6E49" w:rsidRDefault="00A077EB" w:rsidP="00A077EB">
      <w:pPr>
        <w:spacing w:before="120"/>
        <w:ind w:left="1434"/>
        <w:jc w:val="both"/>
        <w:rPr>
          <w:rFonts w:ascii="Arial" w:hAnsi="Arial" w:cs="Arial"/>
          <w:i/>
          <w:sz w:val="22"/>
          <w:szCs w:val="22"/>
        </w:rPr>
      </w:pPr>
      <w:r>
        <w:rPr>
          <w:rFonts w:ascii="Arial" w:hAnsi="Arial" w:cs="Arial"/>
          <w:i/>
          <w:sz w:val="22"/>
          <w:szCs w:val="22"/>
        </w:rPr>
        <w:br w:type="page"/>
      </w:r>
    </w:p>
    <w:p w14:paraId="09E37DEF" w14:textId="77777777" w:rsidR="007205ED" w:rsidRPr="007A6E49" w:rsidRDefault="007205ED" w:rsidP="00347BA2">
      <w:pPr>
        <w:numPr>
          <w:ilvl w:val="0"/>
          <w:numId w:val="30"/>
        </w:numPr>
        <w:spacing w:before="120"/>
        <w:ind w:left="1434" w:hanging="357"/>
        <w:jc w:val="both"/>
        <w:rPr>
          <w:rFonts w:ascii="Arial" w:hAnsi="Arial" w:cs="Arial"/>
          <w:sz w:val="22"/>
          <w:szCs w:val="22"/>
        </w:rPr>
      </w:pPr>
      <w:proofErr w:type="gramStart"/>
      <w:r w:rsidRPr="007A6E49">
        <w:rPr>
          <w:rFonts w:ascii="Arial" w:hAnsi="Arial" w:cs="Arial"/>
          <w:sz w:val="22"/>
          <w:szCs w:val="22"/>
        </w:rPr>
        <w:t>qu’il</w:t>
      </w:r>
      <w:proofErr w:type="gramEnd"/>
      <w:r w:rsidRPr="007A6E49">
        <w:rPr>
          <w:rFonts w:ascii="Arial" w:hAnsi="Arial" w:cs="Arial"/>
          <w:sz w:val="22"/>
          <w:szCs w:val="22"/>
        </w:rPr>
        <w:t xml:space="preserve"> ne fait pas l’objet d’une mesure d’exclusion ordonnée par le préfet, en application des articles L.8272-4, R8272-10 et R8272-11 du code du travail (exclusion temporaire d’un opérateur économique des contrats administratifs, dès lors qu’une infraction pour travail dissimulé, marchandage, prêt de main d’œuvre illicite ou emploi d’étrangers sans titre de travail, </w:t>
      </w:r>
      <w:r w:rsidR="008770F4" w:rsidRPr="007A6E49">
        <w:rPr>
          <w:rFonts w:ascii="Arial" w:hAnsi="Arial" w:cs="Arial"/>
          <w:sz w:val="22"/>
          <w:szCs w:val="22"/>
        </w:rPr>
        <w:t>non-</w:t>
      </w:r>
      <w:r w:rsidRPr="007A6E49">
        <w:rPr>
          <w:rFonts w:ascii="Arial" w:hAnsi="Arial" w:cs="Arial"/>
          <w:sz w:val="22"/>
          <w:szCs w:val="22"/>
        </w:rPr>
        <w:t>respect des règles protectrices des travailleurs détachés)</w:t>
      </w:r>
    </w:p>
    <w:p w14:paraId="5C8C6B09" w14:textId="77777777" w:rsidR="004370B8" w:rsidRPr="007A6E49" w:rsidRDefault="004370B8" w:rsidP="004370B8">
      <w:pPr>
        <w:ind w:left="709"/>
        <w:jc w:val="both"/>
        <w:rPr>
          <w:rFonts w:ascii="Arial" w:hAnsi="Arial" w:cs="Arial"/>
          <w:sz w:val="22"/>
          <w:szCs w:val="22"/>
        </w:rPr>
      </w:pPr>
    </w:p>
    <w:p w14:paraId="5E330E5D" w14:textId="77777777" w:rsidR="00187C7F" w:rsidRPr="007A6E49" w:rsidRDefault="00187C7F" w:rsidP="00347BA2">
      <w:pPr>
        <w:numPr>
          <w:ilvl w:val="0"/>
          <w:numId w:val="14"/>
        </w:numPr>
        <w:jc w:val="both"/>
        <w:rPr>
          <w:rFonts w:ascii="Arial" w:hAnsi="Arial" w:cs="Arial"/>
          <w:sz w:val="22"/>
          <w:szCs w:val="22"/>
        </w:rPr>
      </w:pPr>
      <w:r w:rsidRPr="007A6E49">
        <w:rPr>
          <w:rFonts w:ascii="Arial" w:hAnsi="Arial" w:cs="Arial"/>
          <w:i/>
          <w:sz w:val="22"/>
          <w:szCs w:val="22"/>
        </w:rPr>
        <w:t xml:space="preserve">Lorsque des prestations sont réservées en application de l’article </w:t>
      </w:r>
      <w:r w:rsidR="00006456">
        <w:rPr>
          <w:rFonts w:ascii="Arial" w:hAnsi="Arial" w:cs="Arial"/>
          <w:i/>
          <w:sz w:val="22"/>
          <w:szCs w:val="22"/>
        </w:rPr>
        <w:t xml:space="preserve">L.2113-12 du Code de la commande publique </w:t>
      </w:r>
      <w:r w:rsidRPr="007A6E49">
        <w:rPr>
          <w:rFonts w:ascii="Arial" w:hAnsi="Arial" w:cs="Arial"/>
          <w:i/>
          <w:sz w:val="22"/>
          <w:szCs w:val="22"/>
        </w:rPr>
        <w:t>(travailleurs handicapés)</w:t>
      </w:r>
      <w:r w:rsidRPr="007A6E49">
        <w:rPr>
          <w:rFonts w:ascii="Arial" w:hAnsi="Arial" w:cs="Arial"/>
          <w:sz w:val="22"/>
          <w:szCs w:val="22"/>
        </w:rPr>
        <w:t> : un document attestant que le candidat qui répond est une entreprise adaptée ou un établissement et services d’aide par le travail mentionnés aux articles L.5213-13, L.5213-18, L.5213-19 et L.5213-22 du code du travail et L.344-2 du code de l’action sociale et des familles, ou une structure équivalente, lorsque la majorité des travailleurs concernés sont des personnes handicapées qui, en raison de la nature ou de la gravité de leurs déficiences, ne peuvent exercer une activité professionnelle dans des conditions normales.</w:t>
      </w:r>
    </w:p>
    <w:p w14:paraId="3382A365" w14:textId="77777777" w:rsidR="00233867" w:rsidRPr="007A6E49" w:rsidRDefault="00233867" w:rsidP="00187C7F">
      <w:pPr>
        <w:ind w:left="720"/>
        <w:jc w:val="both"/>
        <w:rPr>
          <w:rFonts w:ascii="Arial" w:hAnsi="Arial" w:cs="Arial"/>
          <w:sz w:val="22"/>
          <w:szCs w:val="22"/>
        </w:rPr>
      </w:pPr>
    </w:p>
    <w:p w14:paraId="5C7CC230" w14:textId="77777777" w:rsidR="00233867" w:rsidRPr="007A6E49" w:rsidRDefault="00233867" w:rsidP="00347BA2">
      <w:pPr>
        <w:numPr>
          <w:ilvl w:val="0"/>
          <w:numId w:val="14"/>
        </w:numPr>
        <w:jc w:val="both"/>
        <w:rPr>
          <w:rFonts w:ascii="Arial" w:hAnsi="Arial" w:cs="Arial"/>
          <w:sz w:val="22"/>
          <w:szCs w:val="22"/>
        </w:rPr>
      </w:pPr>
      <w:r w:rsidRPr="007A6E49">
        <w:rPr>
          <w:rFonts w:ascii="Arial" w:hAnsi="Arial" w:cs="Arial"/>
          <w:i/>
          <w:sz w:val="22"/>
          <w:szCs w:val="22"/>
        </w:rPr>
        <w:t xml:space="preserve">Lorsque des prestations sont réservées à des structures d’insertion par l’activité économique en application de </w:t>
      </w:r>
      <w:r w:rsidR="00006456" w:rsidRPr="007A6E49">
        <w:rPr>
          <w:rFonts w:ascii="Arial" w:hAnsi="Arial" w:cs="Arial"/>
          <w:i/>
          <w:sz w:val="22"/>
          <w:szCs w:val="22"/>
        </w:rPr>
        <w:t xml:space="preserve">l’article </w:t>
      </w:r>
      <w:r w:rsidR="00006456">
        <w:rPr>
          <w:rFonts w:ascii="Arial" w:hAnsi="Arial" w:cs="Arial"/>
          <w:i/>
          <w:sz w:val="22"/>
          <w:szCs w:val="22"/>
        </w:rPr>
        <w:t>L.2113-13 du Code de la commande publique</w:t>
      </w:r>
      <w:r w:rsidRPr="007A6E49">
        <w:rPr>
          <w:rFonts w:ascii="Arial" w:hAnsi="Arial" w:cs="Arial"/>
          <w:i/>
          <w:sz w:val="22"/>
          <w:szCs w:val="22"/>
        </w:rPr>
        <w:t xml:space="preserve"> (travailleurs défavorisés)</w:t>
      </w:r>
      <w:r w:rsidRPr="007A6E49">
        <w:rPr>
          <w:rFonts w:ascii="Arial" w:hAnsi="Arial" w:cs="Arial"/>
          <w:sz w:val="22"/>
          <w:szCs w:val="22"/>
        </w:rPr>
        <w:t xml:space="preserve"> : </w:t>
      </w:r>
    </w:p>
    <w:p w14:paraId="379D800C" w14:textId="77777777" w:rsidR="00233867" w:rsidRPr="007A6E49" w:rsidRDefault="00233867" w:rsidP="00233867">
      <w:pPr>
        <w:ind w:left="720"/>
        <w:jc w:val="both"/>
        <w:rPr>
          <w:rFonts w:ascii="Arial" w:hAnsi="Arial" w:cs="Arial"/>
          <w:sz w:val="22"/>
          <w:szCs w:val="22"/>
        </w:rPr>
      </w:pPr>
      <w:r w:rsidRPr="007A6E49">
        <w:rPr>
          <w:rFonts w:ascii="Arial" w:hAnsi="Arial" w:cs="Arial"/>
          <w:sz w:val="22"/>
          <w:szCs w:val="22"/>
        </w:rPr>
        <w:t>un document attestant que le candidat qui répond est une structure d'insertion par l'activité économique mentionnée à l'</w:t>
      </w:r>
      <w:hyperlink r:id="rId14" w:history="1">
        <w:r w:rsidRPr="007A6E49">
          <w:rPr>
            <w:rFonts w:ascii="Arial" w:hAnsi="Arial" w:cs="Arial"/>
            <w:sz w:val="22"/>
            <w:szCs w:val="22"/>
          </w:rPr>
          <w:t>article L. 5132-4 du code du travail</w:t>
        </w:r>
      </w:hyperlink>
      <w:r w:rsidRPr="007A6E49">
        <w:rPr>
          <w:rFonts w:ascii="Arial" w:hAnsi="Arial" w:cs="Arial"/>
          <w:sz w:val="22"/>
          <w:szCs w:val="22"/>
        </w:rPr>
        <w:t xml:space="preserve"> ou une structure équivalente lorsqu'elle emploie une proportion minimale de 50% de travailleurs défavorisés. L’avis d’appel public à la concurrence fait mention de la présente disposition.</w:t>
      </w:r>
    </w:p>
    <w:p w14:paraId="5C71F136" w14:textId="77777777" w:rsidR="00187C7F" w:rsidRPr="007A6E49" w:rsidRDefault="00187C7F" w:rsidP="00AC3001">
      <w:pPr>
        <w:ind w:left="720"/>
        <w:jc w:val="both"/>
        <w:rPr>
          <w:rFonts w:ascii="Arial" w:hAnsi="Arial" w:cs="Arial"/>
          <w:sz w:val="22"/>
          <w:szCs w:val="22"/>
        </w:rPr>
      </w:pPr>
    </w:p>
    <w:p w14:paraId="6F38B049" w14:textId="77777777" w:rsidR="00117DA4" w:rsidRPr="007A6E49" w:rsidRDefault="0006373E" w:rsidP="00FE5C57">
      <w:pPr>
        <w:pStyle w:val="RPC4"/>
        <w:ind w:left="1364" w:right="-27" w:firstLine="709"/>
        <w:rPr>
          <w:rFonts w:ascii="Arial" w:hAnsi="Arial" w:cs="Arial"/>
          <w:szCs w:val="22"/>
        </w:rPr>
      </w:pPr>
      <w:bookmarkStart w:id="58" w:name="_Toc290372184"/>
      <w:bookmarkStart w:id="59" w:name="_Toc63433462"/>
      <w:r w:rsidRPr="007A6E49">
        <w:rPr>
          <w:rFonts w:ascii="Arial" w:hAnsi="Arial" w:cs="Arial"/>
          <w:szCs w:val="22"/>
        </w:rPr>
        <w:t>4</w:t>
      </w:r>
      <w:r w:rsidR="00AD477A" w:rsidRPr="007A6E49">
        <w:rPr>
          <w:rFonts w:ascii="Arial" w:hAnsi="Arial" w:cs="Arial"/>
          <w:szCs w:val="22"/>
        </w:rPr>
        <w:t>-</w:t>
      </w:r>
      <w:r w:rsidR="00FE5C57" w:rsidRPr="007A6E49">
        <w:rPr>
          <w:rFonts w:ascii="Arial" w:hAnsi="Arial" w:cs="Arial"/>
          <w:szCs w:val="22"/>
        </w:rPr>
        <w:t>2-</w:t>
      </w:r>
      <w:r w:rsidR="00AD477A" w:rsidRPr="007A6E49">
        <w:rPr>
          <w:rFonts w:ascii="Arial" w:hAnsi="Arial" w:cs="Arial"/>
          <w:szCs w:val="22"/>
        </w:rPr>
        <w:t>1-2</w:t>
      </w:r>
      <w:r w:rsidR="0044136B">
        <w:rPr>
          <w:rFonts w:ascii="Arial" w:hAnsi="Arial" w:cs="Arial"/>
          <w:szCs w:val="22"/>
        </w:rPr>
        <w:t xml:space="preserve"> – </w:t>
      </w:r>
      <w:r w:rsidR="00117DA4" w:rsidRPr="007A6E49">
        <w:rPr>
          <w:rFonts w:ascii="Arial" w:hAnsi="Arial" w:cs="Arial"/>
          <w:szCs w:val="22"/>
        </w:rPr>
        <w:t>Pièces facultatives :</w:t>
      </w:r>
      <w:bookmarkEnd w:id="58"/>
      <w:bookmarkEnd w:id="59"/>
    </w:p>
    <w:p w14:paraId="62199465" w14:textId="77777777" w:rsidR="00117DA4" w:rsidRPr="007A6E49" w:rsidRDefault="00117DA4" w:rsidP="00117DA4">
      <w:pPr>
        <w:jc w:val="both"/>
        <w:rPr>
          <w:rFonts w:ascii="Arial" w:hAnsi="Arial" w:cs="Arial"/>
          <w:sz w:val="22"/>
          <w:szCs w:val="22"/>
        </w:rPr>
      </w:pPr>
    </w:p>
    <w:p w14:paraId="664E5CBF" w14:textId="77777777" w:rsidR="00137D06" w:rsidRPr="007A6E49" w:rsidRDefault="00B54099" w:rsidP="00721EA9">
      <w:pPr>
        <w:jc w:val="both"/>
        <w:rPr>
          <w:rFonts w:ascii="Arial" w:hAnsi="Arial" w:cs="Arial"/>
          <w:sz w:val="22"/>
          <w:szCs w:val="22"/>
        </w:rPr>
      </w:pPr>
      <w:r>
        <w:rPr>
          <w:rFonts w:ascii="Arial" w:hAnsi="Arial" w:cs="Arial"/>
          <w:sz w:val="22"/>
          <w:szCs w:val="22"/>
        </w:rPr>
        <w:t xml:space="preserve">Les pièces facultatives seront uniquement à fournir par le(s) seul(s) attributaire(s). </w:t>
      </w:r>
      <w:r w:rsidR="00721EA9" w:rsidRPr="007A6E49">
        <w:rPr>
          <w:rFonts w:ascii="Arial" w:hAnsi="Arial" w:cs="Arial"/>
          <w:sz w:val="22"/>
          <w:szCs w:val="22"/>
        </w:rPr>
        <w:t xml:space="preserve">Conformément à l’article </w:t>
      </w:r>
      <w:r w:rsidR="00006456">
        <w:rPr>
          <w:rFonts w:ascii="Arial" w:hAnsi="Arial" w:cs="Arial"/>
          <w:sz w:val="22"/>
          <w:szCs w:val="22"/>
        </w:rPr>
        <w:t>R.2144-7 du Code de la commande publique</w:t>
      </w:r>
      <w:r w:rsidR="00136F31" w:rsidRPr="007A6E49">
        <w:rPr>
          <w:rFonts w:ascii="Arial" w:hAnsi="Arial" w:cs="Arial"/>
          <w:sz w:val="22"/>
          <w:szCs w:val="22"/>
        </w:rPr>
        <w:t>,</w:t>
      </w:r>
      <w:r w:rsidR="00721EA9" w:rsidRPr="007A6E49">
        <w:rPr>
          <w:rFonts w:ascii="Arial" w:hAnsi="Arial" w:cs="Arial"/>
          <w:sz w:val="22"/>
          <w:szCs w:val="22"/>
        </w:rPr>
        <w:t xml:space="preserve"> le marché</w:t>
      </w:r>
      <w:r>
        <w:rPr>
          <w:rFonts w:ascii="Arial" w:hAnsi="Arial" w:cs="Arial"/>
          <w:sz w:val="22"/>
          <w:szCs w:val="22"/>
        </w:rPr>
        <w:t xml:space="preserve"> public</w:t>
      </w:r>
      <w:r w:rsidR="00721EA9" w:rsidRPr="007A6E49">
        <w:rPr>
          <w:rFonts w:ascii="Arial" w:hAnsi="Arial" w:cs="Arial"/>
          <w:sz w:val="22"/>
          <w:szCs w:val="22"/>
        </w:rPr>
        <w:t xml:space="preserve"> ne pourra être attribué au </w:t>
      </w:r>
      <w:r>
        <w:rPr>
          <w:rFonts w:ascii="Arial" w:hAnsi="Arial" w:cs="Arial"/>
          <w:sz w:val="22"/>
          <w:szCs w:val="22"/>
        </w:rPr>
        <w:t>soumissionnaire</w:t>
      </w:r>
      <w:r w:rsidR="00721EA9" w:rsidRPr="007A6E49">
        <w:rPr>
          <w:rFonts w:ascii="Arial" w:hAnsi="Arial" w:cs="Arial"/>
          <w:sz w:val="22"/>
          <w:szCs w:val="22"/>
        </w:rPr>
        <w:t xml:space="preserve"> ayant présenté l’offre la plus avantageuse que sous réserve qu’il produise l’ensemble des pièces listées </w:t>
      </w:r>
      <w:r w:rsidR="00102A8A" w:rsidRPr="007A6E49">
        <w:rPr>
          <w:rFonts w:ascii="Arial" w:hAnsi="Arial" w:cs="Arial"/>
          <w:sz w:val="22"/>
          <w:szCs w:val="22"/>
        </w:rPr>
        <w:t xml:space="preserve">à l’article </w:t>
      </w:r>
      <w:r w:rsidR="00CA300B">
        <w:rPr>
          <w:rFonts w:ascii="Arial" w:hAnsi="Arial" w:cs="Arial"/>
          <w:sz w:val="22"/>
          <w:szCs w:val="22"/>
        </w:rPr>
        <w:t>10</w:t>
      </w:r>
      <w:r w:rsidR="00102A8A" w:rsidRPr="007A6E49">
        <w:rPr>
          <w:rFonts w:ascii="Arial" w:hAnsi="Arial" w:cs="Arial"/>
          <w:sz w:val="22"/>
          <w:szCs w:val="22"/>
        </w:rPr>
        <w:t xml:space="preserve"> du présent règlement</w:t>
      </w:r>
      <w:r w:rsidR="00721EA9" w:rsidRPr="007A6E49">
        <w:rPr>
          <w:rFonts w:ascii="Arial" w:hAnsi="Arial" w:cs="Arial"/>
          <w:sz w:val="22"/>
          <w:szCs w:val="22"/>
        </w:rPr>
        <w:t>, dans</w:t>
      </w:r>
      <w:r w:rsidR="00137D06" w:rsidRPr="007A6E49">
        <w:rPr>
          <w:rFonts w:ascii="Arial" w:hAnsi="Arial" w:cs="Arial"/>
          <w:sz w:val="22"/>
          <w:szCs w:val="22"/>
        </w:rPr>
        <w:t xml:space="preserve"> le délai qui lui sera imparti</w:t>
      </w:r>
      <w:r w:rsidR="00721EA9" w:rsidRPr="007A6E49">
        <w:rPr>
          <w:rFonts w:ascii="Arial" w:hAnsi="Arial" w:cs="Arial"/>
          <w:sz w:val="22"/>
          <w:szCs w:val="22"/>
        </w:rPr>
        <w:t xml:space="preserve">. </w:t>
      </w:r>
    </w:p>
    <w:p w14:paraId="0DA123B1" w14:textId="77777777" w:rsidR="00137D06" w:rsidRPr="007A6E49" w:rsidRDefault="00137D06" w:rsidP="00721EA9">
      <w:pPr>
        <w:jc w:val="both"/>
        <w:rPr>
          <w:rFonts w:ascii="Arial" w:hAnsi="Arial" w:cs="Arial"/>
          <w:sz w:val="22"/>
          <w:szCs w:val="22"/>
        </w:rPr>
      </w:pPr>
    </w:p>
    <w:p w14:paraId="421916A6" w14:textId="77777777" w:rsidR="00137D06" w:rsidRPr="007A6E49" w:rsidRDefault="00137D06" w:rsidP="00137D06">
      <w:pPr>
        <w:pStyle w:val="Corpsdetexte21"/>
        <w:pBdr>
          <w:top w:val="single" w:sz="4" w:space="1" w:color="auto"/>
          <w:left w:val="single" w:sz="4" w:space="4" w:color="auto"/>
          <w:bottom w:val="single" w:sz="4" w:space="1" w:color="auto"/>
          <w:right w:val="single" w:sz="4" w:space="4" w:color="auto"/>
        </w:pBdr>
        <w:ind w:right="-27"/>
        <w:rPr>
          <w:rFonts w:ascii="Arial" w:hAnsi="Arial" w:cs="Arial"/>
          <w:sz w:val="22"/>
          <w:szCs w:val="22"/>
        </w:rPr>
      </w:pPr>
      <w:r w:rsidRPr="007A6E49">
        <w:rPr>
          <w:rFonts w:ascii="Arial" w:hAnsi="Arial" w:cs="Arial"/>
          <w:sz w:val="22"/>
          <w:szCs w:val="22"/>
          <w:u w:val="single"/>
        </w:rPr>
        <w:t>IMPORTANT</w:t>
      </w:r>
      <w:r w:rsidRPr="007A6E49">
        <w:rPr>
          <w:rFonts w:ascii="Arial" w:hAnsi="Arial" w:cs="Arial"/>
          <w:sz w:val="22"/>
          <w:szCs w:val="22"/>
        </w:rPr>
        <w:t> :</w:t>
      </w:r>
    </w:p>
    <w:p w14:paraId="69860467" w14:textId="77777777" w:rsidR="00137D06" w:rsidRPr="007A6E49" w:rsidRDefault="00137D06" w:rsidP="00137D06">
      <w:pPr>
        <w:pStyle w:val="Retraitcorpsdetexte"/>
        <w:pBdr>
          <w:top w:val="single" w:sz="4" w:space="1" w:color="auto"/>
          <w:left w:val="single" w:sz="4" w:space="4" w:color="auto"/>
          <w:bottom w:val="single" w:sz="4" w:space="1" w:color="auto"/>
          <w:right w:val="single" w:sz="4" w:space="4" w:color="auto"/>
        </w:pBdr>
        <w:shd w:val="clear" w:color="auto" w:fill="FFFFFF"/>
        <w:ind w:left="0" w:right="-27" w:firstLine="0"/>
        <w:rPr>
          <w:rFonts w:ascii="Arial" w:hAnsi="Arial" w:cs="Arial"/>
        </w:rPr>
      </w:pPr>
      <w:r w:rsidRPr="007A6E49">
        <w:rPr>
          <w:rFonts w:ascii="Arial" w:hAnsi="Arial" w:cs="Arial"/>
        </w:rPr>
        <w:t xml:space="preserve">Il est vivement recommandé aux candidats de se procurer dès à présent ces documents et de les joindre dans la mesure du possible à l’appui de leur dossier de candidature. En effet, le délai, qui sera imparti au </w:t>
      </w:r>
      <w:r w:rsidR="00B54099">
        <w:rPr>
          <w:rFonts w:ascii="Arial" w:hAnsi="Arial" w:cs="Arial"/>
        </w:rPr>
        <w:t>soumissionnaire</w:t>
      </w:r>
      <w:r w:rsidRPr="007A6E49">
        <w:rPr>
          <w:rFonts w:ascii="Arial" w:hAnsi="Arial" w:cs="Arial"/>
        </w:rPr>
        <w:t xml:space="preserve"> pressenti comme titulaire du marché</w:t>
      </w:r>
      <w:r w:rsidR="00B54099">
        <w:rPr>
          <w:rFonts w:ascii="Arial" w:hAnsi="Arial" w:cs="Arial"/>
        </w:rPr>
        <w:t xml:space="preserve"> public</w:t>
      </w:r>
      <w:r w:rsidRPr="007A6E49">
        <w:rPr>
          <w:rFonts w:ascii="Arial" w:hAnsi="Arial" w:cs="Arial"/>
        </w:rPr>
        <w:t xml:space="preserve"> pour fournir ces pièces, sera de l’ordre de quelques jours.</w:t>
      </w:r>
    </w:p>
    <w:p w14:paraId="4C4CEA3D" w14:textId="77777777" w:rsidR="00137D06" w:rsidRPr="007A6E49" w:rsidRDefault="00137D06" w:rsidP="00721EA9">
      <w:pPr>
        <w:jc w:val="both"/>
        <w:rPr>
          <w:rFonts w:ascii="Arial" w:hAnsi="Arial" w:cs="Arial"/>
          <w:sz w:val="22"/>
          <w:szCs w:val="22"/>
        </w:rPr>
      </w:pPr>
    </w:p>
    <w:p w14:paraId="50895670" w14:textId="77777777" w:rsidR="00696524" w:rsidRPr="007A6E49" w:rsidRDefault="00696524" w:rsidP="00CA6EBE">
      <w:pPr>
        <w:pStyle w:val="Default"/>
        <w:jc w:val="both"/>
        <w:rPr>
          <w:rFonts w:ascii="Arial" w:hAnsi="Arial" w:cs="Arial"/>
          <w:szCs w:val="22"/>
        </w:rPr>
      </w:pPr>
    </w:p>
    <w:p w14:paraId="7B68544B" w14:textId="77777777" w:rsidR="00117DA4" w:rsidRPr="007A6E49" w:rsidRDefault="00FE5C57" w:rsidP="00FE5C57">
      <w:pPr>
        <w:pStyle w:val="RPC4"/>
        <w:ind w:left="655" w:right="-27" w:firstLine="709"/>
        <w:rPr>
          <w:rFonts w:ascii="Arial" w:hAnsi="Arial" w:cs="Arial"/>
          <w:szCs w:val="22"/>
        </w:rPr>
      </w:pPr>
      <w:bookmarkStart w:id="60" w:name="_Toc290372185"/>
      <w:bookmarkStart w:id="61" w:name="_Toc63433463"/>
      <w:r w:rsidRPr="007A6E49">
        <w:rPr>
          <w:rFonts w:ascii="Arial" w:hAnsi="Arial" w:cs="Arial"/>
          <w:szCs w:val="22"/>
        </w:rPr>
        <w:t>4</w:t>
      </w:r>
      <w:r w:rsidR="0044136B">
        <w:rPr>
          <w:rFonts w:ascii="Arial" w:hAnsi="Arial" w:cs="Arial"/>
          <w:szCs w:val="22"/>
        </w:rPr>
        <w:t xml:space="preserve">-2-2 </w:t>
      </w:r>
      <w:r w:rsidR="00117DA4" w:rsidRPr="007A6E49">
        <w:rPr>
          <w:rFonts w:ascii="Arial" w:hAnsi="Arial" w:cs="Arial"/>
          <w:szCs w:val="22"/>
        </w:rPr>
        <w:t xml:space="preserve">Renseignements permettant </w:t>
      </w:r>
      <w:bookmarkEnd w:id="60"/>
      <w:r w:rsidR="002229DA" w:rsidRPr="007A6E49">
        <w:rPr>
          <w:rFonts w:ascii="Arial" w:hAnsi="Arial" w:cs="Arial"/>
          <w:szCs w:val="22"/>
        </w:rPr>
        <w:t>de justifier des conditions de participation</w:t>
      </w:r>
      <w:bookmarkEnd w:id="61"/>
    </w:p>
    <w:p w14:paraId="38C1F859" w14:textId="77777777" w:rsidR="00AC3001" w:rsidRPr="007A6E49" w:rsidRDefault="00AC3001" w:rsidP="00AC3001">
      <w:pPr>
        <w:pStyle w:val="Default"/>
        <w:jc w:val="both"/>
        <w:rPr>
          <w:rFonts w:ascii="Arial" w:hAnsi="Arial" w:cs="Arial"/>
          <w:b/>
          <w:sz w:val="22"/>
          <w:szCs w:val="22"/>
        </w:rPr>
      </w:pPr>
    </w:p>
    <w:p w14:paraId="67BB7F27" w14:textId="77777777" w:rsidR="008770F4" w:rsidRPr="007A6E49" w:rsidRDefault="008770F4" w:rsidP="008770F4">
      <w:pPr>
        <w:jc w:val="both"/>
        <w:rPr>
          <w:rFonts w:ascii="Arial" w:hAnsi="Arial" w:cs="Arial"/>
          <w:sz w:val="22"/>
          <w:szCs w:val="22"/>
        </w:rPr>
      </w:pPr>
      <w:r w:rsidRPr="007A6E49">
        <w:rPr>
          <w:rFonts w:ascii="Arial" w:hAnsi="Arial" w:cs="Arial"/>
          <w:sz w:val="22"/>
          <w:szCs w:val="22"/>
        </w:rPr>
        <w:t>Le dossier de candidature de chaque candidat sera constitué des pièces suivantes.</w:t>
      </w:r>
    </w:p>
    <w:p w14:paraId="0C8FE7CE" w14:textId="77777777" w:rsidR="008770F4" w:rsidRPr="007A6E49" w:rsidRDefault="008770F4" w:rsidP="00AC3001">
      <w:pPr>
        <w:pStyle w:val="Default"/>
        <w:jc w:val="both"/>
        <w:rPr>
          <w:rFonts w:ascii="Arial" w:hAnsi="Arial" w:cs="Arial"/>
          <w:b/>
          <w:sz w:val="22"/>
          <w:szCs w:val="22"/>
        </w:rPr>
      </w:pPr>
    </w:p>
    <w:p w14:paraId="23F11469" w14:textId="77777777" w:rsidR="00AC3001" w:rsidRPr="007A6E49" w:rsidRDefault="00AC3001" w:rsidP="00AC3001">
      <w:pPr>
        <w:pStyle w:val="Default"/>
        <w:jc w:val="both"/>
        <w:rPr>
          <w:rFonts w:ascii="Arial" w:hAnsi="Arial" w:cs="Arial"/>
        </w:rPr>
      </w:pPr>
      <w:r w:rsidRPr="007A6E49">
        <w:rPr>
          <w:rFonts w:ascii="Arial" w:hAnsi="Arial" w:cs="Arial"/>
          <w:b/>
          <w:sz w:val="22"/>
          <w:szCs w:val="22"/>
        </w:rPr>
        <w:t>A défaut de renseignements appropriés,</w:t>
      </w:r>
      <w:r w:rsidRPr="007A6E49">
        <w:rPr>
          <w:rFonts w:ascii="Arial" w:hAnsi="Arial" w:cs="Arial"/>
          <w:sz w:val="22"/>
          <w:szCs w:val="22"/>
        </w:rPr>
        <w:t xml:space="preserve"> </w:t>
      </w:r>
      <w:r w:rsidRPr="007A6E49">
        <w:rPr>
          <w:rFonts w:ascii="Arial" w:hAnsi="Arial" w:cs="Arial"/>
          <w:b/>
          <w:sz w:val="22"/>
          <w:szCs w:val="22"/>
        </w:rPr>
        <w:t xml:space="preserve">il appartiendra au candidat de produire tous autres éléments, </w:t>
      </w:r>
      <w:r w:rsidRPr="007A6E49">
        <w:rPr>
          <w:rFonts w:ascii="Arial" w:hAnsi="Arial" w:cs="Arial"/>
          <w:sz w:val="22"/>
          <w:szCs w:val="22"/>
        </w:rPr>
        <w:t xml:space="preserve">tels que ceux prévus à l’article 3 de l’arrêté du 29 mars 2016 </w:t>
      </w:r>
      <w:r w:rsidRPr="007A6E49">
        <w:rPr>
          <w:rFonts w:ascii="Arial" w:hAnsi="Arial" w:cs="Arial"/>
          <w:i/>
          <w:sz w:val="22"/>
          <w:szCs w:val="22"/>
        </w:rPr>
        <w:t>fixant la liste des renseignements et des documents pouvant être demandés aux candidats aux marchés publics (arrêté NOR : EINM1600215A</w:t>
      </w:r>
      <w:r w:rsidRPr="007A6E49">
        <w:rPr>
          <w:rFonts w:ascii="Arial" w:hAnsi="Arial" w:cs="Arial"/>
        </w:rPr>
        <w:t xml:space="preserve"> </w:t>
      </w:r>
      <w:r w:rsidRPr="007A6E49">
        <w:rPr>
          <w:rFonts w:ascii="Arial" w:hAnsi="Arial" w:cs="Arial"/>
          <w:i/>
          <w:sz w:val="22"/>
          <w:szCs w:val="22"/>
        </w:rPr>
        <w:t>; J.O n° 0076 du 31 mars 2016)</w:t>
      </w:r>
      <w:r w:rsidRPr="007A6E49">
        <w:rPr>
          <w:rFonts w:ascii="Arial" w:hAnsi="Arial" w:cs="Arial"/>
          <w:b/>
          <w:sz w:val="22"/>
          <w:szCs w:val="22"/>
        </w:rPr>
        <w:t>, de nature à démontrer ses capacités</w:t>
      </w:r>
      <w:r w:rsidRPr="007A6E49">
        <w:rPr>
          <w:rFonts w:ascii="Arial" w:hAnsi="Arial" w:cs="Arial"/>
          <w:i/>
          <w:sz w:val="22"/>
          <w:szCs w:val="22"/>
        </w:rPr>
        <w:t xml:space="preserve">. </w:t>
      </w:r>
    </w:p>
    <w:p w14:paraId="41004F19" w14:textId="77777777" w:rsidR="0044136B" w:rsidRPr="007A6E49" w:rsidRDefault="0044136B" w:rsidP="00CA6EBE">
      <w:pPr>
        <w:ind w:right="-27"/>
        <w:jc w:val="both"/>
        <w:rPr>
          <w:rFonts w:ascii="Arial" w:hAnsi="Arial" w:cs="Arial"/>
          <w:szCs w:val="22"/>
        </w:rPr>
      </w:pPr>
    </w:p>
    <w:p w14:paraId="1B692A6C" w14:textId="77777777" w:rsidR="002229DA" w:rsidRDefault="002229DA" w:rsidP="002229DA">
      <w:pPr>
        <w:pStyle w:val="RPC4"/>
        <w:ind w:left="1364" w:right="-27" w:firstLine="709"/>
        <w:rPr>
          <w:rFonts w:ascii="Arial" w:hAnsi="Arial" w:cs="Arial"/>
          <w:szCs w:val="22"/>
        </w:rPr>
      </w:pPr>
      <w:bookmarkStart w:id="62" w:name="_Toc63433464"/>
      <w:r w:rsidRPr="007A6E49">
        <w:rPr>
          <w:rFonts w:ascii="Arial" w:hAnsi="Arial" w:cs="Arial"/>
          <w:szCs w:val="22"/>
        </w:rPr>
        <w:t>4-2-2-1 – Aptitude à exercer une activité professionnelle :</w:t>
      </w:r>
      <w:bookmarkEnd w:id="62"/>
    </w:p>
    <w:p w14:paraId="67C0C651" w14:textId="77777777" w:rsidR="00A077EB" w:rsidRDefault="00A077EB" w:rsidP="002229DA">
      <w:pPr>
        <w:pStyle w:val="RPC4"/>
        <w:ind w:left="1364" w:right="-27" w:firstLine="709"/>
        <w:rPr>
          <w:rFonts w:ascii="Arial" w:hAnsi="Arial" w:cs="Arial"/>
          <w:szCs w:val="22"/>
        </w:rPr>
      </w:pPr>
    </w:p>
    <w:p w14:paraId="76BA6F7C" w14:textId="77777777" w:rsidR="00A077EB" w:rsidRPr="00A077EB" w:rsidRDefault="00A077EB" w:rsidP="00A077EB">
      <w:pPr>
        <w:pStyle w:val="RPC4"/>
        <w:ind w:left="1364" w:right="-27" w:hanging="1364"/>
        <w:rPr>
          <w:rFonts w:ascii="Arial" w:hAnsi="Arial" w:cs="Arial"/>
          <w:b w:val="0"/>
          <w:szCs w:val="22"/>
        </w:rPr>
      </w:pPr>
      <w:bookmarkStart w:id="63" w:name="_Toc63433465"/>
      <w:r w:rsidRPr="00A077EB">
        <w:rPr>
          <w:rFonts w:ascii="Arial" w:hAnsi="Arial" w:cs="Arial"/>
          <w:b w:val="0"/>
          <w:szCs w:val="22"/>
        </w:rPr>
        <w:t>Sans objet.</w:t>
      </w:r>
      <w:bookmarkEnd w:id="63"/>
    </w:p>
    <w:p w14:paraId="308D56CC" w14:textId="77777777" w:rsidR="002229DA" w:rsidRPr="007A6E49" w:rsidRDefault="002229DA" w:rsidP="00AD477A">
      <w:pPr>
        <w:pStyle w:val="Corpsdetexte2"/>
        <w:ind w:left="1069" w:right="114"/>
        <w:rPr>
          <w:rFonts w:ascii="Arial" w:hAnsi="Arial" w:cs="Arial"/>
          <w:b w:val="0"/>
        </w:rPr>
      </w:pPr>
    </w:p>
    <w:p w14:paraId="296143F7" w14:textId="77777777" w:rsidR="00FE5C57" w:rsidRPr="007A6E49" w:rsidRDefault="002229DA" w:rsidP="00FE5C57">
      <w:pPr>
        <w:pStyle w:val="RPC4"/>
        <w:ind w:left="1364" w:right="-27" w:firstLine="709"/>
        <w:rPr>
          <w:rFonts w:ascii="Arial" w:hAnsi="Arial" w:cs="Arial"/>
          <w:szCs w:val="22"/>
        </w:rPr>
      </w:pPr>
      <w:bookmarkStart w:id="64" w:name="_Toc63433466"/>
      <w:r w:rsidRPr="007A6E49">
        <w:rPr>
          <w:rFonts w:ascii="Arial" w:hAnsi="Arial" w:cs="Arial"/>
          <w:szCs w:val="22"/>
        </w:rPr>
        <w:t>4-2-2-2</w:t>
      </w:r>
      <w:r w:rsidR="00FE5C57" w:rsidRPr="007A6E49">
        <w:rPr>
          <w:rFonts w:ascii="Arial" w:hAnsi="Arial" w:cs="Arial"/>
          <w:szCs w:val="22"/>
        </w:rPr>
        <w:t xml:space="preserve"> – Capacités </w:t>
      </w:r>
      <w:r w:rsidRPr="007A6E49">
        <w:rPr>
          <w:rFonts w:ascii="Arial" w:hAnsi="Arial" w:cs="Arial"/>
          <w:szCs w:val="22"/>
        </w:rPr>
        <w:t xml:space="preserve">techniques et </w:t>
      </w:r>
      <w:r w:rsidR="00FE5C57" w:rsidRPr="007A6E49">
        <w:rPr>
          <w:rFonts w:ascii="Arial" w:hAnsi="Arial" w:cs="Arial"/>
          <w:szCs w:val="22"/>
        </w:rPr>
        <w:t>professionnelles :</w:t>
      </w:r>
      <w:bookmarkEnd w:id="64"/>
    </w:p>
    <w:p w14:paraId="797E50C6" w14:textId="77777777" w:rsidR="00AD477A" w:rsidRPr="007A6E49" w:rsidRDefault="00AD477A" w:rsidP="00AD477A">
      <w:pPr>
        <w:pStyle w:val="Corpsdetexte2"/>
        <w:ind w:right="114"/>
        <w:rPr>
          <w:rFonts w:ascii="Arial" w:hAnsi="Arial" w:cs="Arial"/>
          <w:b w:val="0"/>
        </w:rPr>
      </w:pPr>
    </w:p>
    <w:p w14:paraId="3CC340FC" w14:textId="77777777" w:rsidR="00453481" w:rsidRPr="0073210D" w:rsidRDefault="00D44174" w:rsidP="00453481">
      <w:pPr>
        <w:jc w:val="both"/>
        <w:rPr>
          <w:rFonts w:ascii="Arial" w:hAnsi="Arial" w:cs="Arial"/>
          <w:color w:val="000000"/>
          <w:sz w:val="22"/>
          <w:szCs w:val="22"/>
        </w:rPr>
      </w:pPr>
      <w:r w:rsidRPr="0073210D">
        <w:rPr>
          <w:rFonts w:ascii="Arial" w:hAnsi="Arial" w:cs="Arial"/>
          <w:color w:val="000000"/>
          <w:sz w:val="22"/>
          <w:szCs w:val="22"/>
        </w:rPr>
        <w:t xml:space="preserve">Les renseignements suivants permettant d’évaluer les </w:t>
      </w:r>
      <w:r w:rsidR="00A077EB" w:rsidRPr="0073210D">
        <w:rPr>
          <w:rFonts w:ascii="Arial" w:hAnsi="Arial" w:cs="Arial"/>
          <w:color w:val="000000"/>
          <w:sz w:val="22"/>
          <w:szCs w:val="22"/>
        </w:rPr>
        <w:t>capacités techniques</w:t>
      </w:r>
      <w:r w:rsidRPr="0073210D">
        <w:rPr>
          <w:rFonts w:ascii="Arial" w:hAnsi="Arial" w:cs="Arial"/>
          <w:color w:val="000000"/>
          <w:sz w:val="22"/>
          <w:szCs w:val="22"/>
        </w:rPr>
        <w:t xml:space="preserve"> et professionnelles du candidat sont à fournir sur la base du formulaire ministériel DC2</w:t>
      </w:r>
      <w:r w:rsidR="00A077EB" w:rsidRPr="0073210D">
        <w:rPr>
          <w:rFonts w:ascii="Arial" w:hAnsi="Arial" w:cs="Arial"/>
          <w:color w:val="000000"/>
          <w:sz w:val="22"/>
          <w:szCs w:val="22"/>
        </w:rPr>
        <w:t>.</w:t>
      </w:r>
    </w:p>
    <w:p w14:paraId="7B04FA47" w14:textId="77777777" w:rsidR="00316273" w:rsidRPr="007A6E49" w:rsidRDefault="00CD0534" w:rsidP="00453481">
      <w:pPr>
        <w:ind w:right="-27"/>
        <w:jc w:val="both"/>
        <w:rPr>
          <w:rFonts w:ascii="Arial" w:hAnsi="Arial" w:cs="Arial"/>
          <w:sz w:val="22"/>
          <w:szCs w:val="22"/>
        </w:rPr>
      </w:pPr>
      <w:r>
        <w:rPr>
          <w:rFonts w:ascii="Arial" w:hAnsi="Arial" w:cs="Arial"/>
          <w:sz w:val="22"/>
          <w:szCs w:val="22"/>
        </w:rPr>
        <w:br w:type="page"/>
      </w:r>
    </w:p>
    <w:p w14:paraId="065995D9" w14:textId="77777777" w:rsidR="006008DD" w:rsidRPr="007A6E49" w:rsidRDefault="00D44174" w:rsidP="00453481">
      <w:pPr>
        <w:ind w:right="-27"/>
        <w:jc w:val="both"/>
        <w:rPr>
          <w:rFonts w:ascii="Arial" w:hAnsi="Arial" w:cs="Arial"/>
          <w:sz w:val="22"/>
          <w:szCs w:val="22"/>
          <w:u w:val="single"/>
        </w:rPr>
      </w:pPr>
      <w:r w:rsidRPr="5C76444A">
        <w:rPr>
          <w:rFonts w:ascii="Arial" w:hAnsi="Arial" w:cs="Arial"/>
          <w:sz w:val="22"/>
          <w:szCs w:val="22"/>
          <w:u w:val="single"/>
        </w:rPr>
        <w:t>Renseignements et d</w:t>
      </w:r>
      <w:r w:rsidR="006008DD" w:rsidRPr="5C76444A">
        <w:rPr>
          <w:rFonts w:ascii="Arial" w:hAnsi="Arial" w:cs="Arial"/>
          <w:sz w:val="22"/>
          <w:szCs w:val="22"/>
          <w:u w:val="single"/>
        </w:rPr>
        <w:t xml:space="preserve">ocuments </w:t>
      </w:r>
      <w:r w:rsidRPr="5C76444A">
        <w:rPr>
          <w:rFonts w:ascii="Arial" w:hAnsi="Arial" w:cs="Arial"/>
          <w:sz w:val="22"/>
          <w:szCs w:val="22"/>
          <w:u w:val="single"/>
        </w:rPr>
        <w:t>à produire</w:t>
      </w:r>
      <w:r w:rsidR="006008DD" w:rsidRPr="5C76444A">
        <w:rPr>
          <w:rFonts w:ascii="Arial" w:hAnsi="Arial" w:cs="Arial"/>
          <w:sz w:val="22"/>
          <w:szCs w:val="22"/>
          <w:u w:val="single"/>
        </w:rPr>
        <w:t> :</w:t>
      </w:r>
    </w:p>
    <w:p w14:paraId="568C698B" w14:textId="77777777" w:rsidR="002229DA" w:rsidRPr="0073210D" w:rsidRDefault="002229DA" w:rsidP="00AD477A">
      <w:pPr>
        <w:pStyle w:val="Corpsdetexte2"/>
        <w:ind w:right="114"/>
        <w:rPr>
          <w:rFonts w:ascii="Arial" w:hAnsi="Arial" w:cs="Arial"/>
          <w:b w:val="0"/>
          <w:color w:val="000000"/>
          <w:highlight w:val="yellow"/>
        </w:rPr>
      </w:pPr>
    </w:p>
    <w:p w14:paraId="21B94A81" w14:textId="584C7BB2" w:rsidR="008770F4" w:rsidRPr="0073210D" w:rsidRDefault="00A077EB" w:rsidP="00347BA2">
      <w:pPr>
        <w:numPr>
          <w:ilvl w:val="0"/>
          <w:numId w:val="14"/>
        </w:numPr>
        <w:jc w:val="both"/>
        <w:rPr>
          <w:rFonts w:ascii="Arial" w:hAnsi="Arial" w:cs="Arial"/>
          <w:color w:val="000000"/>
          <w:sz w:val="22"/>
          <w:szCs w:val="22"/>
        </w:rPr>
      </w:pPr>
      <w:proofErr w:type="gramStart"/>
      <w:r w:rsidRPr="4EC37330">
        <w:rPr>
          <w:rFonts w:ascii="Arial" w:hAnsi="Arial" w:cs="Arial"/>
          <w:color w:val="000000" w:themeColor="text1"/>
          <w:sz w:val="22"/>
          <w:szCs w:val="22"/>
        </w:rPr>
        <w:t>u</w:t>
      </w:r>
      <w:r w:rsidR="008770F4" w:rsidRPr="4EC37330">
        <w:rPr>
          <w:rFonts w:ascii="Arial" w:hAnsi="Arial" w:cs="Arial"/>
          <w:color w:val="000000" w:themeColor="text1"/>
          <w:sz w:val="22"/>
          <w:szCs w:val="22"/>
        </w:rPr>
        <w:t>ne</w:t>
      </w:r>
      <w:proofErr w:type="gramEnd"/>
      <w:r w:rsidR="008770F4" w:rsidRPr="4EC37330">
        <w:rPr>
          <w:rFonts w:ascii="Arial" w:hAnsi="Arial" w:cs="Arial"/>
          <w:color w:val="000000" w:themeColor="text1"/>
          <w:sz w:val="22"/>
          <w:szCs w:val="22"/>
        </w:rPr>
        <w:t xml:space="preserve"> liste des principaux services effectués au cours des trois dernières</w:t>
      </w:r>
      <w:r w:rsidR="26D758DD" w:rsidRPr="4EC37330">
        <w:rPr>
          <w:rFonts w:ascii="Arial" w:hAnsi="Arial" w:cs="Arial"/>
          <w:color w:val="000000" w:themeColor="text1"/>
          <w:sz w:val="22"/>
          <w:szCs w:val="22"/>
        </w:rPr>
        <w:t xml:space="preserve"> années</w:t>
      </w:r>
      <w:r w:rsidR="008770F4" w:rsidRPr="4EC37330">
        <w:rPr>
          <w:rFonts w:ascii="Arial" w:hAnsi="Arial" w:cs="Arial"/>
          <w:color w:val="000000" w:themeColor="text1"/>
          <w:sz w:val="22"/>
          <w:szCs w:val="22"/>
        </w:rPr>
        <w:t>, indiquant le montant, la date et le destinataire public ou privé.</w:t>
      </w:r>
    </w:p>
    <w:p w14:paraId="2FE0ACA1" w14:textId="03F194B3" w:rsidR="008770F4" w:rsidRPr="0073210D" w:rsidRDefault="008770F4" w:rsidP="008770F4">
      <w:pPr>
        <w:pStyle w:val="Corpsdetexte2"/>
        <w:ind w:left="709" w:right="114"/>
        <w:rPr>
          <w:rFonts w:ascii="Arial" w:hAnsi="Arial" w:cs="Arial"/>
          <w:b w:val="0"/>
          <w:bCs w:val="0"/>
          <w:color w:val="000000"/>
          <w:sz w:val="22"/>
          <w:szCs w:val="22"/>
        </w:rPr>
      </w:pPr>
      <w:r w:rsidRPr="4EC37330">
        <w:rPr>
          <w:rFonts w:ascii="Arial" w:hAnsi="Arial" w:cs="Arial"/>
          <w:b w:val="0"/>
          <w:bCs w:val="0"/>
          <w:color w:val="000000" w:themeColor="text1"/>
          <w:sz w:val="22"/>
          <w:szCs w:val="22"/>
        </w:rPr>
        <w:t>Les prestations réalisées seront prouvées par des attestations du destinataire ou, à défaut, par une déclaration du candidat.  Ces attestations indiquent le montant, l’époque et le lieu d’exécution des prestations et précisent s</w:t>
      </w:r>
      <w:r w:rsidR="0DFE534B" w:rsidRPr="4EC37330">
        <w:rPr>
          <w:rFonts w:ascii="Arial" w:hAnsi="Arial" w:cs="Arial"/>
          <w:b w:val="0"/>
          <w:bCs w:val="0"/>
          <w:color w:val="000000" w:themeColor="text1"/>
          <w:sz w:val="22"/>
          <w:szCs w:val="22"/>
        </w:rPr>
        <w:t>i elles</w:t>
      </w:r>
      <w:r w:rsidRPr="4EC37330">
        <w:rPr>
          <w:rFonts w:ascii="Arial" w:hAnsi="Arial" w:cs="Arial"/>
          <w:b w:val="0"/>
          <w:bCs w:val="0"/>
          <w:color w:val="000000" w:themeColor="text1"/>
          <w:sz w:val="22"/>
          <w:szCs w:val="22"/>
        </w:rPr>
        <w:t xml:space="preserve"> ont été effectué</w:t>
      </w:r>
      <w:r w:rsidR="52D65C4C" w:rsidRPr="4EC37330">
        <w:rPr>
          <w:rFonts w:ascii="Arial" w:hAnsi="Arial" w:cs="Arial"/>
          <w:b w:val="0"/>
          <w:bCs w:val="0"/>
          <w:color w:val="000000" w:themeColor="text1"/>
          <w:sz w:val="22"/>
          <w:szCs w:val="22"/>
        </w:rPr>
        <w:t>e</w:t>
      </w:r>
      <w:r w:rsidRPr="4EC37330">
        <w:rPr>
          <w:rFonts w:ascii="Arial" w:hAnsi="Arial" w:cs="Arial"/>
          <w:b w:val="0"/>
          <w:bCs w:val="0"/>
          <w:color w:val="000000" w:themeColor="text1"/>
          <w:sz w:val="22"/>
          <w:szCs w:val="22"/>
        </w:rPr>
        <w:t>s selon les règles de l’art et mené</w:t>
      </w:r>
      <w:r w:rsidR="01B9D644" w:rsidRPr="4EC37330">
        <w:rPr>
          <w:rFonts w:ascii="Arial" w:hAnsi="Arial" w:cs="Arial"/>
          <w:b w:val="0"/>
          <w:bCs w:val="0"/>
          <w:color w:val="000000" w:themeColor="text1"/>
          <w:sz w:val="22"/>
          <w:szCs w:val="22"/>
        </w:rPr>
        <w:t>e</w:t>
      </w:r>
      <w:r w:rsidRPr="4EC37330">
        <w:rPr>
          <w:rFonts w:ascii="Arial" w:hAnsi="Arial" w:cs="Arial"/>
          <w:b w:val="0"/>
          <w:bCs w:val="0"/>
          <w:color w:val="000000" w:themeColor="text1"/>
          <w:sz w:val="22"/>
          <w:szCs w:val="22"/>
        </w:rPr>
        <w:t>s régulièrement à bonne fin</w:t>
      </w:r>
      <w:r w:rsidR="00E37B51">
        <w:rPr>
          <w:rFonts w:ascii="Arial" w:hAnsi="Arial" w:cs="Arial"/>
          <w:b w:val="0"/>
          <w:bCs w:val="0"/>
          <w:color w:val="000000" w:themeColor="text1"/>
          <w:sz w:val="22"/>
          <w:szCs w:val="22"/>
        </w:rPr>
        <w:t>.</w:t>
      </w:r>
      <w:r w:rsidRPr="4EC37330">
        <w:rPr>
          <w:rFonts w:ascii="Arial" w:hAnsi="Arial" w:cs="Arial"/>
          <w:b w:val="0"/>
          <w:bCs w:val="0"/>
          <w:color w:val="000000" w:themeColor="text1"/>
          <w:sz w:val="22"/>
          <w:szCs w:val="22"/>
        </w:rPr>
        <w:t> </w:t>
      </w:r>
    </w:p>
    <w:p w14:paraId="3B03E836" w14:textId="77777777" w:rsidR="008770F4" w:rsidRPr="0073210D" w:rsidRDefault="008770F4" w:rsidP="008770F4">
      <w:pPr>
        <w:pStyle w:val="Corpsdetexte2"/>
        <w:ind w:left="709" w:right="114"/>
        <w:rPr>
          <w:rFonts w:ascii="Arial" w:hAnsi="Arial" w:cs="Arial"/>
          <w:b w:val="0"/>
          <w:color w:val="000000"/>
          <w:sz w:val="22"/>
          <w:szCs w:val="22"/>
        </w:rPr>
      </w:pPr>
      <w:r w:rsidRPr="0073210D">
        <w:rPr>
          <w:rFonts w:ascii="Arial" w:hAnsi="Arial" w:cs="Arial"/>
          <w:b w:val="0"/>
          <w:color w:val="000000"/>
          <w:sz w:val="22"/>
          <w:szCs w:val="22"/>
        </w:rPr>
        <w:t xml:space="preserve">Le candidat s’attachera à </w:t>
      </w:r>
      <w:r w:rsidRPr="0073210D">
        <w:rPr>
          <w:rFonts w:ascii="Arial" w:hAnsi="Arial" w:cs="Arial"/>
          <w:color w:val="000000"/>
          <w:sz w:val="22"/>
          <w:szCs w:val="22"/>
        </w:rPr>
        <w:t>mettre en exergue les références sur prestations similaires qu’il jugera appropriées</w:t>
      </w:r>
      <w:r w:rsidRPr="0073210D">
        <w:rPr>
          <w:rFonts w:ascii="Arial" w:hAnsi="Arial" w:cs="Arial"/>
          <w:b w:val="0"/>
          <w:color w:val="000000"/>
          <w:sz w:val="22"/>
          <w:szCs w:val="22"/>
        </w:rPr>
        <w:t xml:space="preserve"> au regard de l’objet et du montant du marché ainsi que des contraintes spécifiques imposées au cahier des charges du marché pour l’attribution duquel il pose sa candidature.</w:t>
      </w:r>
    </w:p>
    <w:p w14:paraId="1F0D46D7" w14:textId="77777777" w:rsidR="008770F4" w:rsidRPr="0073210D" w:rsidRDefault="008770F4" w:rsidP="008770F4">
      <w:pPr>
        <w:pStyle w:val="Corpsdetexte2"/>
        <w:ind w:left="709" w:right="114"/>
        <w:rPr>
          <w:rFonts w:ascii="Arial" w:hAnsi="Arial" w:cs="Arial"/>
          <w:b w:val="0"/>
          <w:color w:val="000000"/>
          <w:sz w:val="22"/>
          <w:szCs w:val="22"/>
        </w:rPr>
      </w:pPr>
      <w:r w:rsidRPr="0073210D">
        <w:rPr>
          <w:rFonts w:ascii="Arial" w:hAnsi="Arial" w:cs="Arial"/>
          <w:b w:val="0"/>
          <w:color w:val="000000"/>
          <w:sz w:val="22"/>
          <w:szCs w:val="22"/>
        </w:rPr>
        <w:t>Les éléments de preuve relatifs à des prestations exécuté</w:t>
      </w:r>
      <w:r w:rsidR="001B07F4" w:rsidRPr="0073210D">
        <w:rPr>
          <w:rFonts w:ascii="Arial" w:hAnsi="Arial" w:cs="Arial"/>
          <w:b w:val="0"/>
          <w:color w:val="000000"/>
          <w:sz w:val="22"/>
          <w:szCs w:val="22"/>
        </w:rPr>
        <w:t>e</w:t>
      </w:r>
      <w:r w:rsidRPr="0073210D">
        <w:rPr>
          <w:rFonts w:ascii="Arial" w:hAnsi="Arial" w:cs="Arial"/>
          <w:b w:val="0"/>
          <w:color w:val="000000"/>
          <w:sz w:val="22"/>
          <w:szCs w:val="22"/>
        </w:rPr>
        <w:t>s il y a plus de trois années seront pris en compte.</w:t>
      </w:r>
    </w:p>
    <w:p w14:paraId="1A939487" w14:textId="77777777" w:rsidR="008770F4" w:rsidRPr="0073210D" w:rsidRDefault="008770F4" w:rsidP="008770F4">
      <w:pPr>
        <w:pStyle w:val="Corpsdetexte2"/>
        <w:ind w:left="709" w:right="114"/>
        <w:rPr>
          <w:rFonts w:ascii="Arial" w:hAnsi="Arial" w:cs="Arial"/>
          <w:b w:val="0"/>
          <w:color w:val="000000"/>
          <w:sz w:val="22"/>
          <w:szCs w:val="22"/>
        </w:rPr>
      </w:pPr>
    </w:p>
    <w:p w14:paraId="5F9F7671" w14:textId="77777777" w:rsidR="008770F4" w:rsidRPr="0073210D" w:rsidRDefault="008770F4" w:rsidP="00347BA2">
      <w:pPr>
        <w:numPr>
          <w:ilvl w:val="0"/>
          <w:numId w:val="14"/>
        </w:numPr>
        <w:jc w:val="both"/>
        <w:rPr>
          <w:rFonts w:ascii="Arial" w:hAnsi="Arial" w:cs="Arial"/>
          <w:color w:val="000000"/>
          <w:sz w:val="22"/>
          <w:szCs w:val="22"/>
        </w:rPr>
      </w:pPr>
      <w:proofErr w:type="gramStart"/>
      <w:r w:rsidRPr="0073210D">
        <w:rPr>
          <w:rFonts w:ascii="Arial" w:hAnsi="Arial" w:cs="Arial"/>
          <w:color w:val="000000"/>
          <w:sz w:val="22"/>
          <w:szCs w:val="22"/>
        </w:rPr>
        <w:t>une</w:t>
      </w:r>
      <w:proofErr w:type="gramEnd"/>
      <w:r w:rsidRPr="0073210D">
        <w:rPr>
          <w:rFonts w:ascii="Arial" w:hAnsi="Arial" w:cs="Arial"/>
          <w:color w:val="000000"/>
          <w:sz w:val="22"/>
          <w:szCs w:val="22"/>
        </w:rPr>
        <w:t xml:space="preserve"> déclaration indiquant les effectifs moyens annuels du candidat et l'importance du personnel d'encadrement pendant les trois dernières années ; </w:t>
      </w:r>
    </w:p>
    <w:p w14:paraId="6AA258D8" w14:textId="77777777" w:rsidR="008770F4" w:rsidRPr="0073210D" w:rsidRDefault="008770F4" w:rsidP="008770F4">
      <w:pPr>
        <w:pStyle w:val="Paragraphedeliste"/>
        <w:rPr>
          <w:rFonts w:ascii="Arial" w:hAnsi="Arial" w:cs="Arial"/>
          <w:color w:val="000000"/>
          <w:sz w:val="22"/>
          <w:szCs w:val="22"/>
        </w:rPr>
      </w:pPr>
    </w:p>
    <w:p w14:paraId="7F29A9CA" w14:textId="77777777" w:rsidR="008770F4" w:rsidRPr="0073210D" w:rsidRDefault="00A077EB" w:rsidP="00347BA2">
      <w:pPr>
        <w:numPr>
          <w:ilvl w:val="0"/>
          <w:numId w:val="14"/>
        </w:numPr>
        <w:jc w:val="both"/>
        <w:rPr>
          <w:rFonts w:ascii="Arial" w:hAnsi="Arial" w:cs="Arial"/>
          <w:color w:val="000000"/>
          <w:sz w:val="22"/>
          <w:szCs w:val="22"/>
        </w:rPr>
      </w:pPr>
      <w:proofErr w:type="gramStart"/>
      <w:r w:rsidRPr="0073210D">
        <w:rPr>
          <w:rFonts w:ascii="Arial" w:hAnsi="Arial" w:cs="Arial"/>
          <w:color w:val="000000"/>
          <w:sz w:val="22"/>
          <w:szCs w:val="22"/>
        </w:rPr>
        <w:t>une</w:t>
      </w:r>
      <w:proofErr w:type="gramEnd"/>
      <w:r w:rsidRPr="0073210D">
        <w:rPr>
          <w:rFonts w:ascii="Arial" w:hAnsi="Arial" w:cs="Arial"/>
          <w:color w:val="000000"/>
          <w:sz w:val="22"/>
          <w:szCs w:val="22"/>
        </w:rPr>
        <w:t xml:space="preserve"> description </w:t>
      </w:r>
      <w:r w:rsidR="008770F4" w:rsidRPr="0073210D">
        <w:rPr>
          <w:rFonts w:ascii="Arial" w:hAnsi="Arial" w:cs="Arial"/>
          <w:color w:val="000000"/>
          <w:sz w:val="22"/>
          <w:szCs w:val="22"/>
        </w:rPr>
        <w:t>du matériel et de l'équipement technique dont le candidat disposera pour l</w:t>
      </w:r>
      <w:r w:rsidRPr="0073210D">
        <w:rPr>
          <w:rFonts w:ascii="Arial" w:hAnsi="Arial" w:cs="Arial"/>
          <w:color w:val="000000"/>
          <w:sz w:val="22"/>
          <w:szCs w:val="22"/>
        </w:rPr>
        <w:t>a réalisation du marché public .</w:t>
      </w:r>
    </w:p>
    <w:p w14:paraId="6FFBD3EC" w14:textId="77777777" w:rsidR="0044136B" w:rsidRPr="0073210D" w:rsidRDefault="0044136B" w:rsidP="0044136B">
      <w:pPr>
        <w:ind w:left="714"/>
        <w:jc w:val="both"/>
        <w:rPr>
          <w:rFonts w:ascii="Arial" w:hAnsi="Arial" w:cs="Arial"/>
          <w:color w:val="000000"/>
          <w:sz w:val="22"/>
          <w:szCs w:val="22"/>
          <w:highlight w:val="yellow"/>
        </w:rPr>
      </w:pPr>
    </w:p>
    <w:p w14:paraId="64821226" w14:textId="77777777" w:rsidR="00FE5C57" w:rsidRPr="0073210D" w:rsidRDefault="00FE5C57" w:rsidP="00FE5C57">
      <w:pPr>
        <w:pStyle w:val="RPC4"/>
        <w:ind w:left="1364" w:right="-27" w:firstLine="709"/>
        <w:rPr>
          <w:rFonts w:ascii="Arial" w:hAnsi="Arial" w:cs="Arial"/>
          <w:color w:val="000000"/>
          <w:szCs w:val="22"/>
        </w:rPr>
      </w:pPr>
      <w:bookmarkStart w:id="65" w:name="_Toc63433467"/>
      <w:r w:rsidRPr="0073210D">
        <w:rPr>
          <w:rFonts w:ascii="Arial" w:hAnsi="Arial" w:cs="Arial"/>
          <w:color w:val="000000"/>
          <w:szCs w:val="22"/>
        </w:rPr>
        <w:t xml:space="preserve">4-2-2-3 – </w:t>
      </w:r>
      <w:r w:rsidR="004B30DC" w:rsidRPr="0073210D">
        <w:rPr>
          <w:rFonts w:ascii="Arial" w:hAnsi="Arial" w:cs="Arial"/>
          <w:color w:val="000000"/>
          <w:szCs w:val="22"/>
        </w:rPr>
        <w:t>Capacité</w:t>
      </w:r>
      <w:r w:rsidRPr="0073210D">
        <w:rPr>
          <w:rFonts w:ascii="Arial" w:hAnsi="Arial" w:cs="Arial"/>
          <w:color w:val="000000"/>
          <w:szCs w:val="22"/>
        </w:rPr>
        <w:t xml:space="preserve"> </w:t>
      </w:r>
      <w:r w:rsidR="002229DA" w:rsidRPr="0073210D">
        <w:rPr>
          <w:rFonts w:ascii="Arial" w:hAnsi="Arial" w:cs="Arial"/>
          <w:color w:val="000000"/>
          <w:szCs w:val="22"/>
        </w:rPr>
        <w:t xml:space="preserve">économique et </w:t>
      </w:r>
      <w:r w:rsidR="004B30DC" w:rsidRPr="0073210D">
        <w:rPr>
          <w:rFonts w:ascii="Arial" w:hAnsi="Arial" w:cs="Arial"/>
          <w:color w:val="000000"/>
          <w:szCs w:val="22"/>
        </w:rPr>
        <w:t>financière</w:t>
      </w:r>
      <w:r w:rsidRPr="0073210D">
        <w:rPr>
          <w:rFonts w:ascii="Arial" w:hAnsi="Arial" w:cs="Arial"/>
          <w:color w:val="000000"/>
          <w:szCs w:val="22"/>
        </w:rPr>
        <w:t xml:space="preserve"> :</w:t>
      </w:r>
      <w:bookmarkEnd w:id="65"/>
    </w:p>
    <w:p w14:paraId="30DCCCAD" w14:textId="77777777" w:rsidR="00E659F3" w:rsidRPr="0073210D" w:rsidRDefault="00E659F3" w:rsidP="00E659F3">
      <w:pPr>
        <w:pStyle w:val="Corpsdetexte2"/>
        <w:ind w:left="1069" w:right="114"/>
        <w:rPr>
          <w:rFonts w:ascii="Arial" w:hAnsi="Arial" w:cs="Arial"/>
          <w:b w:val="0"/>
          <w:color w:val="000000"/>
        </w:rPr>
      </w:pPr>
    </w:p>
    <w:p w14:paraId="4EBCBE0E" w14:textId="77777777" w:rsidR="00E659F3" w:rsidRPr="0073210D" w:rsidRDefault="00E659F3" w:rsidP="00347BA2">
      <w:pPr>
        <w:numPr>
          <w:ilvl w:val="0"/>
          <w:numId w:val="14"/>
        </w:numPr>
        <w:jc w:val="both"/>
        <w:rPr>
          <w:rFonts w:ascii="Arial" w:hAnsi="Arial" w:cs="Arial"/>
          <w:color w:val="000000"/>
          <w:sz w:val="22"/>
          <w:szCs w:val="22"/>
        </w:rPr>
      </w:pPr>
      <w:proofErr w:type="gramStart"/>
      <w:r w:rsidRPr="0073210D">
        <w:rPr>
          <w:rFonts w:ascii="Arial" w:hAnsi="Arial" w:cs="Arial"/>
          <w:color w:val="000000"/>
          <w:sz w:val="22"/>
          <w:szCs w:val="22"/>
        </w:rPr>
        <w:t>le</w:t>
      </w:r>
      <w:proofErr w:type="gramEnd"/>
      <w:r w:rsidRPr="0073210D">
        <w:rPr>
          <w:rFonts w:ascii="Arial" w:hAnsi="Arial" w:cs="Arial"/>
          <w:color w:val="000000"/>
          <w:sz w:val="22"/>
          <w:szCs w:val="22"/>
        </w:rPr>
        <w:t xml:space="preserve"> chiffre d’affaires global</w:t>
      </w:r>
      <w:r w:rsidR="007F49D5" w:rsidRPr="0073210D">
        <w:rPr>
          <w:rFonts w:ascii="Arial" w:hAnsi="Arial" w:cs="Arial"/>
          <w:color w:val="000000"/>
          <w:sz w:val="22"/>
          <w:szCs w:val="22"/>
        </w:rPr>
        <w:t xml:space="preserve"> pour le domaine d’activités objet du marché </w:t>
      </w:r>
      <w:r w:rsidRPr="0073210D">
        <w:rPr>
          <w:rFonts w:ascii="Arial" w:hAnsi="Arial" w:cs="Arial"/>
          <w:color w:val="000000"/>
          <w:sz w:val="22"/>
          <w:szCs w:val="22"/>
        </w:rPr>
        <w:t>réalisé au cours des trois derniers exercices disponible</w:t>
      </w:r>
      <w:r w:rsidR="00A077EB" w:rsidRPr="0073210D">
        <w:rPr>
          <w:rFonts w:ascii="Arial" w:hAnsi="Arial" w:cs="Arial"/>
          <w:color w:val="000000"/>
          <w:sz w:val="22"/>
          <w:szCs w:val="22"/>
        </w:rPr>
        <w:t>s.</w:t>
      </w:r>
    </w:p>
    <w:p w14:paraId="36AF6883" w14:textId="77777777" w:rsidR="001B4B79" w:rsidRPr="007A6E49" w:rsidRDefault="001B4B79" w:rsidP="003F686B">
      <w:pPr>
        <w:ind w:right="-27"/>
        <w:jc w:val="both"/>
        <w:rPr>
          <w:rFonts w:ascii="Arial" w:hAnsi="Arial" w:cs="Arial"/>
          <w:sz w:val="22"/>
          <w:szCs w:val="22"/>
          <w:highlight w:val="yellow"/>
        </w:rPr>
      </w:pPr>
    </w:p>
    <w:p w14:paraId="5BA0B723" w14:textId="77777777" w:rsidR="004B30DC" w:rsidRPr="007A6E49" w:rsidRDefault="004B30DC" w:rsidP="001D4063">
      <w:pPr>
        <w:pStyle w:val="RPC4"/>
        <w:ind w:left="655" w:right="-27" w:firstLine="709"/>
        <w:rPr>
          <w:rFonts w:ascii="Arial" w:hAnsi="Arial" w:cs="Arial"/>
          <w:szCs w:val="22"/>
        </w:rPr>
      </w:pPr>
      <w:bookmarkStart w:id="66" w:name="_Toc63433468"/>
      <w:r w:rsidRPr="007A6E49">
        <w:rPr>
          <w:rFonts w:ascii="Arial" w:hAnsi="Arial" w:cs="Arial"/>
          <w:szCs w:val="22"/>
        </w:rPr>
        <w:t>4-2-</w:t>
      </w:r>
      <w:r w:rsidR="001D4063" w:rsidRPr="007A6E49">
        <w:rPr>
          <w:rFonts w:ascii="Arial" w:hAnsi="Arial" w:cs="Arial"/>
          <w:szCs w:val="22"/>
        </w:rPr>
        <w:t>3</w:t>
      </w:r>
      <w:r w:rsidRPr="007A6E49">
        <w:rPr>
          <w:rFonts w:ascii="Arial" w:hAnsi="Arial" w:cs="Arial"/>
          <w:szCs w:val="22"/>
        </w:rPr>
        <w:t xml:space="preserve"> </w:t>
      </w:r>
      <w:r w:rsidR="0044136B">
        <w:rPr>
          <w:rFonts w:ascii="Arial" w:hAnsi="Arial" w:cs="Arial"/>
          <w:szCs w:val="22"/>
        </w:rPr>
        <w:t xml:space="preserve">– </w:t>
      </w:r>
      <w:r w:rsidRPr="007A6E49">
        <w:rPr>
          <w:rFonts w:ascii="Arial" w:hAnsi="Arial" w:cs="Arial"/>
          <w:szCs w:val="22"/>
        </w:rPr>
        <w:t>Document unique de marché européen :</w:t>
      </w:r>
      <w:bookmarkEnd w:id="66"/>
    </w:p>
    <w:p w14:paraId="54C529ED" w14:textId="77777777" w:rsidR="004B30DC" w:rsidRPr="007A6E49" w:rsidRDefault="004B30DC" w:rsidP="003F686B">
      <w:pPr>
        <w:ind w:right="-27"/>
        <w:jc w:val="both"/>
        <w:rPr>
          <w:rFonts w:ascii="Arial" w:hAnsi="Arial" w:cs="Arial"/>
          <w:sz w:val="22"/>
          <w:szCs w:val="22"/>
        </w:rPr>
      </w:pPr>
    </w:p>
    <w:p w14:paraId="18F7B93F" w14:textId="77777777" w:rsidR="004B30DC" w:rsidRPr="007A6E49" w:rsidRDefault="004B30DC" w:rsidP="004B30DC">
      <w:pPr>
        <w:jc w:val="both"/>
        <w:rPr>
          <w:rFonts w:ascii="Arial" w:hAnsi="Arial" w:cs="Arial"/>
          <w:sz w:val="22"/>
          <w:szCs w:val="22"/>
        </w:rPr>
      </w:pPr>
      <w:r w:rsidRPr="007A6E49">
        <w:rPr>
          <w:rFonts w:ascii="Arial" w:hAnsi="Arial" w:cs="Arial"/>
          <w:sz w:val="22"/>
          <w:szCs w:val="22"/>
        </w:rPr>
        <w:t xml:space="preserve">Le candidat peut présenter sa candidature sous la forme d’un </w:t>
      </w:r>
      <w:r w:rsidR="002E7D2F">
        <w:rPr>
          <w:rFonts w:ascii="Arial" w:hAnsi="Arial" w:cs="Arial"/>
          <w:sz w:val="22"/>
          <w:szCs w:val="22"/>
        </w:rPr>
        <w:t>e-</w:t>
      </w:r>
      <w:r w:rsidRPr="007A6E49">
        <w:rPr>
          <w:rFonts w:ascii="Arial" w:hAnsi="Arial" w:cs="Arial"/>
          <w:sz w:val="22"/>
          <w:szCs w:val="22"/>
        </w:rPr>
        <w:t xml:space="preserve">DUME </w:t>
      </w:r>
      <w:r w:rsidR="00097757" w:rsidRPr="007A6E49">
        <w:rPr>
          <w:rFonts w:ascii="Arial" w:hAnsi="Arial" w:cs="Arial"/>
          <w:sz w:val="22"/>
          <w:szCs w:val="22"/>
        </w:rPr>
        <w:t xml:space="preserve">(document unique de marché européen) </w:t>
      </w:r>
      <w:r w:rsidRPr="007A6E49">
        <w:rPr>
          <w:rFonts w:ascii="Arial" w:hAnsi="Arial" w:cs="Arial"/>
          <w:sz w:val="22"/>
          <w:szCs w:val="22"/>
        </w:rPr>
        <w:t>établi en franç</w:t>
      </w:r>
      <w:r w:rsidR="00D83861" w:rsidRPr="007A6E49">
        <w:rPr>
          <w:rFonts w:ascii="Arial" w:hAnsi="Arial" w:cs="Arial"/>
          <w:sz w:val="22"/>
          <w:szCs w:val="22"/>
        </w:rPr>
        <w:t>a</w:t>
      </w:r>
      <w:r w:rsidRPr="007A6E49">
        <w:rPr>
          <w:rFonts w:ascii="Arial" w:hAnsi="Arial" w:cs="Arial"/>
          <w:sz w:val="22"/>
          <w:szCs w:val="22"/>
        </w:rPr>
        <w:t>is en lieu et place de la production des pièces de candidature dont la production est demandée.</w:t>
      </w:r>
      <w:r w:rsidR="00097757" w:rsidRPr="007A6E49">
        <w:rPr>
          <w:rFonts w:ascii="Arial" w:hAnsi="Arial" w:cs="Arial"/>
          <w:sz w:val="22"/>
          <w:szCs w:val="22"/>
        </w:rPr>
        <w:t xml:space="preserve"> Dans cette hypothèse, le candidat veillera à se conformer au modèle fixé par le règlement de la Commission européenne 2016/7 du 5 janvier 2016 établissant le formulaire type pour le document unique de marché européen susvisé.</w:t>
      </w:r>
    </w:p>
    <w:p w14:paraId="1C0157D6" w14:textId="77777777" w:rsidR="00097757" w:rsidRPr="007A6E49" w:rsidRDefault="00097757" w:rsidP="00097757">
      <w:pPr>
        <w:jc w:val="both"/>
        <w:rPr>
          <w:rFonts w:ascii="Arial" w:hAnsi="Arial" w:cs="Arial"/>
          <w:sz w:val="22"/>
          <w:szCs w:val="22"/>
        </w:rPr>
      </w:pPr>
    </w:p>
    <w:p w14:paraId="4F8D5A5E" w14:textId="17DB4049" w:rsidR="004B30DC" w:rsidRPr="007A6E49" w:rsidRDefault="004B30DC" w:rsidP="004B30DC">
      <w:pPr>
        <w:jc w:val="both"/>
        <w:rPr>
          <w:rFonts w:ascii="Arial" w:hAnsi="Arial" w:cs="Arial"/>
          <w:sz w:val="22"/>
          <w:szCs w:val="22"/>
        </w:rPr>
      </w:pPr>
      <w:r w:rsidRPr="4EC37330">
        <w:rPr>
          <w:rFonts w:ascii="Arial" w:hAnsi="Arial" w:cs="Arial"/>
          <w:sz w:val="22"/>
          <w:szCs w:val="22"/>
        </w:rPr>
        <w:t xml:space="preserve">Néanmoins, </w:t>
      </w:r>
      <w:r w:rsidR="00425CAF" w:rsidRPr="4EC37330">
        <w:rPr>
          <w:rFonts w:ascii="Arial" w:hAnsi="Arial" w:cs="Arial"/>
          <w:sz w:val="22"/>
          <w:szCs w:val="22"/>
        </w:rPr>
        <w:t>l’ART</w:t>
      </w:r>
      <w:r w:rsidR="04C60CD6" w:rsidRPr="4EC37330">
        <w:rPr>
          <w:rFonts w:ascii="Arial" w:hAnsi="Arial" w:cs="Arial"/>
          <w:sz w:val="22"/>
          <w:szCs w:val="22"/>
        </w:rPr>
        <w:t xml:space="preserve"> </w:t>
      </w:r>
      <w:r w:rsidR="00425CAF" w:rsidRPr="4EC37330">
        <w:rPr>
          <w:rFonts w:ascii="Arial" w:hAnsi="Arial" w:cs="Arial"/>
          <w:sz w:val="22"/>
          <w:szCs w:val="22"/>
        </w:rPr>
        <w:t>GE</w:t>
      </w:r>
      <w:r w:rsidRPr="4EC37330">
        <w:rPr>
          <w:rFonts w:ascii="Arial" w:hAnsi="Arial" w:cs="Arial"/>
          <w:sz w:val="22"/>
          <w:szCs w:val="22"/>
        </w:rPr>
        <w:t xml:space="preserve"> pourra demander à tout moment au candidat de fournir tout ou partie des preuves de son aptitude à exercer une activité professionnelle, de ses capacités techniques et professionnelles et de sa capacité économique et financière.</w:t>
      </w:r>
    </w:p>
    <w:p w14:paraId="3691E7B2" w14:textId="77777777" w:rsidR="004B30DC" w:rsidRPr="007A6E49" w:rsidRDefault="004B30DC" w:rsidP="004B30DC">
      <w:pPr>
        <w:jc w:val="both"/>
        <w:rPr>
          <w:rFonts w:ascii="Arial" w:hAnsi="Arial" w:cs="Arial"/>
          <w:sz w:val="22"/>
          <w:szCs w:val="22"/>
        </w:rPr>
      </w:pPr>
    </w:p>
    <w:p w14:paraId="526770CE" w14:textId="77777777" w:rsidR="00FE5C57" w:rsidRPr="007A6E49" w:rsidRDefault="00FE5C57" w:rsidP="00402BF0">
      <w:pPr>
        <w:ind w:right="-27"/>
        <w:jc w:val="both"/>
        <w:rPr>
          <w:rFonts w:ascii="Arial" w:hAnsi="Arial" w:cs="Arial"/>
          <w:sz w:val="20"/>
        </w:rPr>
      </w:pPr>
    </w:p>
    <w:p w14:paraId="0CEB3AA5" w14:textId="77777777" w:rsidR="00FE5C57" w:rsidRPr="007A6E49" w:rsidRDefault="0044136B" w:rsidP="00E909D1">
      <w:pPr>
        <w:pStyle w:val="RPC3"/>
        <w:ind w:left="0" w:right="-27" w:firstLine="709"/>
        <w:rPr>
          <w:rFonts w:ascii="Arial" w:hAnsi="Arial" w:cs="Arial"/>
          <w:szCs w:val="22"/>
        </w:rPr>
      </w:pPr>
      <w:bookmarkStart w:id="67" w:name="_Toc290380766"/>
      <w:bookmarkStart w:id="68" w:name="_Toc63433469"/>
      <w:r>
        <w:rPr>
          <w:rFonts w:ascii="Arial" w:hAnsi="Arial" w:cs="Arial"/>
          <w:szCs w:val="22"/>
        </w:rPr>
        <w:t xml:space="preserve">4-3 </w:t>
      </w:r>
      <w:r w:rsidR="00FE5C57" w:rsidRPr="007A6E49">
        <w:rPr>
          <w:rFonts w:ascii="Arial" w:hAnsi="Arial" w:cs="Arial"/>
          <w:szCs w:val="22"/>
        </w:rPr>
        <w:t>Constitution du dossier d’offre</w:t>
      </w:r>
      <w:bookmarkEnd w:id="67"/>
      <w:bookmarkEnd w:id="68"/>
    </w:p>
    <w:p w14:paraId="7CBEED82" w14:textId="77777777" w:rsidR="00FE5C57" w:rsidRPr="007A6E49" w:rsidRDefault="00FE5C57" w:rsidP="00FE5C57">
      <w:pPr>
        <w:pStyle w:val="Corpsdetexte31"/>
        <w:ind w:right="-27"/>
        <w:rPr>
          <w:rFonts w:ascii="Arial" w:hAnsi="Arial" w:cs="Arial"/>
          <w:sz w:val="22"/>
          <w:szCs w:val="22"/>
        </w:rPr>
      </w:pPr>
    </w:p>
    <w:p w14:paraId="0835FB0A" w14:textId="77777777" w:rsidR="00FE5C57" w:rsidRPr="007A6E49" w:rsidRDefault="00FE5C57" w:rsidP="00FE5C57">
      <w:pPr>
        <w:pStyle w:val="Corpsdetexte31"/>
        <w:ind w:right="-27"/>
        <w:rPr>
          <w:rFonts w:ascii="Arial" w:hAnsi="Arial" w:cs="Arial"/>
          <w:sz w:val="22"/>
          <w:szCs w:val="22"/>
        </w:rPr>
      </w:pPr>
      <w:r w:rsidRPr="007A6E49">
        <w:rPr>
          <w:rFonts w:ascii="Arial" w:hAnsi="Arial" w:cs="Arial"/>
          <w:sz w:val="22"/>
          <w:szCs w:val="22"/>
        </w:rPr>
        <w:t xml:space="preserve">Le dossier d’offre de chaque candidat sera constitué des pièces suivantes : </w:t>
      </w:r>
    </w:p>
    <w:p w14:paraId="6E36661F" w14:textId="77777777" w:rsidR="00FE5C57" w:rsidRPr="007A6E49" w:rsidRDefault="00FE5C57" w:rsidP="00FE5C57">
      <w:pPr>
        <w:pStyle w:val="Corpsdetexte31"/>
        <w:ind w:right="-27"/>
        <w:rPr>
          <w:rFonts w:ascii="Arial" w:hAnsi="Arial" w:cs="Arial"/>
          <w:sz w:val="22"/>
          <w:szCs w:val="22"/>
        </w:rPr>
      </w:pPr>
    </w:p>
    <w:p w14:paraId="6CF884AB" w14:textId="6DC84C14" w:rsidR="00FE5C57" w:rsidRPr="00CE6099" w:rsidRDefault="00151373" w:rsidP="002A0258">
      <w:pPr>
        <w:pStyle w:val="Sansinterligne"/>
        <w:numPr>
          <w:ilvl w:val="0"/>
          <w:numId w:val="32"/>
        </w:numPr>
        <w:rPr>
          <w:rFonts w:ascii="Arial" w:hAnsi="Arial" w:cs="Arial"/>
          <w:color w:val="000000"/>
        </w:rPr>
      </w:pPr>
      <w:proofErr w:type="gramStart"/>
      <w:r w:rsidRPr="227744D5">
        <w:rPr>
          <w:rFonts w:ascii="Arial" w:hAnsi="Arial" w:cs="Arial"/>
        </w:rPr>
        <w:t>l</w:t>
      </w:r>
      <w:r w:rsidR="00CD0534" w:rsidRPr="227744D5">
        <w:rPr>
          <w:rFonts w:ascii="Arial" w:hAnsi="Arial" w:cs="Arial"/>
        </w:rPr>
        <w:t>’acte</w:t>
      </w:r>
      <w:proofErr w:type="gramEnd"/>
      <w:r w:rsidR="00CD0534" w:rsidRPr="227744D5">
        <w:rPr>
          <w:rFonts w:ascii="Arial" w:hAnsi="Arial" w:cs="Arial"/>
        </w:rPr>
        <w:t xml:space="preserve"> d’engagement </w:t>
      </w:r>
      <w:r w:rsidR="00D0213E" w:rsidRPr="227744D5">
        <w:rPr>
          <w:rFonts w:ascii="Arial" w:hAnsi="Arial" w:cs="Arial"/>
        </w:rPr>
        <w:t>complété</w:t>
      </w:r>
      <w:r w:rsidR="008D26F0" w:rsidRPr="227744D5">
        <w:rPr>
          <w:rFonts w:ascii="Arial" w:hAnsi="Arial" w:cs="Arial"/>
        </w:rPr>
        <w:t>,</w:t>
      </w:r>
    </w:p>
    <w:p w14:paraId="2E0699B7" w14:textId="77777777" w:rsidR="00151373" w:rsidRPr="00CE6099" w:rsidRDefault="00151373" w:rsidP="002A0258">
      <w:pPr>
        <w:pStyle w:val="Sansinterligne"/>
        <w:numPr>
          <w:ilvl w:val="0"/>
          <w:numId w:val="32"/>
        </w:numPr>
        <w:rPr>
          <w:rFonts w:ascii="Arial" w:hAnsi="Arial" w:cs="Arial"/>
          <w:color w:val="000000"/>
        </w:rPr>
      </w:pPr>
      <w:proofErr w:type="gramStart"/>
      <w:r w:rsidRPr="227744D5">
        <w:rPr>
          <w:rFonts w:ascii="Arial" w:hAnsi="Arial" w:cs="Arial"/>
          <w:color w:val="000000" w:themeColor="text1"/>
        </w:rPr>
        <w:t>un</w:t>
      </w:r>
      <w:proofErr w:type="gramEnd"/>
      <w:r w:rsidRPr="227744D5">
        <w:rPr>
          <w:rFonts w:ascii="Arial" w:hAnsi="Arial" w:cs="Arial"/>
          <w:color w:val="000000" w:themeColor="text1"/>
        </w:rPr>
        <w:t xml:space="preserve"> acte spécial de </w:t>
      </w:r>
      <w:proofErr w:type="spellStart"/>
      <w:r w:rsidRPr="227744D5">
        <w:rPr>
          <w:rFonts w:ascii="Arial" w:hAnsi="Arial" w:cs="Arial"/>
          <w:color w:val="000000" w:themeColor="text1"/>
        </w:rPr>
        <w:t>co-traitance</w:t>
      </w:r>
      <w:proofErr w:type="spellEnd"/>
      <w:r w:rsidRPr="227744D5">
        <w:rPr>
          <w:rFonts w:ascii="Arial" w:hAnsi="Arial" w:cs="Arial"/>
          <w:color w:val="000000" w:themeColor="text1"/>
        </w:rPr>
        <w:t>, le cas échéant en cas de groupement momentané d’entreprises,</w:t>
      </w:r>
    </w:p>
    <w:p w14:paraId="11158A9B" w14:textId="77777777" w:rsidR="00FE5C57" w:rsidRPr="000F01D0" w:rsidRDefault="00E37D8E" w:rsidP="002A0258">
      <w:pPr>
        <w:pStyle w:val="Sansinterligne"/>
        <w:numPr>
          <w:ilvl w:val="0"/>
          <w:numId w:val="32"/>
        </w:numPr>
        <w:rPr>
          <w:rFonts w:ascii="Arial" w:hAnsi="Arial" w:cs="Arial"/>
          <w:color w:val="000000"/>
        </w:rPr>
      </w:pPr>
      <w:proofErr w:type="gramStart"/>
      <w:r w:rsidRPr="227744D5">
        <w:rPr>
          <w:rFonts w:ascii="Arial" w:hAnsi="Arial" w:cs="Arial"/>
          <w:color w:val="000000" w:themeColor="text1"/>
        </w:rPr>
        <w:t>une</w:t>
      </w:r>
      <w:proofErr w:type="gramEnd"/>
      <w:r w:rsidRPr="227744D5">
        <w:rPr>
          <w:rFonts w:ascii="Arial" w:hAnsi="Arial" w:cs="Arial"/>
          <w:color w:val="000000" w:themeColor="text1"/>
        </w:rPr>
        <w:t xml:space="preserve"> </w:t>
      </w:r>
      <w:r w:rsidR="00FE5C57" w:rsidRPr="227744D5">
        <w:rPr>
          <w:rFonts w:ascii="Arial" w:hAnsi="Arial" w:cs="Arial"/>
          <w:color w:val="000000" w:themeColor="text1"/>
        </w:rPr>
        <w:t xml:space="preserve">grille de répartition du forfait de rémunération entre les cotraitants, </w:t>
      </w:r>
      <w:r w:rsidR="00D0213E" w:rsidRPr="227744D5">
        <w:rPr>
          <w:rFonts w:ascii="Arial" w:hAnsi="Arial" w:cs="Arial"/>
          <w:color w:val="000000" w:themeColor="text1"/>
        </w:rPr>
        <w:t xml:space="preserve">à compléter </w:t>
      </w:r>
      <w:r w:rsidR="00FE5C57" w:rsidRPr="227744D5">
        <w:rPr>
          <w:rFonts w:ascii="Arial" w:hAnsi="Arial" w:cs="Arial"/>
          <w:color w:val="000000" w:themeColor="text1"/>
        </w:rPr>
        <w:t xml:space="preserve">le cas échéant (cas d’un groupement momentané d’entreprises ayant opté pour une domiciliation </w:t>
      </w:r>
      <w:r w:rsidR="00FE5C57" w:rsidRPr="000F01D0">
        <w:rPr>
          <w:rFonts w:ascii="Arial" w:hAnsi="Arial" w:cs="Arial"/>
          <w:color w:val="000000" w:themeColor="text1"/>
        </w:rPr>
        <w:t>des paiements sur des comptes séparés ouverts au nom de c</w:t>
      </w:r>
      <w:r w:rsidRPr="000F01D0">
        <w:rPr>
          <w:rFonts w:ascii="Arial" w:hAnsi="Arial" w:cs="Arial"/>
          <w:color w:val="000000" w:themeColor="text1"/>
        </w:rPr>
        <w:t>haque entreprise cotraitante),</w:t>
      </w:r>
    </w:p>
    <w:p w14:paraId="23FB190D" w14:textId="42ECD3EC" w:rsidR="5C76444A" w:rsidRDefault="00E37D8E" w:rsidP="002A0258">
      <w:pPr>
        <w:pStyle w:val="Sansinterligne"/>
        <w:numPr>
          <w:ilvl w:val="0"/>
          <w:numId w:val="32"/>
        </w:numPr>
        <w:rPr>
          <w:rFonts w:ascii="Arial" w:hAnsi="Arial" w:cs="Arial"/>
        </w:rPr>
      </w:pPr>
      <w:proofErr w:type="gramStart"/>
      <w:r w:rsidRPr="000F01D0">
        <w:rPr>
          <w:rFonts w:ascii="Arial" w:hAnsi="Arial" w:cs="Arial"/>
        </w:rPr>
        <w:t>un</w:t>
      </w:r>
      <w:proofErr w:type="gramEnd"/>
      <w:r w:rsidRPr="000F01D0">
        <w:rPr>
          <w:rFonts w:ascii="Arial" w:hAnsi="Arial" w:cs="Arial"/>
        </w:rPr>
        <w:t xml:space="preserve"> </w:t>
      </w:r>
      <w:r w:rsidR="00FE5C57" w:rsidRPr="000F01D0">
        <w:rPr>
          <w:rFonts w:ascii="Arial" w:hAnsi="Arial" w:cs="Arial"/>
        </w:rPr>
        <w:t>acte spécial de sous-traitance, le cas échéant,</w:t>
      </w:r>
    </w:p>
    <w:p w14:paraId="128ADDD4" w14:textId="45481769" w:rsidR="00E76EBC" w:rsidRPr="000572AD" w:rsidRDefault="00E76EBC" w:rsidP="002A0258">
      <w:pPr>
        <w:pStyle w:val="Sansinterligne"/>
        <w:numPr>
          <w:ilvl w:val="0"/>
          <w:numId w:val="32"/>
        </w:numPr>
        <w:rPr>
          <w:rFonts w:ascii="Arial" w:hAnsi="Arial" w:cs="Arial"/>
        </w:rPr>
      </w:pPr>
      <w:proofErr w:type="gramStart"/>
      <w:r w:rsidRPr="000572AD">
        <w:rPr>
          <w:rFonts w:ascii="Arial" w:hAnsi="Arial" w:cs="Arial"/>
        </w:rPr>
        <w:t>le</w:t>
      </w:r>
      <w:proofErr w:type="gramEnd"/>
      <w:r w:rsidRPr="000572AD">
        <w:rPr>
          <w:rFonts w:ascii="Arial" w:hAnsi="Arial" w:cs="Arial"/>
        </w:rPr>
        <w:t xml:space="preserve"> Bordereau des Prix Unitaires et </w:t>
      </w:r>
      <w:r w:rsidR="006E1812">
        <w:rPr>
          <w:rFonts w:ascii="Arial" w:hAnsi="Arial" w:cs="Arial"/>
        </w:rPr>
        <w:t>le Devis Quantitatif Estimatif,</w:t>
      </w:r>
    </w:p>
    <w:p w14:paraId="1F3E571E" w14:textId="785F1B33" w:rsidR="00F674D8" w:rsidRPr="001760D5" w:rsidRDefault="00632188" w:rsidP="002A0258">
      <w:pPr>
        <w:pStyle w:val="Sansinterligne"/>
        <w:numPr>
          <w:ilvl w:val="0"/>
          <w:numId w:val="32"/>
        </w:numPr>
        <w:rPr>
          <w:rFonts w:ascii="Arial" w:hAnsi="Arial" w:cs="Arial"/>
        </w:rPr>
      </w:pPr>
      <w:proofErr w:type="gramStart"/>
      <w:r w:rsidRPr="001760D5">
        <w:rPr>
          <w:rFonts w:ascii="Arial" w:hAnsi="Arial" w:cs="Arial"/>
        </w:rPr>
        <w:t>le</w:t>
      </w:r>
      <w:proofErr w:type="gramEnd"/>
      <w:r w:rsidRPr="001760D5">
        <w:rPr>
          <w:rFonts w:ascii="Arial" w:hAnsi="Arial" w:cs="Arial"/>
        </w:rPr>
        <w:t xml:space="preserve"> mémoire remis par le candidat contenant aux éléments demandés à l’article 7-2-1 du présent règlement</w:t>
      </w:r>
      <w:r w:rsidR="00F674D8">
        <w:rPr>
          <w:rFonts w:ascii="Arial" w:hAnsi="Arial" w:cs="Arial"/>
        </w:rPr>
        <w:t>,</w:t>
      </w:r>
    </w:p>
    <w:p w14:paraId="5E72AD75" w14:textId="1960B3AB" w:rsidR="003B313F" w:rsidRDefault="003B313F">
      <w:pPr>
        <w:rPr>
          <w:rFonts w:ascii="Arial" w:hAnsi="Arial" w:cs="Arial"/>
          <w:color w:val="000000" w:themeColor="text1"/>
          <w:sz w:val="22"/>
          <w:szCs w:val="22"/>
          <w:lang w:eastAsia="ar-SA"/>
        </w:rPr>
      </w:pPr>
      <w:r>
        <w:rPr>
          <w:rFonts w:ascii="Arial" w:hAnsi="Arial" w:cs="Arial"/>
          <w:color w:val="000000" w:themeColor="text1"/>
          <w:sz w:val="22"/>
          <w:szCs w:val="22"/>
          <w:lang w:eastAsia="ar-SA"/>
        </w:rPr>
        <w:br w:type="page"/>
      </w:r>
    </w:p>
    <w:p w14:paraId="2DD95B33" w14:textId="77777777" w:rsidR="5C76444A" w:rsidRDefault="5C76444A" w:rsidP="5C76444A">
      <w:pPr>
        <w:rPr>
          <w:rFonts w:ascii="Arial" w:hAnsi="Arial" w:cs="Arial"/>
          <w:color w:val="000000" w:themeColor="text1"/>
          <w:sz w:val="22"/>
          <w:szCs w:val="22"/>
          <w:lang w:eastAsia="ar-SA"/>
        </w:rPr>
      </w:pPr>
    </w:p>
    <w:p w14:paraId="66862C50" w14:textId="77777777" w:rsidR="002B29D5" w:rsidRPr="009B0FF2" w:rsidRDefault="002B29D5" w:rsidP="002B29D5">
      <w:pPr>
        <w:pStyle w:val="Corpsdetexte31"/>
        <w:pBdr>
          <w:top w:val="single" w:sz="4" w:space="1" w:color="auto"/>
          <w:left w:val="single" w:sz="4" w:space="4" w:color="auto"/>
          <w:bottom w:val="single" w:sz="4" w:space="1" w:color="auto"/>
          <w:right w:val="single" w:sz="4" w:space="4" w:color="auto"/>
        </w:pBdr>
        <w:ind w:right="-27"/>
        <w:rPr>
          <w:rFonts w:ascii="Arial" w:hAnsi="Arial" w:cs="Arial"/>
          <w:b/>
          <w:color w:val="FF0000"/>
          <w:sz w:val="22"/>
          <w:szCs w:val="22"/>
          <w:u w:val="single"/>
        </w:rPr>
      </w:pPr>
      <w:r w:rsidRPr="009B0FF2">
        <w:rPr>
          <w:rFonts w:ascii="Arial" w:hAnsi="Arial" w:cs="Arial"/>
          <w:b/>
          <w:color w:val="FF0000"/>
          <w:sz w:val="22"/>
          <w:szCs w:val="22"/>
          <w:u w:val="single"/>
        </w:rPr>
        <w:t>IMPORTANT :</w:t>
      </w:r>
    </w:p>
    <w:p w14:paraId="62EBF9A1" w14:textId="77777777" w:rsidR="00E855E8" w:rsidRPr="009B0FF2" w:rsidRDefault="00E855E8" w:rsidP="002B29D5">
      <w:pPr>
        <w:pStyle w:val="Corpsdetexte31"/>
        <w:pBdr>
          <w:top w:val="single" w:sz="4" w:space="1" w:color="auto"/>
          <w:left w:val="single" w:sz="4" w:space="4" w:color="auto"/>
          <w:bottom w:val="single" w:sz="4" w:space="1" w:color="auto"/>
          <w:right w:val="single" w:sz="4" w:space="4" w:color="auto"/>
        </w:pBdr>
        <w:ind w:right="-27"/>
        <w:rPr>
          <w:rFonts w:ascii="Arial" w:hAnsi="Arial" w:cs="Arial"/>
          <w:b/>
          <w:color w:val="FF0000"/>
          <w:sz w:val="22"/>
          <w:szCs w:val="22"/>
          <w:u w:val="single"/>
        </w:rPr>
      </w:pPr>
    </w:p>
    <w:p w14:paraId="5F99D939" w14:textId="77777777" w:rsidR="002E7D2F" w:rsidRPr="009B0FF2" w:rsidRDefault="002E7D2F" w:rsidP="002B29D5">
      <w:pPr>
        <w:pStyle w:val="Corpsdetexte31"/>
        <w:pBdr>
          <w:top w:val="single" w:sz="4" w:space="1" w:color="auto"/>
          <w:left w:val="single" w:sz="4" w:space="4" w:color="auto"/>
          <w:bottom w:val="single" w:sz="4" w:space="1" w:color="auto"/>
          <w:right w:val="single" w:sz="4" w:space="4" w:color="auto"/>
        </w:pBdr>
        <w:ind w:right="-27"/>
        <w:rPr>
          <w:rFonts w:ascii="Arial" w:hAnsi="Arial" w:cs="Arial"/>
          <w:color w:val="FF0000"/>
          <w:sz w:val="22"/>
          <w:szCs w:val="22"/>
        </w:rPr>
      </w:pPr>
      <w:r w:rsidRPr="009B0FF2">
        <w:rPr>
          <w:rFonts w:ascii="Arial" w:hAnsi="Arial" w:cs="Arial"/>
          <w:color w:val="FF0000"/>
          <w:sz w:val="22"/>
          <w:szCs w:val="22"/>
        </w:rPr>
        <w:t>La signature électronique</w:t>
      </w:r>
      <w:r w:rsidR="00D0213E" w:rsidRPr="009B0FF2">
        <w:rPr>
          <w:rFonts w:ascii="Arial" w:hAnsi="Arial" w:cs="Arial"/>
          <w:color w:val="FF0000"/>
          <w:sz w:val="22"/>
          <w:szCs w:val="22"/>
        </w:rPr>
        <w:t xml:space="preserve"> </w:t>
      </w:r>
      <w:r w:rsidR="00B54099" w:rsidRPr="009B0FF2">
        <w:rPr>
          <w:rFonts w:ascii="Arial" w:hAnsi="Arial" w:cs="Arial"/>
          <w:color w:val="FF0000"/>
          <w:sz w:val="22"/>
          <w:szCs w:val="22"/>
        </w:rPr>
        <w:t>de l’offre</w:t>
      </w:r>
      <w:r w:rsidRPr="009B0FF2">
        <w:rPr>
          <w:rFonts w:ascii="Arial" w:hAnsi="Arial" w:cs="Arial"/>
          <w:color w:val="FF0000"/>
          <w:sz w:val="22"/>
          <w:szCs w:val="22"/>
        </w:rPr>
        <w:t xml:space="preserve"> n'est pas obligatoire au moment d</w:t>
      </w:r>
      <w:r w:rsidR="00151373" w:rsidRPr="009B0FF2">
        <w:rPr>
          <w:rFonts w:ascii="Arial" w:hAnsi="Arial" w:cs="Arial"/>
          <w:color w:val="FF0000"/>
          <w:sz w:val="22"/>
          <w:szCs w:val="22"/>
        </w:rPr>
        <w:t>e son</w:t>
      </w:r>
      <w:r w:rsidRPr="009B0FF2">
        <w:rPr>
          <w:rFonts w:ascii="Arial" w:hAnsi="Arial" w:cs="Arial"/>
          <w:color w:val="FF0000"/>
          <w:sz w:val="22"/>
          <w:szCs w:val="22"/>
        </w:rPr>
        <w:t xml:space="preserve"> dépôt. </w:t>
      </w:r>
    </w:p>
    <w:p w14:paraId="0C6C2CD5" w14:textId="77777777" w:rsidR="00A01A8B" w:rsidRPr="009B0FF2" w:rsidRDefault="00A01A8B" w:rsidP="002B29D5">
      <w:pPr>
        <w:pStyle w:val="Corpsdetexte31"/>
        <w:pBdr>
          <w:top w:val="single" w:sz="4" w:space="1" w:color="auto"/>
          <w:left w:val="single" w:sz="4" w:space="4" w:color="auto"/>
          <w:bottom w:val="single" w:sz="4" w:space="1" w:color="auto"/>
          <w:right w:val="single" w:sz="4" w:space="4" w:color="auto"/>
        </w:pBdr>
        <w:ind w:right="-27"/>
        <w:rPr>
          <w:rFonts w:ascii="Arial" w:hAnsi="Arial" w:cs="Arial"/>
          <w:color w:val="FF0000"/>
          <w:sz w:val="22"/>
          <w:szCs w:val="22"/>
        </w:rPr>
      </w:pPr>
    </w:p>
    <w:p w14:paraId="5DC13C61" w14:textId="43454D58" w:rsidR="00B54099" w:rsidRPr="009B0FF2" w:rsidRDefault="00151373" w:rsidP="002B29D5">
      <w:pPr>
        <w:pStyle w:val="Corpsdetexte31"/>
        <w:pBdr>
          <w:top w:val="single" w:sz="4" w:space="1" w:color="auto"/>
          <w:left w:val="single" w:sz="4" w:space="4" w:color="auto"/>
          <w:bottom w:val="single" w:sz="4" w:space="1" w:color="auto"/>
          <w:right w:val="single" w:sz="4" w:space="4" w:color="auto"/>
        </w:pBdr>
        <w:ind w:right="-27"/>
        <w:rPr>
          <w:rFonts w:ascii="Arial" w:hAnsi="Arial" w:cs="Arial"/>
          <w:color w:val="FF0000"/>
          <w:sz w:val="22"/>
          <w:szCs w:val="22"/>
        </w:rPr>
      </w:pPr>
      <w:r w:rsidRPr="4EC37330">
        <w:rPr>
          <w:rFonts w:ascii="Arial" w:hAnsi="Arial" w:cs="Arial"/>
          <w:color w:val="FF0000"/>
          <w:sz w:val="22"/>
          <w:szCs w:val="22"/>
        </w:rPr>
        <w:t>Conformément à l’article 10 du présent règlement, l</w:t>
      </w:r>
      <w:r w:rsidR="002E7D2F" w:rsidRPr="4EC37330">
        <w:rPr>
          <w:rFonts w:ascii="Arial" w:hAnsi="Arial" w:cs="Arial"/>
          <w:color w:val="FF0000"/>
          <w:sz w:val="22"/>
          <w:szCs w:val="22"/>
        </w:rPr>
        <w:t>e candidat, s'il est retenu</w:t>
      </w:r>
      <w:r w:rsidR="00895170" w:rsidRPr="4EC37330">
        <w:rPr>
          <w:rFonts w:ascii="Arial" w:hAnsi="Arial" w:cs="Arial"/>
          <w:color w:val="FF0000"/>
          <w:sz w:val="22"/>
          <w:szCs w:val="22"/>
        </w:rPr>
        <w:t xml:space="preserve"> et à la demande de </w:t>
      </w:r>
      <w:r w:rsidR="00425CAF" w:rsidRPr="4EC37330">
        <w:rPr>
          <w:rFonts w:ascii="Arial" w:hAnsi="Arial" w:cs="Arial"/>
          <w:color w:val="FF0000"/>
          <w:sz w:val="22"/>
          <w:szCs w:val="22"/>
        </w:rPr>
        <w:t>l’ART</w:t>
      </w:r>
      <w:r w:rsidR="24EB56CD" w:rsidRPr="4EC37330">
        <w:rPr>
          <w:rFonts w:ascii="Arial" w:hAnsi="Arial" w:cs="Arial"/>
          <w:color w:val="FF0000"/>
          <w:sz w:val="22"/>
          <w:szCs w:val="22"/>
        </w:rPr>
        <w:t xml:space="preserve"> </w:t>
      </w:r>
      <w:r w:rsidR="00425CAF" w:rsidRPr="4EC37330">
        <w:rPr>
          <w:rFonts w:ascii="Arial" w:hAnsi="Arial" w:cs="Arial"/>
          <w:color w:val="FF0000"/>
          <w:sz w:val="22"/>
          <w:szCs w:val="22"/>
        </w:rPr>
        <w:t>GE</w:t>
      </w:r>
      <w:r w:rsidR="002E7D2F" w:rsidRPr="4EC37330">
        <w:rPr>
          <w:rFonts w:ascii="Arial" w:hAnsi="Arial" w:cs="Arial"/>
          <w:color w:val="FF0000"/>
          <w:sz w:val="22"/>
          <w:szCs w:val="22"/>
        </w:rPr>
        <w:t xml:space="preserve">, </w:t>
      </w:r>
      <w:r w:rsidR="00B54099" w:rsidRPr="4EC37330">
        <w:rPr>
          <w:rFonts w:ascii="Arial" w:hAnsi="Arial" w:cs="Arial"/>
          <w:color w:val="FF0000"/>
          <w:sz w:val="22"/>
          <w:szCs w:val="22"/>
        </w:rPr>
        <w:t>sera</w:t>
      </w:r>
      <w:r w:rsidR="00895170" w:rsidRPr="4EC37330">
        <w:rPr>
          <w:rFonts w:ascii="Arial" w:hAnsi="Arial" w:cs="Arial"/>
          <w:color w:val="FF0000"/>
          <w:sz w:val="22"/>
          <w:szCs w:val="22"/>
        </w:rPr>
        <w:t xml:space="preserve"> amené à </w:t>
      </w:r>
      <w:r w:rsidR="002E7D2F" w:rsidRPr="4EC37330">
        <w:rPr>
          <w:rFonts w:ascii="Arial" w:hAnsi="Arial" w:cs="Arial"/>
          <w:color w:val="FF0000"/>
          <w:sz w:val="22"/>
          <w:szCs w:val="22"/>
        </w:rPr>
        <w:t xml:space="preserve">signer son offre </w:t>
      </w:r>
      <w:r w:rsidRPr="4EC37330">
        <w:rPr>
          <w:rFonts w:ascii="Arial" w:hAnsi="Arial" w:cs="Arial"/>
          <w:color w:val="FF0000"/>
          <w:sz w:val="22"/>
          <w:szCs w:val="22"/>
        </w:rPr>
        <w:t xml:space="preserve">(acte d’engagement) </w:t>
      </w:r>
      <w:r w:rsidR="002E7D2F" w:rsidRPr="4EC37330">
        <w:rPr>
          <w:rFonts w:ascii="Arial" w:hAnsi="Arial" w:cs="Arial"/>
          <w:color w:val="FF0000"/>
          <w:sz w:val="22"/>
          <w:szCs w:val="22"/>
        </w:rPr>
        <w:t>avant notification du marché</w:t>
      </w:r>
      <w:r w:rsidR="002B29D5" w:rsidRPr="4EC37330">
        <w:rPr>
          <w:rFonts w:ascii="Arial" w:hAnsi="Arial" w:cs="Arial"/>
          <w:color w:val="FF0000"/>
          <w:sz w:val="22"/>
          <w:szCs w:val="22"/>
        </w:rPr>
        <w:t>.</w:t>
      </w:r>
      <w:r w:rsidR="002E7D2F" w:rsidRPr="4EC37330">
        <w:rPr>
          <w:rFonts w:ascii="Arial" w:hAnsi="Arial" w:cs="Arial"/>
          <w:color w:val="FF0000"/>
          <w:sz w:val="22"/>
          <w:szCs w:val="22"/>
        </w:rPr>
        <w:t xml:space="preserve"> </w:t>
      </w:r>
    </w:p>
    <w:p w14:paraId="709E88E4" w14:textId="77777777" w:rsidR="00B54099" w:rsidRPr="009B0FF2" w:rsidRDefault="00B54099" w:rsidP="002B29D5">
      <w:pPr>
        <w:pStyle w:val="Corpsdetexte31"/>
        <w:pBdr>
          <w:top w:val="single" w:sz="4" w:space="1" w:color="auto"/>
          <w:left w:val="single" w:sz="4" w:space="4" w:color="auto"/>
          <w:bottom w:val="single" w:sz="4" w:space="1" w:color="auto"/>
          <w:right w:val="single" w:sz="4" w:space="4" w:color="auto"/>
        </w:pBdr>
        <w:ind w:right="-27"/>
        <w:rPr>
          <w:rFonts w:ascii="Arial" w:hAnsi="Arial" w:cs="Arial"/>
          <w:color w:val="FF0000"/>
          <w:sz w:val="22"/>
          <w:szCs w:val="22"/>
        </w:rPr>
      </w:pPr>
    </w:p>
    <w:p w14:paraId="508C98E9" w14:textId="77777777" w:rsidR="002E7D2F" w:rsidRPr="007A6E49" w:rsidRDefault="002E7D2F" w:rsidP="00FE5C57">
      <w:pPr>
        <w:pStyle w:val="Corpsdetexte31"/>
        <w:ind w:right="-27"/>
        <w:rPr>
          <w:rFonts w:ascii="Arial" w:hAnsi="Arial" w:cs="Arial"/>
          <w:sz w:val="22"/>
          <w:szCs w:val="22"/>
        </w:rPr>
      </w:pPr>
    </w:p>
    <w:p w14:paraId="779F8E76" w14:textId="77777777" w:rsidR="004840F3" w:rsidRPr="007A6E49" w:rsidRDefault="004840F3" w:rsidP="00402BF0">
      <w:pPr>
        <w:ind w:right="-27"/>
        <w:jc w:val="both"/>
        <w:rPr>
          <w:rFonts w:ascii="Arial" w:hAnsi="Arial" w:cs="Arial"/>
          <w:sz w:val="20"/>
        </w:rPr>
      </w:pPr>
    </w:p>
    <w:p w14:paraId="218997A2" w14:textId="77777777" w:rsidR="00E909D1" w:rsidRPr="007A6E49" w:rsidRDefault="009A1919" w:rsidP="00767613">
      <w:pPr>
        <w:pStyle w:val="RPC1"/>
        <w:shd w:val="clear" w:color="auto" w:fill="C6D9F1"/>
        <w:ind w:right="-27"/>
        <w:rPr>
          <w:rFonts w:ascii="Arial" w:hAnsi="Arial" w:cs="Arial"/>
          <w:szCs w:val="22"/>
        </w:rPr>
      </w:pPr>
      <w:bookmarkStart w:id="69" w:name="_Toc290380775"/>
      <w:bookmarkStart w:id="70" w:name="_Toc63433470"/>
      <w:r>
        <w:rPr>
          <w:rFonts w:ascii="Arial" w:hAnsi="Arial" w:cs="Arial"/>
          <w:szCs w:val="22"/>
        </w:rPr>
        <w:t>Article</w:t>
      </w:r>
      <w:r w:rsidR="00E909D1" w:rsidRPr="007A6E49">
        <w:rPr>
          <w:rFonts w:ascii="Arial" w:hAnsi="Arial" w:cs="Arial"/>
          <w:szCs w:val="22"/>
        </w:rPr>
        <w:t xml:space="preserve"> 5 : Modalités de remise des offres</w:t>
      </w:r>
      <w:bookmarkEnd w:id="69"/>
      <w:bookmarkEnd w:id="70"/>
    </w:p>
    <w:p w14:paraId="7818863E" w14:textId="77777777" w:rsidR="00E909D1" w:rsidRPr="007A6E49" w:rsidRDefault="00E909D1" w:rsidP="00E909D1">
      <w:pPr>
        <w:pStyle w:val="Corpsdetexte31"/>
        <w:ind w:right="-27"/>
        <w:rPr>
          <w:rFonts w:ascii="Arial" w:hAnsi="Arial" w:cs="Arial"/>
          <w:sz w:val="22"/>
          <w:szCs w:val="22"/>
        </w:rPr>
      </w:pPr>
    </w:p>
    <w:p w14:paraId="2CC098FD" w14:textId="77777777" w:rsidR="00E909D1" w:rsidRPr="007A6E49" w:rsidRDefault="0044136B" w:rsidP="00767613">
      <w:pPr>
        <w:pStyle w:val="RPC3"/>
        <w:ind w:left="0" w:right="-27" w:firstLine="709"/>
        <w:rPr>
          <w:rFonts w:ascii="Arial" w:hAnsi="Arial" w:cs="Arial"/>
          <w:szCs w:val="22"/>
        </w:rPr>
      </w:pPr>
      <w:bookmarkStart w:id="71" w:name="_Toc290380776"/>
      <w:bookmarkStart w:id="72" w:name="_Toc63433471"/>
      <w:r>
        <w:rPr>
          <w:rFonts w:ascii="Arial" w:hAnsi="Arial" w:cs="Arial"/>
          <w:szCs w:val="22"/>
        </w:rPr>
        <w:t xml:space="preserve">5-1 </w:t>
      </w:r>
      <w:r w:rsidR="00CA6EBE">
        <w:rPr>
          <w:rFonts w:ascii="Arial" w:hAnsi="Arial" w:cs="Arial"/>
          <w:szCs w:val="22"/>
        </w:rPr>
        <w:t>R</w:t>
      </w:r>
      <w:r w:rsidR="00E909D1" w:rsidRPr="007A6E49">
        <w:rPr>
          <w:rFonts w:ascii="Arial" w:hAnsi="Arial" w:cs="Arial"/>
          <w:szCs w:val="22"/>
        </w:rPr>
        <w:t>emise des offres</w:t>
      </w:r>
      <w:bookmarkEnd w:id="71"/>
      <w:bookmarkEnd w:id="72"/>
      <w:r w:rsidR="00E909D1" w:rsidRPr="007A6E49">
        <w:rPr>
          <w:rFonts w:ascii="Arial" w:hAnsi="Arial" w:cs="Arial"/>
          <w:szCs w:val="22"/>
        </w:rPr>
        <w:t xml:space="preserve"> </w:t>
      </w:r>
    </w:p>
    <w:p w14:paraId="44F69B9A" w14:textId="77777777" w:rsidR="00E909D1" w:rsidRPr="007A6E49" w:rsidRDefault="00E909D1" w:rsidP="00E909D1">
      <w:pPr>
        <w:pStyle w:val="Corpsdetexte31"/>
        <w:ind w:right="-27"/>
        <w:rPr>
          <w:rFonts w:ascii="Arial" w:hAnsi="Arial" w:cs="Arial"/>
          <w:sz w:val="22"/>
          <w:szCs w:val="22"/>
        </w:rPr>
      </w:pPr>
    </w:p>
    <w:p w14:paraId="69E3F80A" w14:textId="77777777" w:rsidR="00E909D1" w:rsidRPr="007A6E49" w:rsidRDefault="00E909D1" w:rsidP="00E909D1">
      <w:pPr>
        <w:pStyle w:val="Corpsdetexte31"/>
        <w:ind w:right="-27"/>
        <w:rPr>
          <w:rFonts w:ascii="Arial" w:hAnsi="Arial" w:cs="Arial"/>
          <w:sz w:val="22"/>
          <w:szCs w:val="22"/>
        </w:rPr>
      </w:pPr>
      <w:r w:rsidRPr="007A6E49">
        <w:rPr>
          <w:rFonts w:ascii="Arial" w:hAnsi="Arial" w:cs="Arial"/>
          <w:sz w:val="22"/>
          <w:szCs w:val="22"/>
        </w:rPr>
        <w:t>Chaque candidat devra utiliser les documents du dossier de consultation des entreprises qui leur a été remis.</w:t>
      </w:r>
    </w:p>
    <w:p w14:paraId="5F07D11E" w14:textId="77777777" w:rsidR="00E909D1" w:rsidRDefault="00E909D1" w:rsidP="00E909D1">
      <w:pPr>
        <w:pStyle w:val="Corpsdetexte31"/>
        <w:ind w:right="-27"/>
        <w:rPr>
          <w:rFonts w:ascii="Arial" w:hAnsi="Arial" w:cs="Arial"/>
          <w:sz w:val="22"/>
          <w:szCs w:val="22"/>
        </w:rPr>
      </w:pPr>
    </w:p>
    <w:p w14:paraId="371B7949" w14:textId="77777777" w:rsidR="00CA6EBE" w:rsidRPr="00CA6EBE" w:rsidRDefault="00CA6EBE" w:rsidP="00CA6EBE">
      <w:pPr>
        <w:pStyle w:val="Default"/>
        <w:jc w:val="both"/>
        <w:rPr>
          <w:rFonts w:ascii="Arial" w:hAnsi="Arial" w:cs="Arial"/>
          <w:b/>
          <w:color w:val="auto"/>
          <w:sz w:val="22"/>
          <w:szCs w:val="22"/>
        </w:rPr>
      </w:pPr>
      <w:r>
        <w:rPr>
          <w:rFonts w:ascii="Arial" w:hAnsi="Arial" w:cs="Arial"/>
          <w:b/>
          <w:sz w:val="22"/>
          <w:szCs w:val="22"/>
        </w:rPr>
        <w:t>Les offres devront</w:t>
      </w:r>
      <w:r w:rsidRPr="007A6E49">
        <w:rPr>
          <w:rFonts w:ascii="Arial" w:hAnsi="Arial" w:cs="Arial"/>
          <w:b/>
          <w:sz w:val="22"/>
          <w:szCs w:val="22"/>
        </w:rPr>
        <w:t xml:space="preserve"> être </w:t>
      </w:r>
      <w:r>
        <w:rPr>
          <w:rFonts w:ascii="Arial" w:hAnsi="Arial" w:cs="Arial"/>
          <w:b/>
          <w:sz w:val="22"/>
          <w:szCs w:val="22"/>
        </w:rPr>
        <w:t xml:space="preserve">impérativement </w:t>
      </w:r>
      <w:r w:rsidRPr="007A6E49">
        <w:rPr>
          <w:rFonts w:ascii="Arial" w:hAnsi="Arial" w:cs="Arial"/>
          <w:b/>
          <w:sz w:val="22"/>
          <w:szCs w:val="22"/>
        </w:rPr>
        <w:t>réceptionnée</w:t>
      </w:r>
      <w:r>
        <w:rPr>
          <w:rFonts w:ascii="Arial" w:hAnsi="Arial" w:cs="Arial"/>
          <w:b/>
          <w:sz w:val="22"/>
          <w:szCs w:val="22"/>
        </w:rPr>
        <w:t>s</w:t>
      </w:r>
      <w:r w:rsidRPr="007A6E49">
        <w:rPr>
          <w:rFonts w:ascii="Arial" w:hAnsi="Arial" w:cs="Arial"/>
          <w:b/>
          <w:sz w:val="22"/>
          <w:szCs w:val="22"/>
        </w:rPr>
        <w:t xml:space="preserve"> par </w:t>
      </w:r>
      <w:r w:rsidR="00A574D8">
        <w:rPr>
          <w:rFonts w:ascii="Arial" w:hAnsi="Arial" w:cs="Arial"/>
          <w:b/>
          <w:sz w:val="22"/>
          <w:szCs w:val="22"/>
        </w:rPr>
        <w:t>l’ARTGE</w:t>
      </w:r>
      <w:r w:rsidR="00A574D8" w:rsidRPr="007A6E49">
        <w:rPr>
          <w:rFonts w:ascii="Arial" w:hAnsi="Arial" w:cs="Arial"/>
          <w:b/>
          <w:sz w:val="22"/>
          <w:szCs w:val="22"/>
        </w:rPr>
        <w:t xml:space="preserve"> avant</w:t>
      </w:r>
      <w:r w:rsidRPr="007A6E49">
        <w:rPr>
          <w:rFonts w:ascii="Arial" w:hAnsi="Arial" w:cs="Arial"/>
          <w:b/>
          <w:sz w:val="22"/>
          <w:szCs w:val="22"/>
        </w:rPr>
        <w:t xml:space="preserve"> la </w:t>
      </w:r>
      <w:r w:rsidRPr="00CA6EBE">
        <w:rPr>
          <w:rFonts w:ascii="Arial" w:hAnsi="Arial" w:cs="Arial"/>
          <w:b/>
          <w:sz w:val="22"/>
          <w:szCs w:val="22"/>
        </w:rPr>
        <w:t xml:space="preserve">date et l’heure limites précisées en page de garde du règlement de la consultation. </w:t>
      </w:r>
      <w:r w:rsidRPr="00CA6EBE">
        <w:rPr>
          <w:rFonts w:ascii="Arial" w:hAnsi="Arial" w:cs="Arial"/>
          <w:b/>
          <w:color w:val="auto"/>
          <w:sz w:val="22"/>
          <w:szCs w:val="22"/>
        </w:rPr>
        <w:t xml:space="preserve">Les plis reçus hors délai ou non adressés dans les formes prescrites ne seront pas examinés. </w:t>
      </w:r>
    </w:p>
    <w:p w14:paraId="41508A3C" w14:textId="77777777" w:rsidR="00CA6EBE" w:rsidRDefault="00CA6EBE" w:rsidP="00E909D1">
      <w:pPr>
        <w:pStyle w:val="Corpsdetexte31"/>
        <w:ind w:right="-27"/>
        <w:rPr>
          <w:rFonts w:ascii="Arial" w:hAnsi="Arial" w:cs="Arial"/>
          <w:sz w:val="22"/>
          <w:szCs w:val="22"/>
        </w:rPr>
      </w:pPr>
    </w:p>
    <w:p w14:paraId="20B8B60A" w14:textId="77777777" w:rsidR="00CA6EBE" w:rsidRPr="007A6E49" w:rsidRDefault="00CA6EBE" w:rsidP="00CA6EBE">
      <w:pPr>
        <w:pStyle w:val="RPC4"/>
        <w:ind w:left="655" w:right="-27" w:firstLine="709"/>
        <w:rPr>
          <w:rFonts w:ascii="Arial" w:hAnsi="Arial" w:cs="Arial"/>
          <w:szCs w:val="22"/>
        </w:rPr>
      </w:pPr>
      <w:bookmarkStart w:id="73" w:name="_Toc63433472"/>
      <w:r w:rsidRPr="007A6E49">
        <w:rPr>
          <w:rFonts w:ascii="Arial" w:hAnsi="Arial" w:cs="Arial"/>
          <w:szCs w:val="22"/>
        </w:rPr>
        <w:t>5-1-</w:t>
      </w:r>
      <w:r>
        <w:rPr>
          <w:rFonts w:ascii="Arial" w:hAnsi="Arial" w:cs="Arial"/>
          <w:szCs w:val="22"/>
        </w:rPr>
        <w:t>1</w:t>
      </w:r>
      <w:r w:rsidRPr="007A6E49">
        <w:rPr>
          <w:rFonts w:ascii="Arial" w:hAnsi="Arial" w:cs="Arial"/>
          <w:szCs w:val="22"/>
        </w:rPr>
        <w:t xml:space="preserve"> – Remise </w:t>
      </w:r>
      <w:r>
        <w:rPr>
          <w:rFonts w:ascii="Arial" w:hAnsi="Arial" w:cs="Arial"/>
          <w:szCs w:val="22"/>
        </w:rPr>
        <w:t>des offres par voie électronique</w:t>
      </w:r>
      <w:bookmarkEnd w:id="73"/>
    </w:p>
    <w:p w14:paraId="43D6B1D6" w14:textId="77777777" w:rsidR="00CA6EBE" w:rsidRPr="007A6E49" w:rsidRDefault="00CA6EBE" w:rsidP="00E909D1">
      <w:pPr>
        <w:pStyle w:val="Corpsdetexte31"/>
        <w:ind w:right="-27"/>
        <w:rPr>
          <w:rFonts w:ascii="Arial" w:hAnsi="Arial" w:cs="Arial"/>
          <w:sz w:val="22"/>
          <w:szCs w:val="22"/>
        </w:rPr>
      </w:pPr>
    </w:p>
    <w:p w14:paraId="2778E35D" w14:textId="77777777" w:rsidR="00E909D1" w:rsidRPr="007A6E49" w:rsidRDefault="00E909D1" w:rsidP="00CA6EBE">
      <w:pPr>
        <w:pStyle w:val="Corpsdetexte31"/>
        <w:pBdr>
          <w:top w:val="single" w:sz="4" w:space="1" w:color="auto"/>
          <w:left w:val="single" w:sz="4" w:space="4" w:color="auto"/>
          <w:bottom w:val="single" w:sz="4" w:space="1" w:color="auto"/>
          <w:right w:val="single" w:sz="4" w:space="4" w:color="auto"/>
        </w:pBdr>
        <w:ind w:right="-27"/>
        <w:rPr>
          <w:rFonts w:ascii="Arial" w:hAnsi="Arial" w:cs="Arial"/>
          <w:sz w:val="22"/>
          <w:szCs w:val="22"/>
        </w:rPr>
      </w:pPr>
      <w:r w:rsidRPr="007A6E49">
        <w:rPr>
          <w:rFonts w:ascii="Arial" w:hAnsi="Arial" w:cs="Arial"/>
          <w:sz w:val="22"/>
          <w:szCs w:val="22"/>
        </w:rPr>
        <w:t xml:space="preserve">Les </w:t>
      </w:r>
      <w:r w:rsidR="002E7D2F">
        <w:rPr>
          <w:rFonts w:ascii="Arial" w:hAnsi="Arial" w:cs="Arial"/>
          <w:sz w:val="22"/>
          <w:szCs w:val="22"/>
        </w:rPr>
        <w:t xml:space="preserve">candidatures et </w:t>
      </w:r>
      <w:r w:rsidRPr="007A6E49">
        <w:rPr>
          <w:rFonts w:ascii="Arial" w:hAnsi="Arial" w:cs="Arial"/>
          <w:sz w:val="22"/>
          <w:szCs w:val="22"/>
        </w:rPr>
        <w:t xml:space="preserve">offres </w:t>
      </w:r>
      <w:r w:rsidR="00CA6EBE">
        <w:rPr>
          <w:rFonts w:ascii="Arial" w:hAnsi="Arial" w:cs="Arial"/>
          <w:sz w:val="22"/>
          <w:szCs w:val="22"/>
        </w:rPr>
        <w:t>devront</w:t>
      </w:r>
      <w:r w:rsidRPr="007A6E49">
        <w:rPr>
          <w:rFonts w:ascii="Arial" w:hAnsi="Arial" w:cs="Arial"/>
          <w:sz w:val="22"/>
          <w:szCs w:val="22"/>
        </w:rPr>
        <w:t xml:space="preserve"> être remis</w:t>
      </w:r>
      <w:r w:rsidR="00CA6EBE">
        <w:rPr>
          <w:rFonts w:ascii="Arial" w:hAnsi="Arial" w:cs="Arial"/>
          <w:sz w:val="22"/>
          <w:szCs w:val="22"/>
        </w:rPr>
        <w:t>es </w:t>
      </w:r>
      <w:r w:rsidRPr="007A6E49">
        <w:rPr>
          <w:rFonts w:ascii="Arial" w:hAnsi="Arial" w:cs="Arial"/>
          <w:sz w:val="22"/>
          <w:szCs w:val="22"/>
        </w:rPr>
        <w:t>obligat</w:t>
      </w:r>
      <w:r w:rsidR="00CA6EBE">
        <w:rPr>
          <w:rFonts w:ascii="Arial" w:hAnsi="Arial" w:cs="Arial"/>
          <w:sz w:val="22"/>
          <w:szCs w:val="22"/>
        </w:rPr>
        <w:t>oirement par voie électronique</w:t>
      </w:r>
      <w:r w:rsidRPr="007A6E49">
        <w:rPr>
          <w:rFonts w:ascii="Arial" w:hAnsi="Arial" w:cs="Arial"/>
          <w:sz w:val="22"/>
          <w:szCs w:val="22"/>
        </w:rPr>
        <w:t>.</w:t>
      </w:r>
    </w:p>
    <w:p w14:paraId="17DBC151" w14:textId="77777777" w:rsidR="00E909D1" w:rsidRPr="007A6E49" w:rsidRDefault="00E909D1" w:rsidP="00E909D1">
      <w:pPr>
        <w:pStyle w:val="Corpsdetexte31"/>
        <w:tabs>
          <w:tab w:val="left" w:pos="720"/>
        </w:tabs>
        <w:ind w:left="720" w:right="-27"/>
        <w:rPr>
          <w:rFonts w:ascii="Arial" w:hAnsi="Arial" w:cs="Arial"/>
          <w:sz w:val="22"/>
          <w:szCs w:val="22"/>
        </w:rPr>
      </w:pPr>
    </w:p>
    <w:p w14:paraId="5B5DBF9D" w14:textId="77777777" w:rsidR="00E909D1" w:rsidRPr="007A6E49" w:rsidRDefault="00E909D1" w:rsidP="00E909D1">
      <w:pPr>
        <w:pStyle w:val="Corpsdetexte31"/>
        <w:ind w:right="-27"/>
        <w:rPr>
          <w:rFonts w:ascii="Arial" w:hAnsi="Arial" w:cs="Arial"/>
          <w:b/>
          <w:sz w:val="22"/>
          <w:szCs w:val="22"/>
        </w:rPr>
      </w:pPr>
      <w:r w:rsidRPr="007A6E49">
        <w:rPr>
          <w:rFonts w:ascii="Arial" w:hAnsi="Arial" w:cs="Arial"/>
          <w:b/>
          <w:sz w:val="22"/>
          <w:szCs w:val="22"/>
        </w:rPr>
        <w:t>Les candidats ne sont pas autorisés à remettre leur offre sur support</w:t>
      </w:r>
      <w:r w:rsidR="002E7D2F">
        <w:rPr>
          <w:rFonts w:ascii="Arial" w:hAnsi="Arial" w:cs="Arial"/>
          <w:b/>
          <w:sz w:val="22"/>
          <w:szCs w:val="22"/>
        </w:rPr>
        <w:t xml:space="preserve"> papier ou sur support physique électronique (sauf au titre de la copie de sauvegarde)</w:t>
      </w:r>
    </w:p>
    <w:p w14:paraId="6F8BD81B" w14:textId="77777777" w:rsidR="00E909D1" w:rsidRPr="007A6E49" w:rsidRDefault="00E909D1" w:rsidP="00E909D1">
      <w:pPr>
        <w:pStyle w:val="Corpsdetexte31"/>
        <w:ind w:right="-27"/>
        <w:rPr>
          <w:rFonts w:ascii="Arial" w:hAnsi="Arial" w:cs="Arial"/>
          <w:sz w:val="22"/>
          <w:szCs w:val="22"/>
        </w:rPr>
      </w:pPr>
    </w:p>
    <w:p w14:paraId="7F3A4D97" w14:textId="77777777" w:rsidR="00E35B03" w:rsidRDefault="00E909D1" w:rsidP="00E909D1">
      <w:pPr>
        <w:pStyle w:val="Corpsdetexte31"/>
        <w:ind w:right="-27"/>
        <w:rPr>
          <w:rFonts w:ascii="Arial" w:hAnsi="Arial" w:cs="Arial"/>
          <w:sz w:val="22"/>
          <w:szCs w:val="22"/>
        </w:rPr>
      </w:pPr>
      <w:r w:rsidRPr="007A6E49">
        <w:rPr>
          <w:rFonts w:ascii="Arial" w:hAnsi="Arial" w:cs="Arial"/>
          <w:sz w:val="22"/>
          <w:szCs w:val="22"/>
        </w:rPr>
        <w:t xml:space="preserve">Les offres électroniques doivent être remises sur la plateforme de dématérialisation des marchés publics </w:t>
      </w:r>
      <w:r w:rsidR="005F74F8">
        <w:rPr>
          <w:rFonts w:ascii="Arial" w:hAnsi="Arial" w:cs="Arial"/>
          <w:sz w:val="22"/>
          <w:szCs w:val="22"/>
        </w:rPr>
        <w:t>mise à disposition par la</w:t>
      </w:r>
      <w:r w:rsidRPr="007A6E49">
        <w:rPr>
          <w:rFonts w:ascii="Arial" w:hAnsi="Arial" w:cs="Arial"/>
          <w:sz w:val="22"/>
          <w:szCs w:val="22"/>
        </w:rPr>
        <w:t xml:space="preserve"> Région </w:t>
      </w:r>
      <w:r w:rsidR="00513551" w:rsidRPr="007A6E49">
        <w:rPr>
          <w:rFonts w:ascii="Arial" w:hAnsi="Arial" w:cs="Arial"/>
          <w:sz w:val="22"/>
          <w:szCs w:val="22"/>
        </w:rPr>
        <w:t xml:space="preserve">Grand </w:t>
      </w:r>
      <w:r w:rsidR="00A574D8" w:rsidRPr="007A6E49">
        <w:rPr>
          <w:rFonts w:ascii="Arial" w:hAnsi="Arial" w:cs="Arial"/>
          <w:sz w:val="22"/>
          <w:szCs w:val="22"/>
        </w:rPr>
        <w:t>Est à</w:t>
      </w:r>
      <w:r w:rsidRPr="007A6E49">
        <w:rPr>
          <w:rFonts w:ascii="Arial" w:hAnsi="Arial" w:cs="Arial"/>
          <w:sz w:val="22"/>
          <w:szCs w:val="22"/>
        </w:rPr>
        <w:t xml:space="preserve"> l'adresse suivante :</w:t>
      </w:r>
    </w:p>
    <w:p w14:paraId="2613E9C1" w14:textId="77777777" w:rsidR="0044136B" w:rsidRPr="007A6E49" w:rsidRDefault="0044136B" w:rsidP="00E909D1">
      <w:pPr>
        <w:pStyle w:val="Corpsdetexte31"/>
        <w:ind w:right="-27"/>
        <w:rPr>
          <w:rFonts w:ascii="Arial" w:hAnsi="Arial" w:cs="Arial"/>
          <w:sz w:val="22"/>
          <w:szCs w:val="22"/>
        </w:rPr>
      </w:pPr>
    </w:p>
    <w:p w14:paraId="4525FBC6" w14:textId="77777777" w:rsidR="00E909D1" w:rsidRPr="007A6E49" w:rsidRDefault="00A61762" w:rsidP="00E35B03">
      <w:pPr>
        <w:pStyle w:val="Corpsdetexte31"/>
        <w:ind w:right="-27"/>
        <w:jc w:val="center"/>
        <w:rPr>
          <w:rFonts w:ascii="Arial" w:hAnsi="Arial" w:cs="Arial"/>
          <w:sz w:val="22"/>
          <w:szCs w:val="22"/>
        </w:rPr>
      </w:pPr>
      <w:hyperlink r:id="rId15" w:history="1">
        <w:r w:rsidR="00410208" w:rsidRPr="007A6E49">
          <w:rPr>
            <w:rStyle w:val="Lienhypertexte"/>
            <w:rFonts w:ascii="Arial" w:hAnsi="Arial" w:cs="Arial"/>
            <w:sz w:val="22"/>
            <w:szCs w:val="22"/>
          </w:rPr>
          <w:t>https://marchespublics.grandest.fr/</w:t>
        </w:r>
      </w:hyperlink>
    </w:p>
    <w:p w14:paraId="1037B8A3" w14:textId="77777777" w:rsidR="00E909D1" w:rsidRPr="007A6E49" w:rsidRDefault="00E909D1" w:rsidP="00E909D1">
      <w:pPr>
        <w:pStyle w:val="Default"/>
        <w:jc w:val="both"/>
        <w:rPr>
          <w:rFonts w:ascii="Arial" w:hAnsi="Arial" w:cs="Arial"/>
          <w:color w:val="auto"/>
          <w:sz w:val="22"/>
          <w:szCs w:val="22"/>
        </w:rPr>
      </w:pPr>
    </w:p>
    <w:p w14:paraId="3D10DF4E" w14:textId="77777777" w:rsidR="00E909D1" w:rsidRPr="002E7D2F" w:rsidRDefault="00E909D1" w:rsidP="00E909D1">
      <w:pPr>
        <w:jc w:val="both"/>
        <w:rPr>
          <w:rFonts w:ascii="Arial" w:hAnsi="Arial" w:cs="Arial"/>
          <w:sz w:val="22"/>
          <w:szCs w:val="22"/>
        </w:rPr>
      </w:pPr>
      <w:r w:rsidRPr="002E7D2F">
        <w:rPr>
          <w:rFonts w:ascii="Arial" w:hAnsi="Arial" w:cs="Arial"/>
          <w:b/>
          <w:bCs/>
          <w:sz w:val="22"/>
          <w:szCs w:val="22"/>
        </w:rPr>
        <w:t>Il est demandé aux soumissionnaires de suivre strictement la procédure décrite dans l’annexe relative aux modalités de retrait et/ou de dépôt des offres remises par voie électronique du règlement de la consultation pour remettre leur réponse.</w:t>
      </w:r>
    </w:p>
    <w:p w14:paraId="687C6DE0" w14:textId="77777777" w:rsidR="00E909D1" w:rsidRPr="007A6E49" w:rsidRDefault="00E909D1" w:rsidP="00E909D1">
      <w:pPr>
        <w:tabs>
          <w:tab w:val="left" w:pos="8478"/>
        </w:tabs>
        <w:ind w:left="567"/>
        <w:rPr>
          <w:rFonts w:ascii="Arial" w:hAnsi="Arial" w:cs="Arial"/>
          <w:b/>
          <w:sz w:val="22"/>
          <w:szCs w:val="22"/>
        </w:rPr>
      </w:pPr>
    </w:p>
    <w:p w14:paraId="1169355D" w14:textId="77777777" w:rsidR="00E909D1" w:rsidRPr="007A6E49" w:rsidRDefault="00E909D1" w:rsidP="00E909D1">
      <w:pPr>
        <w:ind w:right="-142"/>
        <w:jc w:val="both"/>
        <w:rPr>
          <w:rFonts w:ascii="Arial" w:hAnsi="Arial" w:cs="Arial"/>
          <w:bCs/>
          <w:sz w:val="22"/>
          <w:szCs w:val="22"/>
        </w:rPr>
      </w:pPr>
      <w:r w:rsidRPr="007A6E49">
        <w:rPr>
          <w:rFonts w:ascii="Arial" w:hAnsi="Arial" w:cs="Arial"/>
          <w:bCs/>
          <w:sz w:val="22"/>
          <w:szCs w:val="22"/>
        </w:rPr>
        <w:t>Seuls seront ouverts les plis déposés selon ces modalités. Le candidat est réputé avoir pleinement connaissance de ces modalités, dont la méconnaissance engage sa seule responsabilité.</w:t>
      </w:r>
    </w:p>
    <w:p w14:paraId="5B2F9378" w14:textId="77777777" w:rsidR="00E909D1" w:rsidRPr="007A6E49" w:rsidRDefault="00E909D1" w:rsidP="00E909D1">
      <w:pPr>
        <w:pStyle w:val="Corpsdetexte31"/>
        <w:ind w:right="-27"/>
        <w:rPr>
          <w:rFonts w:ascii="Arial" w:hAnsi="Arial" w:cs="Arial"/>
          <w:sz w:val="22"/>
          <w:szCs w:val="22"/>
        </w:rPr>
      </w:pPr>
    </w:p>
    <w:p w14:paraId="74E23CF9" w14:textId="77777777" w:rsidR="00767613" w:rsidRPr="007A6E49" w:rsidRDefault="00CA6EBE" w:rsidP="00767613">
      <w:pPr>
        <w:pStyle w:val="RPC4"/>
        <w:ind w:left="655" w:right="-27" w:firstLine="709"/>
        <w:rPr>
          <w:rFonts w:ascii="Arial" w:hAnsi="Arial" w:cs="Arial"/>
          <w:szCs w:val="22"/>
        </w:rPr>
      </w:pPr>
      <w:bookmarkStart w:id="74" w:name="_Toc63433473"/>
      <w:r>
        <w:rPr>
          <w:rFonts w:ascii="Arial" w:hAnsi="Arial" w:cs="Arial"/>
          <w:szCs w:val="22"/>
        </w:rPr>
        <w:t>5-1-2</w:t>
      </w:r>
      <w:r w:rsidR="00767613" w:rsidRPr="007A6E49">
        <w:rPr>
          <w:rFonts w:ascii="Arial" w:hAnsi="Arial" w:cs="Arial"/>
          <w:szCs w:val="22"/>
        </w:rPr>
        <w:t xml:space="preserve"> – Remise </w:t>
      </w:r>
      <w:r w:rsidR="002E7D2F">
        <w:rPr>
          <w:rFonts w:ascii="Arial" w:hAnsi="Arial" w:cs="Arial"/>
          <w:szCs w:val="22"/>
        </w:rPr>
        <w:t>des offres par voie papier (uniquement en cas de remise d’échantillons)</w:t>
      </w:r>
      <w:bookmarkEnd w:id="74"/>
    </w:p>
    <w:p w14:paraId="7D3BEE8F" w14:textId="77777777" w:rsidR="00767613" w:rsidRPr="007A6E49" w:rsidRDefault="00767613" w:rsidP="00E909D1">
      <w:pPr>
        <w:pStyle w:val="Corpsdetexte31"/>
        <w:ind w:right="-27"/>
        <w:rPr>
          <w:rFonts w:ascii="Arial" w:hAnsi="Arial" w:cs="Arial"/>
          <w:sz w:val="22"/>
          <w:szCs w:val="22"/>
        </w:rPr>
      </w:pPr>
    </w:p>
    <w:p w14:paraId="64770E12" w14:textId="77777777" w:rsidR="004840F3" w:rsidRDefault="00A574D8" w:rsidP="00E909D1">
      <w:pPr>
        <w:pStyle w:val="Corpsdetexte31"/>
        <w:ind w:right="-27"/>
        <w:rPr>
          <w:rFonts w:ascii="Arial" w:hAnsi="Arial" w:cs="Arial"/>
          <w:sz w:val="22"/>
          <w:szCs w:val="22"/>
        </w:rPr>
      </w:pPr>
      <w:r>
        <w:rPr>
          <w:rFonts w:ascii="Arial" w:hAnsi="Arial" w:cs="Arial"/>
          <w:sz w:val="22"/>
          <w:szCs w:val="22"/>
        </w:rPr>
        <w:t>Sans objet.</w:t>
      </w:r>
    </w:p>
    <w:p w14:paraId="3B88899E" w14:textId="38C7E165" w:rsidR="00A574D8" w:rsidRDefault="00A574D8" w:rsidP="00E909D1">
      <w:pPr>
        <w:pStyle w:val="Corpsdetexte31"/>
        <w:ind w:right="-27"/>
        <w:rPr>
          <w:rFonts w:ascii="Arial" w:hAnsi="Arial" w:cs="Arial"/>
          <w:sz w:val="22"/>
          <w:szCs w:val="22"/>
        </w:rPr>
      </w:pPr>
    </w:p>
    <w:p w14:paraId="65FF3DA4" w14:textId="77777777" w:rsidR="00375BC7" w:rsidRPr="007A6E49" w:rsidRDefault="00375BC7" w:rsidP="00E909D1">
      <w:pPr>
        <w:pStyle w:val="Corpsdetexte31"/>
        <w:ind w:right="-27"/>
        <w:rPr>
          <w:rFonts w:ascii="Arial" w:hAnsi="Arial" w:cs="Arial"/>
          <w:sz w:val="22"/>
          <w:szCs w:val="22"/>
        </w:rPr>
      </w:pPr>
    </w:p>
    <w:p w14:paraId="06F87A8C" w14:textId="77777777" w:rsidR="00E909D1" w:rsidRPr="007A6E49" w:rsidRDefault="00896B21" w:rsidP="00767613">
      <w:pPr>
        <w:pStyle w:val="RPC3"/>
        <w:ind w:left="0" w:right="-27" w:firstLine="709"/>
        <w:rPr>
          <w:rFonts w:ascii="Arial" w:hAnsi="Arial" w:cs="Arial"/>
          <w:szCs w:val="22"/>
        </w:rPr>
      </w:pPr>
      <w:bookmarkStart w:id="75" w:name="_Toc290380780"/>
      <w:bookmarkStart w:id="76" w:name="_Toc63433474"/>
      <w:r w:rsidRPr="007A6E49">
        <w:rPr>
          <w:rFonts w:ascii="Arial" w:hAnsi="Arial" w:cs="Arial"/>
          <w:szCs w:val="22"/>
        </w:rPr>
        <w:t>5</w:t>
      </w:r>
      <w:r w:rsidR="002E7D2F">
        <w:rPr>
          <w:rFonts w:ascii="Arial" w:hAnsi="Arial" w:cs="Arial"/>
          <w:szCs w:val="22"/>
        </w:rPr>
        <w:t>-2</w:t>
      </w:r>
      <w:r w:rsidR="0044136B">
        <w:rPr>
          <w:rFonts w:ascii="Arial" w:hAnsi="Arial" w:cs="Arial"/>
          <w:szCs w:val="22"/>
        </w:rPr>
        <w:t xml:space="preserve"> </w:t>
      </w:r>
      <w:r w:rsidR="00CA6EBE">
        <w:rPr>
          <w:rFonts w:ascii="Arial" w:hAnsi="Arial" w:cs="Arial"/>
          <w:szCs w:val="22"/>
        </w:rPr>
        <w:t>C</w:t>
      </w:r>
      <w:r w:rsidR="00E909D1" w:rsidRPr="007A6E49">
        <w:rPr>
          <w:rFonts w:ascii="Arial" w:hAnsi="Arial" w:cs="Arial"/>
          <w:szCs w:val="22"/>
        </w:rPr>
        <w:t>ompléments et modifications apportées à l’offre initiale</w:t>
      </w:r>
      <w:bookmarkEnd w:id="75"/>
      <w:bookmarkEnd w:id="76"/>
    </w:p>
    <w:p w14:paraId="69E2BB2B" w14:textId="77777777" w:rsidR="00E909D1" w:rsidRPr="007A6E49" w:rsidRDefault="00E909D1" w:rsidP="00E909D1">
      <w:pPr>
        <w:pStyle w:val="Corpsdetexte31"/>
        <w:ind w:right="-27"/>
        <w:rPr>
          <w:rFonts w:ascii="Arial" w:hAnsi="Arial" w:cs="Arial"/>
          <w:sz w:val="22"/>
          <w:szCs w:val="22"/>
        </w:rPr>
      </w:pPr>
    </w:p>
    <w:p w14:paraId="49B5F7C5" w14:textId="77777777" w:rsidR="00E909D1" w:rsidRPr="007A6E49" w:rsidRDefault="00E909D1" w:rsidP="00E909D1">
      <w:pPr>
        <w:ind w:right="-142"/>
        <w:jc w:val="both"/>
        <w:rPr>
          <w:rFonts w:ascii="Arial" w:hAnsi="Arial" w:cs="Arial"/>
          <w:sz w:val="22"/>
          <w:szCs w:val="22"/>
        </w:rPr>
      </w:pPr>
      <w:r w:rsidRPr="007A6E49">
        <w:rPr>
          <w:rFonts w:ascii="Arial" w:hAnsi="Arial" w:cs="Arial"/>
          <w:sz w:val="22"/>
          <w:szCs w:val="22"/>
        </w:rPr>
        <w:t>Jusqu’aux date et heure limites précisées en première page du règlement de la consultation, chaque candidat garde la possibilité de modifier, compléter ou préciser le contenu de son offre.</w:t>
      </w:r>
    </w:p>
    <w:p w14:paraId="57C0D796" w14:textId="77777777" w:rsidR="00E909D1" w:rsidRPr="007A6E49" w:rsidRDefault="00E909D1" w:rsidP="00E909D1">
      <w:pPr>
        <w:ind w:right="-142"/>
        <w:jc w:val="both"/>
        <w:rPr>
          <w:rFonts w:ascii="Arial" w:hAnsi="Arial" w:cs="Arial"/>
          <w:sz w:val="22"/>
          <w:szCs w:val="22"/>
        </w:rPr>
      </w:pPr>
    </w:p>
    <w:p w14:paraId="073350FF" w14:textId="77777777" w:rsidR="00E909D1" w:rsidRPr="007A6E49" w:rsidRDefault="00E909D1" w:rsidP="00E909D1">
      <w:pPr>
        <w:ind w:right="-142"/>
        <w:jc w:val="both"/>
        <w:rPr>
          <w:rFonts w:ascii="Arial" w:hAnsi="Arial" w:cs="Arial"/>
          <w:sz w:val="22"/>
          <w:szCs w:val="22"/>
        </w:rPr>
      </w:pPr>
      <w:r w:rsidRPr="007A6E49">
        <w:rPr>
          <w:rFonts w:ascii="Arial" w:hAnsi="Arial" w:cs="Arial"/>
          <w:sz w:val="22"/>
          <w:szCs w:val="22"/>
        </w:rPr>
        <w:t>Toute modification de l’offre initiale devra donner lieu à la remise d’une nouvelle offre complète se substituant à l’offre précédemment remise.</w:t>
      </w:r>
    </w:p>
    <w:p w14:paraId="0D142F6F" w14:textId="77777777" w:rsidR="00E909D1" w:rsidRPr="007A6E49" w:rsidRDefault="00E909D1" w:rsidP="00E909D1">
      <w:pPr>
        <w:ind w:right="-142"/>
        <w:jc w:val="both"/>
        <w:rPr>
          <w:rFonts w:ascii="Arial" w:hAnsi="Arial" w:cs="Arial"/>
          <w:sz w:val="22"/>
          <w:szCs w:val="22"/>
        </w:rPr>
      </w:pPr>
    </w:p>
    <w:p w14:paraId="120F411A" w14:textId="77777777" w:rsidR="00E909D1" w:rsidRPr="007A6E49" w:rsidRDefault="00E909D1" w:rsidP="00E909D1">
      <w:pPr>
        <w:ind w:right="-142"/>
        <w:jc w:val="both"/>
        <w:rPr>
          <w:rFonts w:ascii="Arial" w:hAnsi="Arial" w:cs="Arial"/>
          <w:sz w:val="22"/>
          <w:szCs w:val="22"/>
        </w:rPr>
      </w:pPr>
      <w:r w:rsidRPr="007A6E49">
        <w:rPr>
          <w:rFonts w:ascii="Arial" w:hAnsi="Arial" w:cs="Arial"/>
          <w:sz w:val="22"/>
          <w:szCs w:val="22"/>
        </w:rPr>
        <w:t>Les modalités de présentation précisées dans le présent règlement restent applicables pour la présentation d’éléments en complément ou en substitution des éléments de l’offre initiale.</w:t>
      </w:r>
    </w:p>
    <w:p w14:paraId="4475AD14" w14:textId="77777777" w:rsidR="00E909D1" w:rsidRPr="007A6E49" w:rsidRDefault="00E909D1" w:rsidP="00E909D1">
      <w:pPr>
        <w:ind w:right="-142"/>
        <w:jc w:val="both"/>
        <w:rPr>
          <w:rFonts w:ascii="Arial" w:hAnsi="Arial" w:cs="Arial"/>
          <w:sz w:val="22"/>
          <w:szCs w:val="22"/>
        </w:rPr>
      </w:pPr>
    </w:p>
    <w:p w14:paraId="57BC1A55" w14:textId="77777777" w:rsidR="00E909D1" w:rsidRDefault="00E909D1" w:rsidP="002E7D2F">
      <w:pPr>
        <w:ind w:right="-142"/>
        <w:jc w:val="both"/>
        <w:rPr>
          <w:rFonts w:ascii="Arial" w:hAnsi="Arial" w:cs="Arial"/>
          <w:i/>
          <w:sz w:val="22"/>
          <w:szCs w:val="22"/>
        </w:rPr>
      </w:pPr>
      <w:r w:rsidRPr="007A6E49">
        <w:rPr>
          <w:rFonts w:ascii="Arial" w:hAnsi="Arial" w:cs="Arial"/>
          <w:sz w:val="22"/>
          <w:szCs w:val="22"/>
        </w:rPr>
        <w:t xml:space="preserve">Le candidat prendra en outre soin </w:t>
      </w:r>
      <w:r w:rsidR="002E7D2F">
        <w:rPr>
          <w:rFonts w:ascii="Arial" w:hAnsi="Arial" w:cs="Arial"/>
          <w:sz w:val="22"/>
          <w:szCs w:val="22"/>
        </w:rPr>
        <w:t xml:space="preserve">d’indiquer </w:t>
      </w:r>
      <w:r w:rsidRPr="007A6E49">
        <w:rPr>
          <w:rFonts w:ascii="Arial" w:hAnsi="Arial" w:cs="Arial"/>
          <w:sz w:val="22"/>
          <w:szCs w:val="22"/>
        </w:rPr>
        <w:t>la mention suivante :</w:t>
      </w:r>
      <w:r w:rsidR="002E7D2F">
        <w:rPr>
          <w:rFonts w:ascii="Arial" w:hAnsi="Arial" w:cs="Arial"/>
          <w:sz w:val="22"/>
          <w:szCs w:val="22"/>
        </w:rPr>
        <w:t xml:space="preserve"> </w:t>
      </w:r>
      <w:r w:rsidRPr="007A6E49">
        <w:rPr>
          <w:rFonts w:ascii="Arial" w:hAnsi="Arial" w:cs="Arial"/>
          <w:i/>
          <w:sz w:val="22"/>
          <w:szCs w:val="22"/>
        </w:rPr>
        <w:t>« Annule et remplace l’offre initiale adressée le … »</w:t>
      </w:r>
      <w:r w:rsidR="00A574D8">
        <w:rPr>
          <w:rFonts w:ascii="Arial" w:hAnsi="Arial" w:cs="Arial"/>
          <w:i/>
          <w:sz w:val="22"/>
          <w:szCs w:val="22"/>
        </w:rPr>
        <w:t>.</w:t>
      </w:r>
    </w:p>
    <w:p w14:paraId="120C4E94" w14:textId="77777777" w:rsidR="00FE5C57" w:rsidRPr="007A6E49" w:rsidRDefault="00FE5C57" w:rsidP="00402BF0">
      <w:pPr>
        <w:ind w:right="-27"/>
        <w:jc w:val="both"/>
        <w:rPr>
          <w:rFonts w:ascii="Arial" w:hAnsi="Arial" w:cs="Arial"/>
          <w:sz w:val="20"/>
        </w:rPr>
      </w:pPr>
    </w:p>
    <w:p w14:paraId="6882B792" w14:textId="77777777" w:rsidR="004E5E0D" w:rsidRPr="007A6E49" w:rsidRDefault="00590C21" w:rsidP="00AE35E7">
      <w:pPr>
        <w:pStyle w:val="RPC1"/>
        <w:shd w:val="clear" w:color="auto" w:fill="C6D9F1"/>
        <w:ind w:right="-27"/>
        <w:rPr>
          <w:rFonts w:ascii="Arial" w:hAnsi="Arial" w:cs="Arial"/>
        </w:rPr>
      </w:pPr>
      <w:bookmarkStart w:id="77" w:name="_Toc27149678"/>
      <w:bookmarkStart w:id="78" w:name="_Toc290372189"/>
      <w:bookmarkStart w:id="79" w:name="_Toc63433475"/>
      <w:r w:rsidRPr="007A6E49">
        <w:rPr>
          <w:rFonts w:ascii="Arial" w:hAnsi="Arial" w:cs="Arial"/>
        </w:rPr>
        <w:t>Article</w:t>
      </w:r>
      <w:bookmarkStart w:id="80" w:name="_Toc115591859"/>
      <w:r w:rsidR="0006373E" w:rsidRPr="007A6E49">
        <w:rPr>
          <w:rFonts w:ascii="Arial" w:hAnsi="Arial" w:cs="Arial"/>
        </w:rPr>
        <w:t xml:space="preserve"> </w:t>
      </w:r>
      <w:r w:rsidR="00896B21" w:rsidRPr="007A6E49">
        <w:rPr>
          <w:rFonts w:ascii="Arial" w:hAnsi="Arial" w:cs="Arial"/>
        </w:rPr>
        <w:t>6</w:t>
      </w:r>
      <w:r w:rsidR="00E3092F">
        <w:rPr>
          <w:rFonts w:ascii="Arial" w:hAnsi="Arial" w:cs="Arial"/>
        </w:rPr>
        <w:t> :</w:t>
      </w:r>
      <w:r w:rsidR="004E5E0D" w:rsidRPr="007A6E49">
        <w:rPr>
          <w:rFonts w:ascii="Arial" w:hAnsi="Arial" w:cs="Arial"/>
        </w:rPr>
        <w:t xml:space="preserve"> </w:t>
      </w:r>
      <w:bookmarkEnd w:id="77"/>
      <w:bookmarkEnd w:id="78"/>
      <w:bookmarkEnd w:id="80"/>
      <w:r w:rsidR="00896B21" w:rsidRPr="007A6E49">
        <w:rPr>
          <w:rFonts w:ascii="Arial" w:hAnsi="Arial" w:cs="Arial"/>
        </w:rPr>
        <w:t>Examen des candidatures</w:t>
      </w:r>
      <w:bookmarkEnd w:id="79"/>
    </w:p>
    <w:p w14:paraId="42AFC42D" w14:textId="77777777" w:rsidR="004E5E0D" w:rsidRDefault="004E5E0D" w:rsidP="00402BF0">
      <w:pPr>
        <w:ind w:right="-27"/>
        <w:jc w:val="both"/>
        <w:rPr>
          <w:rFonts w:ascii="Arial" w:hAnsi="Arial" w:cs="Arial"/>
          <w:sz w:val="20"/>
        </w:rPr>
      </w:pPr>
    </w:p>
    <w:p w14:paraId="4CB5A057" w14:textId="2A047595" w:rsidR="00896B21" w:rsidRPr="000A793E" w:rsidRDefault="0044136B" w:rsidP="00CE6099">
      <w:pPr>
        <w:pStyle w:val="RPC3"/>
        <w:ind w:left="0" w:right="-27" w:firstLine="709"/>
        <w:rPr>
          <w:rFonts w:ascii="Arial" w:hAnsi="Arial" w:cs="Arial"/>
          <w:szCs w:val="22"/>
        </w:rPr>
      </w:pPr>
      <w:bookmarkStart w:id="81" w:name="_Toc290380783"/>
      <w:bookmarkStart w:id="82" w:name="_Toc63433476"/>
      <w:r w:rsidRPr="000A793E">
        <w:rPr>
          <w:rFonts w:ascii="Arial" w:hAnsi="Arial" w:cs="Arial"/>
          <w:szCs w:val="22"/>
        </w:rPr>
        <w:t>6-</w:t>
      </w:r>
      <w:r w:rsidR="00CE6099">
        <w:rPr>
          <w:rFonts w:ascii="Arial" w:hAnsi="Arial" w:cs="Arial"/>
          <w:szCs w:val="22"/>
        </w:rPr>
        <w:t>1</w:t>
      </w:r>
      <w:r w:rsidRPr="000A793E">
        <w:rPr>
          <w:rFonts w:ascii="Arial" w:hAnsi="Arial" w:cs="Arial"/>
          <w:szCs w:val="22"/>
        </w:rPr>
        <w:t xml:space="preserve"> </w:t>
      </w:r>
      <w:r w:rsidR="00896B21" w:rsidRPr="000A793E">
        <w:rPr>
          <w:rFonts w:ascii="Arial" w:hAnsi="Arial" w:cs="Arial"/>
          <w:szCs w:val="22"/>
        </w:rPr>
        <w:t>Examen de la situation juridique du candidat</w:t>
      </w:r>
      <w:bookmarkEnd w:id="81"/>
      <w:bookmarkEnd w:id="82"/>
    </w:p>
    <w:p w14:paraId="271CA723" w14:textId="77777777" w:rsidR="00896B21" w:rsidRPr="007A6E49" w:rsidRDefault="00896B21" w:rsidP="00896B21">
      <w:pPr>
        <w:pStyle w:val="Corpsdetexte31"/>
        <w:ind w:right="-27"/>
        <w:rPr>
          <w:rFonts w:ascii="Arial" w:hAnsi="Arial" w:cs="Arial"/>
          <w:sz w:val="22"/>
          <w:szCs w:val="22"/>
        </w:rPr>
      </w:pPr>
    </w:p>
    <w:p w14:paraId="5203E969" w14:textId="77777777" w:rsidR="00896B21" w:rsidRPr="007A6E49" w:rsidRDefault="00896B21" w:rsidP="00896B21">
      <w:pPr>
        <w:pStyle w:val="Corpsdetexte31"/>
        <w:ind w:right="-27"/>
        <w:rPr>
          <w:rFonts w:ascii="Arial" w:hAnsi="Arial" w:cs="Arial"/>
          <w:sz w:val="22"/>
          <w:szCs w:val="22"/>
        </w:rPr>
      </w:pPr>
      <w:r w:rsidRPr="007A6E49">
        <w:rPr>
          <w:rFonts w:ascii="Arial" w:hAnsi="Arial" w:cs="Arial"/>
          <w:sz w:val="22"/>
          <w:szCs w:val="22"/>
        </w:rPr>
        <w:t>Seules les offres des candidats</w:t>
      </w:r>
      <w:r w:rsidRPr="007A6E49">
        <w:rPr>
          <w:rFonts w:ascii="Arial" w:hAnsi="Arial" w:cs="Arial"/>
          <w:bCs/>
          <w:sz w:val="22"/>
          <w:szCs w:val="22"/>
        </w:rPr>
        <w:t>,</w:t>
      </w:r>
      <w:r w:rsidRPr="007A6E49">
        <w:rPr>
          <w:rFonts w:ascii="Arial" w:hAnsi="Arial" w:cs="Arial"/>
          <w:sz w:val="22"/>
          <w:szCs w:val="22"/>
        </w:rPr>
        <w:t xml:space="preserve"> présentant l’ensemble des documents et renseignements d’ordre juridique mentionnés </w:t>
      </w:r>
      <w:r w:rsidRPr="007A6E49">
        <w:rPr>
          <w:rFonts w:ascii="Arial" w:hAnsi="Arial" w:cs="Arial"/>
          <w:bCs/>
          <w:sz w:val="22"/>
          <w:szCs w:val="22"/>
        </w:rPr>
        <w:t>dans le</w:t>
      </w:r>
      <w:r w:rsidRPr="007A6E49">
        <w:rPr>
          <w:rFonts w:ascii="Arial" w:hAnsi="Arial" w:cs="Arial"/>
          <w:sz w:val="22"/>
          <w:szCs w:val="22"/>
        </w:rPr>
        <w:t xml:space="preserve"> règlement de la consultation et exigés en application </w:t>
      </w:r>
      <w:r w:rsidR="00136F31" w:rsidRPr="007A6E49">
        <w:rPr>
          <w:rFonts w:ascii="Arial" w:hAnsi="Arial" w:cs="Arial"/>
          <w:sz w:val="22"/>
          <w:szCs w:val="22"/>
        </w:rPr>
        <w:t xml:space="preserve">des articles </w:t>
      </w:r>
      <w:r w:rsidR="00F4595C">
        <w:rPr>
          <w:rFonts w:ascii="Arial" w:hAnsi="Arial" w:cs="Arial"/>
          <w:sz w:val="22"/>
          <w:szCs w:val="22"/>
        </w:rPr>
        <w:t>L.2141-1 et suivants du Code de la commande publique</w:t>
      </w:r>
      <w:r w:rsidRPr="007A6E49">
        <w:rPr>
          <w:rFonts w:ascii="Arial" w:hAnsi="Arial" w:cs="Arial"/>
          <w:bCs/>
          <w:sz w:val="22"/>
          <w:szCs w:val="22"/>
        </w:rPr>
        <w:t>,</w:t>
      </w:r>
      <w:r w:rsidRPr="007A6E49">
        <w:rPr>
          <w:rFonts w:ascii="Arial" w:hAnsi="Arial" w:cs="Arial"/>
          <w:sz w:val="22"/>
          <w:szCs w:val="22"/>
        </w:rPr>
        <w:t xml:space="preserve"> seront prises en compte.</w:t>
      </w:r>
    </w:p>
    <w:p w14:paraId="75FBE423" w14:textId="77777777" w:rsidR="0045112C" w:rsidRPr="007A6E49" w:rsidRDefault="0045112C" w:rsidP="00896B21">
      <w:pPr>
        <w:pStyle w:val="Corpsdetexte31"/>
        <w:ind w:right="-27"/>
        <w:rPr>
          <w:rFonts w:ascii="Arial" w:hAnsi="Arial" w:cs="Arial"/>
          <w:sz w:val="22"/>
          <w:szCs w:val="22"/>
        </w:rPr>
      </w:pPr>
    </w:p>
    <w:p w14:paraId="5AB4449D" w14:textId="799F2364" w:rsidR="00896B21" w:rsidRPr="000A793E" w:rsidRDefault="0044136B" w:rsidP="4EC37330">
      <w:pPr>
        <w:pStyle w:val="RPC3"/>
        <w:ind w:left="0" w:right="-27" w:firstLine="709"/>
        <w:rPr>
          <w:rFonts w:ascii="Arial" w:hAnsi="Arial" w:cs="Arial"/>
        </w:rPr>
      </w:pPr>
      <w:bookmarkStart w:id="83" w:name="_Toc290380784"/>
      <w:bookmarkStart w:id="84" w:name="_Toc63433477"/>
      <w:r w:rsidRPr="4EC37330">
        <w:rPr>
          <w:rFonts w:ascii="Arial" w:hAnsi="Arial" w:cs="Arial"/>
        </w:rPr>
        <w:t xml:space="preserve">6-2 </w:t>
      </w:r>
      <w:r w:rsidR="00896B21" w:rsidRPr="4EC37330">
        <w:rPr>
          <w:rFonts w:ascii="Arial" w:hAnsi="Arial" w:cs="Arial"/>
        </w:rPr>
        <w:t>Evaluation de l’</w:t>
      </w:r>
      <w:r w:rsidR="65CD000D" w:rsidRPr="4EC37330">
        <w:rPr>
          <w:rFonts w:ascii="Arial" w:hAnsi="Arial" w:cs="Arial"/>
        </w:rPr>
        <w:t>expérience</w:t>
      </w:r>
      <w:r w:rsidR="00896B21" w:rsidRPr="4EC37330">
        <w:rPr>
          <w:rFonts w:ascii="Arial" w:hAnsi="Arial" w:cs="Arial"/>
        </w:rPr>
        <w:t xml:space="preserve"> et des capacités professionnelles, techniques et financières du candidat</w:t>
      </w:r>
      <w:bookmarkEnd w:id="83"/>
      <w:bookmarkEnd w:id="84"/>
    </w:p>
    <w:p w14:paraId="2D3F0BEC" w14:textId="77777777" w:rsidR="00896B21" w:rsidRDefault="00896B21" w:rsidP="00896B21">
      <w:pPr>
        <w:pStyle w:val="Corpsdetexte31"/>
        <w:ind w:right="-27"/>
        <w:rPr>
          <w:rFonts w:ascii="Arial" w:hAnsi="Arial" w:cs="Arial"/>
          <w:sz w:val="22"/>
          <w:szCs w:val="22"/>
        </w:rPr>
      </w:pPr>
    </w:p>
    <w:p w14:paraId="5C4432DE" w14:textId="77777777" w:rsidR="009E64B4" w:rsidRDefault="009E64B4" w:rsidP="009E64B4">
      <w:pPr>
        <w:pStyle w:val="Corpsdetexte31"/>
        <w:ind w:right="-27"/>
        <w:rPr>
          <w:rFonts w:ascii="Arial" w:hAnsi="Arial" w:cs="Arial"/>
          <w:sz w:val="22"/>
          <w:szCs w:val="22"/>
        </w:rPr>
      </w:pPr>
      <w:r w:rsidRPr="009E64B4">
        <w:rPr>
          <w:rFonts w:ascii="Arial" w:hAnsi="Arial" w:cs="Arial"/>
          <w:sz w:val="22"/>
          <w:szCs w:val="22"/>
        </w:rPr>
        <w:t xml:space="preserve">En application </w:t>
      </w:r>
      <w:r>
        <w:rPr>
          <w:rFonts w:ascii="Arial" w:hAnsi="Arial" w:cs="Arial"/>
          <w:sz w:val="22"/>
          <w:szCs w:val="22"/>
        </w:rPr>
        <w:t>de l’article R.2144-3 du Code de la commande publique</w:t>
      </w:r>
      <w:r w:rsidRPr="009E64B4">
        <w:rPr>
          <w:rFonts w:ascii="Arial" w:hAnsi="Arial" w:cs="Arial"/>
          <w:sz w:val="22"/>
          <w:szCs w:val="22"/>
        </w:rPr>
        <w:t>, la vérification de l'aptitude à exercer l'activité professionnelle, de la capacité économique et financière et des capacités techniques et professionnelles des candidats ne</w:t>
      </w:r>
      <w:r>
        <w:rPr>
          <w:rFonts w:ascii="Arial" w:hAnsi="Arial" w:cs="Arial"/>
          <w:sz w:val="22"/>
          <w:szCs w:val="22"/>
        </w:rPr>
        <w:t xml:space="preserve"> </w:t>
      </w:r>
      <w:r w:rsidRPr="009E64B4">
        <w:rPr>
          <w:rFonts w:ascii="Arial" w:hAnsi="Arial" w:cs="Arial"/>
          <w:sz w:val="22"/>
          <w:szCs w:val="22"/>
        </w:rPr>
        <w:t>s’effectuera que pour les candidats qui devraient être attributaires des marchés.</w:t>
      </w:r>
    </w:p>
    <w:p w14:paraId="75CF4315" w14:textId="77777777" w:rsidR="009E64B4" w:rsidRPr="009E64B4" w:rsidRDefault="009E64B4" w:rsidP="009E64B4">
      <w:pPr>
        <w:pStyle w:val="Corpsdetexte31"/>
        <w:ind w:right="-27"/>
        <w:rPr>
          <w:rFonts w:ascii="Arial" w:hAnsi="Arial" w:cs="Arial"/>
          <w:sz w:val="22"/>
          <w:szCs w:val="22"/>
        </w:rPr>
      </w:pPr>
    </w:p>
    <w:p w14:paraId="56A61150" w14:textId="77777777" w:rsidR="009E64B4" w:rsidRPr="009E64B4" w:rsidRDefault="009E64B4" w:rsidP="009E64B4">
      <w:pPr>
        <w:pStyle w:val="Corpsdetexte31"/>
        <w:ind w:right="-27"/>
        <w:rPr>
          <w:rFonts w:ascii="Arial" w:hAnsi="Arial" w:cs="Arial"/>
          <w:sz w:val="22"/>
          <w:szCs w:val="22"/>
        </w:rPr>
      </w:pPr>
      <w:r w:rsidRPr="009E64B4">
        <w:rPr>
          <w:rFonts w:ascii="Arial" w:hAnsi="Arial" w:cs="Arial"/>
          <w:sz w:val="22"/>
          <w:szCs w:val="22"/>
        </w:rPr>
        <w:t>Les offres seront</w:t>
      </w:r>
      <w:r>
        <w:rPr>
          <w:rFonts w:ascii="Arial" w:hAnsi="Arial" w:cs="Arial"/>
          <w:sz w:val="22"/>
          <w:szCs w:val="22"/>
        </w:rPr>
        <w:t xml:space="preserve"> donc</w:t>
      </w:r>
      <w:r w:rsidRPr="009E64B4">
        <w:rPr>
          <w:rFonts w:ascii="Arial" w:hAnsi="Arial" w:cs="Arial"/>
          <w:sz w:val="22"/>
          <w:szCs w:val="22"/>
        </w:rPr>
        <w:t xml:space="preserve"> analysées en amont des candidatures.</w:t>
      </w:r>
    </w:p>
    <w:p w14:paraId="3CB648E9" w14:textId="77777777" w:rsidR="004B30DC" w:rsidRPr="007A6E49" w:rsidRDefault="004B30DC" w:rsidP="00896B21">
      <w:pPr>
        <w:pStyle w:val="Corpsdetexte31"/>
        <w:ind w:right="-27"/>
        <w:rPr>
          <w:rFonts w:ascii="Arial" w:hAnsi="Arial" w:cs="Arial"/>
          <w:sz w:val="22"/>
          <w:szCs w:val="22"/>
        </w:rPr>
      </w:pPr>
    </w:p>
    <w:p w14:paraId="5F9DB15C" w14:textId="77777777" w:rsidR="004B30DC" w:rsidRPr="007A6E49" w:rsidRDefault="004B30DC" w:rsidP="004B30DC">
      <w:pPr>
        <w:pStyle w:val="Corpsdetexte2"/>
        <w:ind w:right="114"/>
        <w:rPr>
          <w:rFonts w:ascii="Arial" w:hAnsi="Arial" w:cs="Arial"/>
          <w:sz w:val="22"/>
          <w:szCs w:val="22"/>
        </w:rPr>
      </w:pPr>
      <w:r w:rsidRPr="007A6E49">
        <w:rPr>
          <w:rFonts w:ascii="Arial" w:hAnsi="Arial" w:cs="Arial"/>
          <w:sz w:val="22"/>
          <w:szCs w:val="22"/>
        </w:rPr>
        <w:t>Les candidatures inappropriées (= candidatures d’une entreprise dont l’objet social est sans rapport avec les prestations à réaliser) seront écartées.</w:t>
      </w:r>
    </w:p>
    <w:p w14:paraId="0C178E9E" w14:textId="77777777" w:rsidR="00896B21" w:rsidRPr="007A6E49" w:rsidRDefault="00896B21" w:rsidP="00896B21">
      <w:pPr>
        <w:pStyle w:val="Corpsdetexte31"/>
        <w:ind w:right="-27"/>
        <w:rPr>
          <w:rFonts w:ascii="Arial" w:hAnsi="Arial" w:cs="Arial"/>
          <w:sz w:val="22"/>
          <w:szCs w:val="22"/>
        </w:rPr>
      </w:pPr>
    </w:p>
    <w:p w14:paraId="6DC35CAC" w14:textId="77777777" w:rsidR="00896B21" w:rsidRPr="007A6E49" w:rsidRDefault="00896B21" w:rsidP="00896B21">
      <w:pPr>
        <w:pStyle w:val="Corpsdetexte31"/>
        <w:ind w:right="-27"/>
        <w:rPr>
          <w:rFonts w:ascii="Arial" w:hAnsi="Arial" w:cs="Arial"/>
          <w:sz w:val="22"/>
          <w:szCs w:val="22"/>
        </w:rPr>
      </w:pPr>
      <w:r w:rsidRPr="007A6E49">
        <w:rPr>
          <w:rFonts w:ascii="Arial" w:hAnsi="Arial" w:cs="Arial"/>
          <w:sz w:val="22"/>
          <w:szCs w:val="22"/>
        </w:rPr>
        <w:t>Ces aptitudes seront appréciées au regard des niveaux minimaux de capacités</w:t>
      </w:r>
      <w:r w:rsidR="00E35B03" w:rsidRPr="007A6E49">
        <w:rPr>
          <w:rFonts w:ascii="Arial" w:hAnsi="Arial" w:cs="Arial"/>
          <w:sz w:val="22"/>
          <w:szCs w:val="22"/>
        </w:rPr>
        <w:t xml:space="preserve"> éventuellement imposés</w:t>
      </w:r>
      <w:r w:rsidRPr="007A6E49">
        <w:rPr>
          <w:rFonts w:ascii="Arial" w:hAnsi="Arial" w:cs="Arial"/>
          <w:sz w:val="22"/>
          <w:szCs w:val="22"/>
        </w:rPr>
        <w:t>, des documents, et des renseignements relatifs à leur expérience, leur capacité professionnelle, technique et financière, exigés en application de</w:t>
      </w:r>
      <w:r w:rsidR="00136F31" w:rsidRPr="007A6E49">
        <w:rPr>
          <w:rFonts w:ascii="Arial" w:hAnsi="Arial" w:cs="Arial"/>
          <w:sz w:val="22"/>
          <w:szCs w:val="22"/>
        </w:rPr>
        <w:t xml:space="preserve">s articles </w:t>
      </w:r>
      <w:r w:rsidR="00006456">
        <w:rPr>
          <w:rFonts w:ascii="Arial" w:hAnsi="Arial" w:cs="Arial"/>
          <w:sz w:val="22"/>
          <w:szCs w:val="22"/>
        </w:rPr>
        <w:t>L.2142-1 et R.2141-1 et suivants du Code de la commande publique,</w:t>
      </w:r>
      <w:r w:rsidRPr="007A6E49">
        <w:rPr>
          <w:rFonts w:ascii="Arial" w:hAnsi="Arial" w:cs="Arial"/>
          <w:sz w:val="22"/>
          <w:szCs w:val="22"/>
        </w:rPr>
        <w:t xml:space="preserve"> et mentionnés dans le règlement de la consultation et dans l’avis de marché relatif à la présente consultation.</w:t>
      </w:r>
    </w:p>
    <w:p w14:paraId="3C0395D3" w14:textId="77777777" w:rsidR="00896B21" w:rsidRPr="007A6E49" w:rsidRDefault="00896B21" w:rsidP="00896B21">
      <w:pPr>
        <w:pStyle w:val="Corpsdetexte31"/>
        <w:ind w:right="-27"/>
        <w:rPr>
          <w:rFonts w:ascii="Arial" w:hAnsi="Arial" w:cs="Arial"/>
          <w:sz w:val="22"/>
          <w:szCs w:val="22"/>
        </w:rPr>
      </w:pPr>
    </w:p>
    <w:p w14:paraId="66C46BEF" w14:textId="77777777" w:rsidR="00896B21" w:rsidRPr="007A6E49" w:rsidRDefault="00896B21" w:rsidP="00896B21">
      <w:pPr>
        <w:pStyle w:val="Corpsdetexte31"/>
        <w:ind w:right="-27"/>
        <w:rPr>
          <w:rFonts w:ascii="Arial" w:hAnsi="Arial" w:cs="Arial"/>
          <w:sz w:val="22"/>
          <w:szCs w:val="22"/>
        </w:rPr>
      </w:pPr>
      <w:r w:rsidRPr="007A6E49">
        <w:rPr>
          <w:rFonts w:ascii="Arial" w:hAnsi="Arial" w:cs="Arial"/>
          <w:sz w:val="22"/>
          <w:szCs w:val="22"/>
        </w:rPr>
        <w:t xml:space="preserve">Pour justifier de ses capacités professionnelles, techniques et financières, le candidat, même s’il s’agit d’un groupement, peut demander que soient également prises en compte les capacités professionnelles, techniques, et financières d’autres opérateurs économiques (par exemple : sous-traitant, société mère, filiale ou autres), quelle que soit la nature des liens existant entre ces opérateurs et lui. </w:t>
      </w:r>
    </w:p>
    <w:p w14:paraId="3254BC2F" w14:textId="77777777" w:rsidR="00896B21" w:rsidRPr="007A6E49" w:rsidRDefault="00896B21" w:rsidP="00896B21">
      <w:pPr>
        <w:pStyle w:val="Corpsdetexte31"/>
        <w:ind w:right="-27"/>
        <w:rPr>
          <w:rFonts w:ascii="Arial" w:hAnsi="Arial" w:cs="Arial"/>
          <w:sz w:val="22"/>
          <w:szCs w:val="22"/>
        </w:rPr>
      </w:pPr>
    </w:p>
    <w:p w14:paraId="57FE359D" w14:textId="77777777" w:rsidR="00896B21" w:rsidRPr="007A6E49" w:rsidRDefault="00896B21" w:rsidP="00896B21">
      <w:pPr>
        <w:pStyle w:val="Corpsdetexte31"/>
        <w:ind w:right="-27"/>
        <w:rPr>
          <w:rFonts w:ascii="Arial" w:hAnsi="Arial" w:cs="Arial"/>
          <w:sz w:val="22"/>
          <w:szCs w:val="22"/>
        </w:rPr>
      </w:pPr>
      <w:r w:rsidRPr="007A6E49">
        <w:rPr>
          <w:rFonts w:ascii="Arial" w:hAnsi="Arial" w:cs="Arial"/>
          <w:sz w:val="22"/>
          <w:szCs w:val="22"/>
        </w:rPr>
        <w:t>Dans ce cas, le candidat doit justifier :</w:t>
      </w:r>
    </w:p>
    <w:p w14:paraId="1C137F3A" w14:textId="77777777" w:rsidR="00896B21" w:rsidRPr="007A6E49" w:rsidRDefault="00896B21" w:rsidP="00347BA2">
      <w:pPr>
        <w:pStyle w:val="Corpsdetexte31"/>
        <w:numPr>
          <w:ilvl w:val="0"/>
          <w:numId w:val="24"/>
        </w:numPr>
        <w:tabs>
          <w:tab w:val="left" w:pos="720"/>
        </w:tabs>
        <w:spacing w:before="120"/>
        <w:ind w:left="714" w:right="-28" w:hanging="357"/>
        <w:rPr>
          <w:rFonts w:ascii="Arial" w:hAnsi="Arial" w:cs="Arial"/>
          <w:sz w:val="22"/>
          <w:szCs w:val="22"/>
        </w:rPr>
      </w:pPr>
      <w:proofErr w:type="gramStart"/>
      <w:r w:rsidRPr="007A6E49">
        <w:rPr>
          <w:rFonts w:ascii="Arial" w:hAnsi="Arial" w:cs="Arial"/>
          <w:sz w:val="22"/>
          <w:szCs w:val="22"/>
        </w:rPr>
        <w:t>des</w:t>
      </w:r>
      <w:proofErr w:type="gramEnd"/>
      <w:r w:rsidRPr="007A6E49">
        <w:rPr>
          <w:rFonts w:ascii="Arial" w:hAnsi="Arial" w:cs="Arial"/>
          <w:sz w:val="22"/>
          <w:szCs w:val="22"/>
        </w:rPr>
        <w:t xml:space="preserve"> capacités de ce ou ces opérateurs. Il produira à cet effet les mêmes documents et renseignements concernant ce ou ces opérateurs économiques que ceux exigés des candidats ;</w:t>
      </w:r>
    </w:p>
    <w:p w14:paraId="6BD947D2" w14:textId="77777777" w:rsidR="00896B21" w:rsidRPr="007A6E49" w:rsidRDefault="00896B21" w:rsidP="00347BA2">
      <w:pPr>
        <w:pStyle w:val="Corpsdetexte31"/>
        <w:numPr>
          <w:ilvl w:val="0"/>
          <w:numId w:val="24"/>
        </w:numPr>
        <w:tabs>
          <w:tab w:val="left" w:pos="720"/>
        </w:tabs>
        <w:spacing w:before="120"/>
        <w:ind w:left="714" w:right="-28" w:hanging="357"/>
        <w:rPr>
          <w:rFonts w:ascii="Arial" w:hAnsi="Arial" w:cs="Arial"/>
          <w:sz w:val="22"/>
          <w:szCs w:val="22"/>
        </w:rPr>
      </w:pPr>
      <w:proofErr w:type="gramStart"/>
      <w:r w:rsidRPr="007A6E49">
        <w:rPr>
          <w:rFonts w:ascii="Arial" w:hAnsi="Arial" w:cs="Arial"/>
          <w:sz w:val="22"/>
          <w:szCs w:val="22"/>
        </w:rPr>
        <w:t>du</w:t>
      </w:r>
      <w:proofErr w:type="gramEnd"/>
      <w:r w:rsidRPr="007A6E49">
        <w:rPr>
          <w:rFonts w:ascii="Arial" w:hAnsi="Arial" w:cs="Arial"/>
          <w:sz w:val="22"/>
          <w:szCs w:val="22"/>
        </w:rPr>
        <w:t xml:space="preserve"> fait qu’il dispose des capacités de ce ou ces opérateurs pour l’exécution du marché. Il joindra à son dossier de candidature un engagement écrit de ce ou ces opérateurs économiques. </w:t>
      </w:r>
    </w:p>
    <w:p w14:paraId="651E9592" w14:textId="77777777" w:rsidR="00896B21" w:rsidRPr="007A6E49" w:rsidRDefault="00896B21" w:rsidP="00896B21">
      <w:pPr>
        <w:pStyle w:val="Corpsdetexte31"/>
        <w:ind w:right="-27"/>
        <w:rPr>
          <w:rFonts w:ascii="Arial" w:hAnsi="Arial" w:cs="Arial"/>
          <w:sz w:val="22"/>
          <w:szCs w:val="22"/>
        </w:rPr>
      </w:pPr>
    </w:p>
    <w:p w14:paraId="36D5763E" w14:textId="77777777" w:rsidR="00896B21" w:rsidRPr="007A6E49" w:rsidRDefault="0044136B" w:rsidP="00896B21">
      <w:pPr>
        <w:pStyle w:val="Corpsdetexte31"/>
        <w:ind w:right="-27"/>
        <w:rPr>
          <w:rFonts w:ascii="Arial" w:hAnsi="Arial" w:cs="Arial"/>
          <w:sz w:val="22"/>
          <w:szCs w:val="22"/>
        </w:rPr>
      </w:pPr>
      <w:r>
        <w:rPr>
          <w:rFonts w:ascii="Arial" w:hAnsi="Arial" w:cs="Arial"/>
          <w:sz w:val="22"/>
          <w:szCs w:val="22"/>
        </w:rPr>
        <w:t>En cas de co</w:t>
      </w:r>
      <w:r w:rsidR="00896B21" w:rsidRPr="007A6E49">
        <w:rPr>
          <w:rFonts w:ascii="Arial" w:hAnsi="Arial" w:cs="Arial"/>
          <w:sz w:val="22"/>
          <w:szCs w:val="22"/>
        </w:rPr>
        <w:t>traitance, l’appréciation des capacités professionnelles, techniques et financières des membres du groupement est globale.</w:t>
      </w:r>
    </w:p>
    <w:p w14:paraId="269E314A" w14:textId="77777777" w:rsidR="00896B21" w:rsidRPr="007A6E49" w:rsidRDefault="00896B21" w:rsidP="00896B21">
      <w:pPr>
        <w:pStyle w:val="Corpsdetexte31"/>
        <w:ind w:right="-27"/>
        <w:rPr>
          <w:rFonts w:ascii="Arial" w:hAnsi="Arial" w:cs="Arial"/>
          <w:sz w:val="22"/>
          <w:szCs w:val="22"/>
        </w:rPr>
      </w:pPr>
    </w:p>
    <w:p w14:paraId="73E415E8" w14:textId="77777777" w:rsidR="00896B21" w:rsidRPr="007A6E49" w:rsidRDefault="00896B21" w:rsidP="00896B21">
      <w:pPr>
        <w:pStyle w:val="Corpsdetexte31"/>
        <w:ind w:right="-27"/>
        <w:rPr>
          <w:rFonts w:ascii="Arial" w:hAnsi="Arial" w:cs="Arial"/>
          <w:sz w:val="22"/>
          <w:szCs w:val="22"/>
        </w:rPr>
      </w:pPr>
      <w:r w:rsidRPr="007A6E49">
        <w:rPr>
          <w:rFonts w:ascii="Arial" w:hAnsi="Arial" w:cs="Arial"/>
          <w:sz w:val="22"/>
          <w:szCs w:val="22"/>
        </w:rPr>
        <w:t>L’insuffisance des pièces et renseignements fournis conformément aux demandes sus exposées est susceptible, en ce qui concerne les capacités professionnelles, techniques et financières du candidat, de justifier l’irrecevabilité de la candidature proposée.</w:t>
      </w:r>
    </w:p>
    <w:p w14:paraId="47341341" w14:textId="77777777" w:rsidR="004840F3" w:rsidRPr="007A6E49" w:rsidRDefault="004840F3" w:rsidP="00896B21">
      <w:pPr>
        <w:pStyle w:val="Corpsdetexte31"/>
        <w:ind w:right="-27"/>
        <w:rPr>
          <w:rFonts w:ascii="Arial" w:hAnsi="Arial" w:cs="Arial"/>
          <w:sz w:val="22"/>
          <w:szCs w:val="22"/>
        </w:rPr>
      </w:pPr>
    </w:p>
    <w:p w14:paraId="3DA2CFD0" w14:textId="77777777" w:rsidR="00896B21" w:rsidRPr="000A793E" w:rsidRDefault="0044136B" w:rsidP="000A793E">
      <w:pPr>
        <w:pStyle w:val="RPC3"/>
        <w:ind w:left="0" w:right="-27" w:firstLine="709"/>
        <w:rPr>
          <w:rFonts w:ascii="Arial" w:hAnsi="Arial" w:cs="Arial"/>
          <w:szCs w:val="22"/>
        </w:rPr>
      </w:pPr>
      <w:bookmarkStart w:id="85" w:name="_Toc290380785"/>
      <w:bookmarkStart w:id="86" w:name="_Toc63433478"/>
      <w:r w:rsidRPr="000A793E">
        <w:rPr>
          <w:rFonts w:ascii="Arial" w:hAnsi="Arial" w:cs="Arial"/>
          <w:szCs w:val="22"/>
        </w:rPr>
        <w:t xml:space="preserve">6-3 </w:t>
      </w:r>
      <w:r w:rsidR="00896B21" w:rsidRPr="000A793E">
        <w:rPr>
          <w:rFonts w:ascii="Arial" w:hAnsi="Arial" w:cs="Arial"/>
          <w:szCs w:val="22"/>
        </w:rPr>
        <w:t>Traitement des dossiers de candidature incomplets</w:t>
      </w:r>
      <w:bookmarkEnd w:id="85"/>
      <w:bookmarkEnd w:id="86"/>
    </w:p>
    <w:p w14:paraId="42EF2083" w14:textId="77777777" w:rsidR="00896B21" w:rsidRPr="007A6E49" w:rsidRDefault="00896B21" w:rsidP="00896B21">
      <w:pPr>
        <w:pStyle w:val="Corpsdetexte31"/>
        <w:ind w:right="-27"/>
        <w:rPr>
          <w:rFonts w:ascii="Arial" w:hAnsi="Arial" w:cs="Arial"/>
          <w:sz w:val="22"/>
          <w:szCs w:val="22"/>
        </w:rPr>
      </w:pPr>
    </w:p>
    <w:p w14:paraId="69E8F646" w14:textId="4CBD3F39" w:rsidR="00896B21" w:rsidRPr="007A6E49" w:rsidRDefault="00425CAF" w:rsidP="00896B21">
      <w:pPr>
        <w:pStyle w:val="Corpsdetexte31"/>
        <w:ind w:right="-27"/>
        <w:rPr>
          <w:rFonts w:ascii="Arial" w:hAnsi="Arial" w:cs="Arial"/>
          <w:sz w:val="22"/>
          <w:szCs w:val="22"/>
        </w:rPr>
      </w:pPr>
      <w:r w:rsidRPr="4EC37330">
        <w:rPr>
          <w:rFonts w:ascii="Arial" w:hAnsi="Arial" w:cs="Arial"/>
          <w:sz w:val="22"/>
          <w:szCs w:val="22"/>
        </w:rPr>
        <w:t>L’ART</w:t>
      </w:r>
      <w:r w:rsidR="6F2F2874" w:rsidRPr="4EC37330">
        <w:rPr>
          <w:rFonts w:ascii="Arial" w:hAnsi="Arial" w:cs="Arial"/>
          <w:sz w:val="22"/>
          <w:szCs w:val="22"/>
        </w:rPr>
        <w:t xml:space="preserve"> </w:t>
      </w:r>
      <w:r w:rsidRPr="4EC37330">
        <w:rPr>
          <w:rFonts w:ascii="Arial" w:hAnsi="Arial" w:cs="Arial"/>
          <w:sz w:val="22"/>
          <w:szCs w:val="22"/>
        </w:rPr>
        <w:t>GE</w:t>
      </w:r>
      <w:r w:rsidR="00896B21" w:rsidRPr="4EC37330">
        <w:rPr>
          <w:rFonts w:ascii="Arial" w:hAnsi="Arial" w:cs="Arial"/>
          <w:sz w:val="22"/>
          <w:szCs w:val="22"/>
        </w:rPr>
        <w:t xml:space="preserve"> se réserve la possibilité de faire application des dispositions de l’article </w:t>
      </w:r>
      <w:r w:rsidR="00006456" w:rsidRPr="4EC37330">
        <w:rPr>
          <w:rFonts w:ascii="Arial" w:hAnsi="Arial" w:cs="Arial"/>
          <w:sz w:val="22"/>
          <w:szCs w:val="22"/>
        </w:rPr>
        <w:t>R.2144-2 du Code de la commande publique</w:t>
      </w:r>
      <w:r w:rsidR="00896B21" w:rsidRPr="4EC37330">
        <w:rPr>
          <w:rFonts w:ascii="Arial" w:hAnsi="Arial" w:cs="Arial"/>
          <w:sz w:val="22"/>
          <w:szCs w:val="22"/>
        </w:rPr>
        <w:t>.</w:t>
      </w:r>
    </w:p>
    <w:p w14:paraId="7B40C951" w14:textId="77777777" w:rsidR="00896B21" w:rsidRPr="007A6E49" w:rsidRDefault="00896B21" w:rsidP="00896B21">
      <w:pPr>
        <w:pStyle w:val="Corpsdetexte31"/>
        <w:ind w:right="-27"/>
        <w:rPr>
          <w:rFonts w:ascii="Arial" w:hAnsi="Arial" w:cs="Arial"/>
          <w:sz w:val="22"/>
          <w:szCs w:val="22"/>
        </w:rPr>
      </w:pPr>
    </w:p>
    <w:p w14:paraId="4BB252D7" w14:textId="77777777" w:rsidR="00896B21" w:rsidRPr="007A6E49" w:rsidRDefault="00896B21" w:rsidP="00896B21">
      <w:pPr>
        <w:pStyle w:val="Corpsdetexte31"/>
        <w:ind w:right="-27"/>
        <w:rPr>
          <w:rFonts w:ascii="Arial" w:hAnsi="Arial" w:cs="Arial"/>
          <w:sz w:val="22"/>
          <w:szCs w:val="22"/>
        </w:rPr>
      </w:pPr>
      <w:r w:rsidRPr="007A6E49">
        <w:rPr>
          <w:rFonts w:ascii="Arial" w:hAnsi="Arial" w:cs="Arial"/>
          <w:sz w:val="22"/>
          <w:szCs w:val="22"/>
        </w:rPr>
        <w:t>Dans cette hypothèse, les candidats ayant remis un dossier d</w:t>
      </w:r>
      <w:r w:rsidR="00275F8B">
        <w:rPr>
          <w:rFonts w:ascii="Arial" w:hAnsi="Arial" w:cs="Arial"/>
          <w:sz w:val="22"/>
          <w:szCs w:val="22"/>
        </w:rPr>
        <w:t>e candidature incomplet</w:t>
      </w:r>
      <w:r w:rsidRPr="007A6E49">
        <w:rPr>
          <w:rFonts w:ascii="Arial" w:hAnsi="Arial" w:cs="Arial"/>
          <w:sz w:val="22"/>
          <w:szCs w:val="22"/>
        </w:rPr>
        <w:t xml:space="preserve"> seront invités à régulariser leur dossier de candidature. </w:t>
      </w:r>
    </w:p>
    <w:p w14:paraId="4B4D7232" w14:textId="77777777" w:rsidR="00896B21" w:rsidRPr="007A6E49" w:rsidRDefault="00896B21" w:rsidP="00896B21">
      <w:pPr>
        <w:pStyle w:val="Corpsdetexte31"/>
        <w:ind w:right="-27"/>
        <w:rPr>
          <w:rFonts w:ascii="Arial" w:hAnsi="Arial" w:cs="Arial"/>
          <w:sz w:val="22"/>
          <w:szCs w:val="22"/>
        </w:rPr>
      </w:pPr>
    </w:p>
    <w:p w14:paraId="3FDC94F6" w14:textId="2A20BAFA" w:rsidR="00896B21" w:rsidRDefault="00896B21" w:rsidP="00896B21">
      <w:pPr>
        <w:pStyle w:val="Corpsdetexte31"/>
        <w:ind w:right="-27"/>
        <w:rPr>
          <w:rFonts w:ascii="Arial" w:hAnsi="Arial" w:cs="Arial"/>
          <w:sz w:val="22"/>
          <w:szCs w:val="22"/>
        </w:rPr>
      </w:pPr>
      <w:r w:rsidRPr="4EC37330">
        <w:rPr>
          <w:rFonts w:ascii="Arial" w:hAnsi="Arial" w:cs="Arial"/>
          <w:sz w:val="22"/>
          <w:szCs w:val="22"/>
        </w:rPr>
        <w:t xml:space="preserve">La demande de régularisation sera adressée par </w:t>
      </w:r>
      <w:r w:rsidR="00425CAF" w:rsidRPr="4EC37330">
        <w:rPr>
          <w:rFonts w:ascii="Arial" w:hAnsi="Arial" w:cs="Arial"/>
          <w:sz w:val="22"/>
          <w:szCs w:val="22"/>
        </w:rPr>
        <w:t>l’ART</w:t>
      </w:r>
      <w:r w:rsidR="609372F6" w:rsidRPr="4EC37330">
        <w:rPr>
          <w:rFonts w:ascii="Arial" w:hAnsi="Arial" w:cs="Arial"/>
          <w:sz w:val="22"/>
          <w:szCs w:val="22"/>
        </w:rPr>
        <w:t xml:space="preserve"> </w:t>
      </w:r>
      <w:r w:rsidR="00425CAF" w:rsidRPr="4EC37330">
        <w:rPr>
          <w:rFonts w:ascii="Arial" w:hAnsi="Arial" w:cs="Arial"/>
          <w:sz w:val="22"/>
          <w:szCs w:val="22"/>
        </w:rPr>
        <w:t>GE</w:t>
      </w:r>
      <w:r w:rsidRPr="4EC37330">
        <w:rPr>
          <w:rFonts w:ascii="Arial" w:hAnsi="Arial" w:cs="Arial"/>
          <w:sz w:val="22"/>
          <w:szCs w:val="22"/>
        </w:rPr>
        <w:t xml:space="preserve"> </w:t>
      </w:r>
      <w:r w:rsidR="00316273" w:rsidRPr="4EC37330">
        <w:rPr>
          <w:rFonts w:ascii="Arial" w:hAnsi="Arial" w:cs="Arial"/>
          <w:sz w:val="22"/>
          <w:szCs w:val="22"/>
        </w:rPr>
        <w:t>via la plateforme de dématérialisation des marchés publics régionaux</w:t>
      </w:r>
      <w:r w:rsidRPr="4EC37330">
        <w:rPr>
          <w:rFonts w:ascii="Arial" w:hAnsi="Arial" w:cs="Arial"/>
          <w:sz w:val="22"/>
          <w:szCs w:val="22"/>
        </w:rPr>
        <w:t xml:space="preserve">. L’attention des candidats est attirée sur le fait que le délai de réponse expressément imparti par </w:t>
      </w:r>
      <w:r w:rsidR="00425CAF" w:rsidRPr="4EC37330">
        <w:rPr>
          <w:rFonts w:ascii="Arial" w:hAnsi="Arial" w:cs="Arial"/>
          <w:sz w:val="22"/>
          <w:szCs w:val="22"/>
        </w:rPr>
        <w:t>l’ART</w:t>
      </w:r>
      <w:r w:rsidR="189C92D8" w:rsidRPr="4EC37330">
        <w:rPr>
          <w:rFonts w:ascii="Arial" w:hAnsi="Arial" w:cs="Arial"/>
          <w:sz w:val="22"/>
          <w:szCs w:val="22"/>
        </w:rPr>
        <w:t xml:space="preserve"> </w:t>
      </w:r>
      <w:r w:rsidR="00425CAF" w:rsidRPr="4EC37330">
        <w:rPr>
          <w:rFonts w:ascii="Arial" w:hAnsi="Arial" w:cs="Arial"/>
          <w:sz w:val="22"/>
          <w:szCs w:val="22"/>
        </w:rPr>
        <w:t>GE</w:t>
      </w:r>
      <w:r w:rsidRPr="4EC37330">
        <w:rPr>
          <w:rFonts w:ascii="Arial" w:hAnsi="Arial" w:cs="Arial"/>
          <w:sz w:val="22"/>
          <w:szCs w:val="22"/>
        </w:rPr>
        <w:t xml:space="preserve"> pourra être très court (de l’ordre de 24h00) et ne pourra en tout état de cause excéder </w:t>
      </w:r>
      <w:r w:rsidR="00E37B51">
        <w:rPr>
          <w:rFonts w:ascii="Arial" w:hAnsi="Arial" w:cs="Arial"/>
          <w:sz w:val="22"/>
          <w:szCs w:val="22"/>
        </w:rPr>
        <w:t>5</w:t>
      </w:r>
      <w:r w:rsidRPr="4EC37330">
        <w:rPr>
          <w:rFonts w:ascii="Arial" w:hAnsi="Arial" w:cs="Arial"/>
          <w:sz w:val="22"/>
          <w:szCs w:val="22"/>
        </w:rPr>
        <w:t xml:space="preserve"> jours</w:t>
      </w:r>
      <w:r w:rsidR="001A4A15" w:rsidRPr="4EC37330">
        <w:rPr>
          <w:rFonts w:ascii="Arial" w:hAnsi="Arial" w:cs="Arial"/>
          <w:sz w:val="22"/>
          <w:szCs w:val="22"/>
        </w:rPr>
        <w:t xml:space="preserve"> calendaires</w:t>
      </w:r>
      <w:r w:rsidRPr="4EC37330">
        <w:rPr>
          <w:rFonts w:ascii="Arial" w:hAnsi="Arial" w:cs="Arial"/>
          <w:sz w:val="22"/>
          <w:szCs w:val="22"/>
        </w:rPr>
        <w:t xml:space="preserve">. Sauf mention contraire figurant dans la demande de régularisation, la réponse devra être retournée </w:t>
      </w:r>
      <w:r w:rsidR="00D0213E" w:rsidRPr="4EC37330">
        <w:rPr>
          <w:rFonts w:ascii="Arial" w:hAnsi="Arial" w:cs="Arial"/>
          <w:sz w:val="22"/>
          <w:szCs w:val="22"/>
        </w:rPr>
        <w:t>via la plateforme de dématérialisation des marchés publics régionaux.</w:t>
      </w:r>
    </w:p>
    <w:p w14:paraId="2093CA67" w14:textId="77777777" w:rsidR="00D0213E" w:rsidRPr="007A6E49" w:rsidRDefault="00D0213E" w:rsidP="00896B21">
      <w:pPr>
        <w:pStyle w:val="Corpsdetexte31"/>
        <w:ind w:right="-27"/>
        <w:rPr>
          <w:rFonts w:ascii="Arial" w:hAnsi="Arial" w:cs="Arial"/>
          <w:sz w:val="22"/>
          <w:szCs w:val="22"/>
        </w:rPr>
      </w:pPr>
    </w:p>
    <w:p w14:paraId="09E96730" w14:textId="77777777" w:rsidR="00896B21" w:rsidRPr="007A6E49" w:rsidRDefault="00896B21" w:rsidP="00896B21">
      <w:pPr>
        <w:pStyle w:val="Corpsdetexte31"/>
        <w:ind w:right="-27"/>
        <w:rPr>
          <w:rFonts w:ascii="Arial" w:hAnsi="Arial" w:cs="Arial"/>
          <w:sz w:val="22"/>
          <w:szCs w:val="22"/>
        </w:rPr>
      </w:pPr>
      <w:r w:rsidRPr="007A6E49">
        <w:rPr>
          <w:rFonts w:ascii="Arial" w:hAnsi="Arial" w:cs="Arial"/>
          <w:sz w:val="22"/>
          <w:szCs w:val="22"/>
        </w:rPr>
        <w:t xml:space="preserve">L’absence de réponse ou la réception de la réponse après ce délai </w:t>
      </w:r>
      <w:r w:rsidR="00D576D6" w:rsidRPr="007A6E49">
        <w:rPr>
          <w:rFonts w:ascii="Arial" w:hAnsi="Arial" w:cs="Arial"/>
          <w:sz w:val="22"/>
          <w:szCs w:val="22"/>
        </w:rPr>
        <w:t>est susceptible d’entraîner</w:t>
      </w:r>
      <w:r w:rsidRPr="007A6E49">
        <w:rPr>
          <w:rFonts w:ascii="Arial" w:hAnsi="Arial" w:cs="Arial"/>
          <w:sz w:val="22"/>
          <w:szCs w:val="22"/>
        </w:rPr>
        <w:t xml:space="preserve"> l’irrecevabilité de la candidature.</w:t>
      </w:r>
    </w:p>
    <w:p w14:paraId="29D6B04F" w14:textId="77777777" w:rsidR="00896B21" w:rsidRPr="007A6E49" w:rsidRDefault="00272D68" w:rsidP="00896B21">
      <w:pPr>
        <w:pStyle w:val="Corpsdetexte31"/>
        <w:ind w:right="-27"/>
        <w:rPr>
          <w:rFonts w:ascii="Arial" w:hAnsi="Arial" w:cs="Arial"/>
          <w:sz w:val="22"/>
          <w:szCs w:val="22"/>
        </w:rPr>
      </w:pPr>
      <w:r w:rsidRPr="007A6E49">
        <w:rPr>
          <w:rFonts w:ascii="Arial" w:hAnsi="Arial" w:cs="Arial"/>
          <w:sz w:val="22"/>
          <w:szCs w:val="22"/>
        </w:rPr>
        <w:t xml:space="preserve"> </w:t>
      </w:r>
    </w:p>
    <w:p w14:paraId="4B7FFE3A" w14:textId="5EDE3065" w:rsidR="00896B21" w:rsidRPr="000A793E" w:rsidRDefault="0044136B" w:rsidP="4EC37330">
      <w:pPr>
        <w:pStyle w:val="RPC3"/>
        <w:ind w:left="0" w:right="-27" w:firstLine="709"/>
        <w:rPr>
          <w:rFonts w:ascii="Arial" w:hAnsi="Arial" w:cs="Arial"/>
        </w:rPr>
      </w:pPr>
      <w:bookmarkStart w:id="87" w:name="_Toc290380786"/>
      <w:bookmarkStart w:id="88" w:name="_Toc63433479"/>
      <w:r w:rsidRPr="4EC37330">
        <w:rPr>
          <w:rFonts w:ascii="Arial" w:hAnsi="Arial" w:cs="Arial"/>
        </w:rPr>
        <w:t xml:space="preserve">6-4 </w:t>
      </w:r>
      <w:r w:rsidR="00896B21" w:rsidRPr="4EC37330">
        <w:rPr>
          <w:rFonts w:ascii="Arial" w:hAnsi="Arial" w:cs="Arial"/>
        </w:rPr>
        <w:t xml:space="preserve">information des candidats </w:t>
      </w:r>
      <w:r w:rsidR="303D7903" w:rsidRPr="4EC37330">
        <w:rPr>
          <w:rFonts w:ascii="Arial" w:hAnsi="Arial" w:cs="Arial"/>
        </w:rPr>
        <w:t>éliminés</w:t>
      </w:r>
      <w:bookmarkEnd w:id="87"/>
      <w:bookmarkEnd w:id="88"/>
    </w:p>
    <w:p w14:paraId="2503B197" w14:textId="77777777" w:rsidR="00896B21" w:rsidRPr="007A6E49" w:rsidRDefault="00896B21" w:rsidP="00896B21">
      <w:pPr>
        <w:pStyle w:val="Corpsdetexte31"/>
        <w:ind w:right="-27"/>
        <w:rPr>
          <w:rFonts w:ascii="Arial" w:hAnsi="Arial" w:cs="Arial"/>
          <w:sz w:val="22"/>
          <w:szCs w:val="22"/>
        </w:rPr>
      </w:pPr>
    </w:p>
    <w:p w14:paraId="3751AE11" w14:textId="081F8B61" w:rsidR="00896B21" w:rsidRDefault="00896B21" w:rsidP="00896B21">
      <w:pPr>
        <w:pStyle w:val="Corpsdetexte31"/>
        <w:ind w:right="-27"/>
        <w:rPr>
          <w:rFonts w:ascii="Arial" w:hAnsi="Arial" w:cs="Arial"/>
          <w:sz w:val="22"/>
          <w:szCs w:val="22"/>
        </w:rPr>
      </w:pPr>
      <w:r w:rsidRPr="007A6E49">
        <w:rPr>
          <w:rFonts w:ascii="Arial" w:hAnsi="Arial" w:cs="Arial"/>
          <w:sz w:val="22"/>
          <w:szCs w:val="22"/>
        </w:rPr>
        <w:t xml:space="preserve">Les candidatures qui ne peuvent être admises sont éliminées. Les candidats non retenus en sont informés. Sur demande écrite, les éléments constitutifs de leur offre leur seront retournés. </w:t>
      </w:r>
    </w:p>
    <w:p w14:paraId="20BD9A1A" w14:textId="77777777" w:rsidR="004840F3" w:rsidRPr="007A6E49" w:rsidRDefault="004840F3" w:rsidP="00402BF0">
      <w:pPr>
        <w:ind w:right="-27"/>
        <w:jc w:val="both"/>
        <w:rPr>
          <w:rFonts w:ascii="Arial" w:hAnsi="Arial" w:cs="Arial"/>
          <w:sz w:val="20"/>
        </w:rPr>
      </w:pPr>
    </w:p>
    <w:p w14:paraId="24C9054B" w14:textId="77777777" w:rsidR="00896B21" w:rsidRPr="007A6E49" w:rsidRDefault="00E3092F" w:rsidP="00896B21">
      <w:pPr>
        <w:pStyle w:val="RPC1"/>
        <w:shd w:val="clear" w:color="auto" w:fill="C6D9F1"/>
        <w:ind w:right="-27"/>
        <w:rPr>
          <w:rFonts w:ascii="Arial" w:hAnsi="Arial" w:cs="Arial"/>
        </w:rPr>
      </w:pPr>
      <w:bookmarkStart w:id="89" w:name="_Toc63433480"/>
      <w:r>
        <w:rPr>
          <w:rFonts w:ascii="Arial" w:hAnsi="Arial" w:cs="Arial"/>
        </w:rPr>
        <w:t>Article 7 :</w:t>
      </w:r>
      <w:r w:rsidR="00896B21" w:rsidRPr="007A6E49">
        <w:rPr>
          <w:rFonts w:ascii="Arial" w:hAnsi="Arial" w:cs="Arial"/>
        </w:rPr>
        <w:t xml:space="preserve">  Examen des offres</w:t>
      </w:r>
      <w:bookmarkEnd w:id="89"/>
    </w:p>
    <w:p w14:paraId="0C136CF1" w14:textId="77777777" w:rsidR="00C30CBB" w:rsidRPr="007A6E49" w:rsidRDefault="00C30CBB" w:rsidP="00402BF0">
      <w:pPr>
        <w:ind w:right="-27"/>
        <w:jc w:val="both"/>
        <w:rPr>
          <w:rFonts w:ascii="Arial" w:hAnsi="Arial" w:cs="Arial"/>
          <w:sz w:val="20"/>
        </w:rPr>
      </w:pPr>
    </w:p>
    <w:p w14:paraId="14ED0ECE" w14:textId="4B9F726B" w:rsidR="00D83861" w:rsidRPr="007A6E49" w:rsidRDefault="00D83861" w:rsidP="00D83861">
      <w:pPr>
        <w:ind w:right="-27"/>
        <w:jc w:val="both"/>
        <w:rPr>
          <w:rFonts w:ascii="Arial" w:hAnsi="Arial" w:cs="Arial"/>
          <w:sz w:val="22"/>
          <w:szCs w:val="22"/>
        </w:rPr>
      </w:pPr>
      <w:r w:rsidRPr="007A6E49">
        <w:rPr>
          <w:rFonts w:ascii="Arial" w:hAnsi="Arial" w:cs="Arial"/>
          <w:sz w:val="22"/>
          <w:szCs w:val="22"/>
        </w:rPr>
        <w:t>Le jugement des offres de base sera effectué au regard des mêmes critères ainsi précisés. Toutes les offres seront comparées entre elles.</w:t>
      </w:r>
    </w:p>
    <w:p w14:paraId="0A392C6A" w14:textId="77777777" w:rsidR="0037246F" w:rsidRPr="007A6E49" w:rsidRDefault="0037246F" w:rsidP="00402BF0">
      <w:pPr>
        <w:ind w:right="-27"/>
        <w:jc w:val="both"/>
        <w:rPr>
          <w:rFonts w:ascii="Arial" w:hAnsi="Arial" w:cs="Arial"/>
          <w:sz w:val="20"/>
        </w:rPr>
      </w:pPr>
    </w:p>
    <w:p w14:paraId="14A50053" w14:textId="77777777" w:rsidR="00896B21" w:rsidRPr="00E31416" w:rsidRDefault="0044136B" w:rsidP="5C76444A">
      <w:pPr>
        <w:pStyle w:val="RPC3"/>
        <w:ind w:left="0" w:right="-27" w:firstLine="709"/>
        <w:rPr>
          <w:rFonts w:ascii="Arial" w:hAnsi="Arial" w:cs="Arial"/>
        </w:rPr>
      </w:pPr>
      <w:bookmarkStart w:id="90" w:name="_Toc63433481"/>
      <w:r w:rsidRPr="00E31416">
        <w:rPr>
          <w:rFonts w:ascii="Arial" w:hAnsi="Arial" w:cs="Arial"/>
        </w:rPr>
        <w:t xml:space="preserve">7-1 </w:t>
      </w:r>
      <w:r w:rsidR="00896B21" w:rsidRPr="00E31416">
        <w:rPr>
          <w:rFonts w:ascii="Arial" w:hAnsi="Arial" w:cs="Arial"/>
        </w:rPr>
        <w:t>Critères de jugement</w:t>
      </w:r>
      <w:bookmarkEnd w:id="90"/>
    </w:p>
    <w:p w14:paraId="290583F9" w14:textId="77777777" w:rsidR="00896B21" w:rsidRPr="007A6E49" w:rsidRDefault="00896B21" w:rsidP="00402BF0">
      <w:pPr>
        <w:ind w:right="-27"/>
        <w:jc w:val="both"/>
        <w:rPr>
          <w:rFonts w:ascii="Arial" w:hAnsi="Arial" w:cs="Arial"/>
          <w:sz w:val="20"/>
        </w:rPr>
      </w:pPr>
    </w:p>
    <w:p w14:paraId="77071B16" w14:textId="77777777" w:rsidR="00C30CBB" w:rsidRPr="007A6E49" w:rsidRDefault="00C30CBB" w:rsidP="00402BF0">
      <w:pPr>
        <w:ind w:right="-27"/>
        <w:jc w:val="both"/>
        <w:rPr>
          <w:rFonts w:ascii="Arial" w:hAnsi="Arial" w:cs="Arial"/>
          <w:sz w:val="22"/>
          <w:szCs w:val="22"/>
        </w:rPr>
      </w:pPr>
      <w:r w:rsidRPr="007A6E49">
        <w:rPr>
          <w:rFonts w:ascii="Arial" w:hAnsi="Arial" w:cs="Arial"/>
          <w:sz w:val="22"/>
          <w:szCs w:val="22"/>
        </w:rPr>
        <w:t xml:space="preserve">Le marché sera attribué au </w:t>
      </w:r>
      <w:r w:rsidR="00D14192" w:rsidRPr="007A6E49">
        <w:rPr>
          <w:rFonts w:ascii="Arial" w:hAnsi="Arial" w:cs="Arial"/>
          <w:sz w:val="22"/>
          <w:szCs w:val="22"/>
        </w:rPr>
        <w:t>soumissionnaire</w:t>
      </w:r>
      <w:r w:rsidRPr="007A6E49">
        <w:rPr>
          <w:rFonts w:ascii="Arial" w:hAnsi="Arial" w:cs="Arial"/>
          <w:sz w:val="22"/>
          <w:szCs w:val="22"/>
        </w:rPr>
        <w:t xml:space="preserve"> dont l’offre aura été jugée économiquement la plus avantageuse au regard des critères d’attribution énoncés ci-dessous avec leur pondération :</w:t>
      </w:r>
    </w:p>
    <w:p w14:paraId="68F21D90" w14:textId="77777777" w:rsidR="00C30CBB" w:rsidRPr="007A6E49" w:rsidRDefault="00C30CBB" w:rsidP="00402BF0">
      <w:pPr>
        <w:ind w:right="-27"/>
        <w:jc w:val="both"/>
        <w:rPr>
          <w:rFonts w:ascii="Arial" w:hAnsi="Arial" w:cs="Arial"/>
          <w:sz w:val="22"/>
          <w:szCs w:val="22"/>
        </w:rPr>
      </w:pPr>
    </w:p>
    <w:tbl>
      <w:tblPr>
        <w:tblW w:w="0" w:type="auto"/>
        <w:tblInd w:w="1101" w:type="dxa"/>
        <w:tblBorders>
          <w:top w:val="single" w:sz="4" w:space="0" w:color="auto"/>
          <w:left w:val="single" w:sz="4" w:space="0" w:color="auto"/>
          <w:bottom w:val="single" w:sz="4" w:space="0" w:color="auto"/>
          <w:right w:val="single" w:sz="4" w:space="0" w:color="auto"/>
        </w:tblBorders>
        <w:shd w:val="clear" w:color="auto" w:fill="DBE5F1"/>
        <w:tblLook w:val="04A0" w:firstRow="1" w:lastRow="0" w:firstColumn="1" w:lastColumn="0" w:noHBand="0" w:noVBand="1"/>
      </w:tblPr>
      <w:tblGrid>
        <w:gridCol w:w="5811"/>
        <w:gridCol w:w="1843"/>
      </w:tblGrid>
      <w:tr w:rsidR="00C30CBB" w:rsidRPr="0087776D" w14:paraId="2D733094" w14:textId="77777777" w:rsidTr="4EC37330">
        <w:tc>
          <w:tcPr>
            <w:tcW w:w="5811" w:type="dxa"/>
            <w:shd w:val="clear" w:color="auto" w:fill="DBE5F1"/>
          </w:tcPr>
          <w:p w14:paraId="5606188C" w14:textId="77777777" w:rsidR="00C30CBB" w:rsidRPr="00A204E4" w:rsidRDefault="00C30CBB" w:rsidP="00347BA2">
            <w:pPr>
              <w:numPr>
                <w:ilvl w:val="0"/>
                <w:numId w:val="14"/>
              </w:numPr>
              <w:ind w:right="-27"/>
              <w:jc w:val="both"/>
              <w:rPr>
                <w:rFonts w:ascii="Arial" w:hAnsi="Arial" w:cs="Arial"/>
                <w:sz w:val="22"/>
                <w:szCs w:val="22"/>
              </w:rPr>
            </w:pPr>
            <w:r w:rsidRPr="00A204E4">
              <w:rPr>
                <w:rFonts w:ascii="Arial" w:hAnsi="Arial" w:cs="Arial"/>
                <w:sz w:val="22"/>
                <w:szCs w:val="22"/>
              </w:rPr>
              <w:t xml:space="preserve">la valeur technique de l’offre </w:t>
            </w:r>
          </w:p>
        </w:tc>
        <w:tc>
          <w:tcPr>
            <w:tcW w:w="1843" w:type="dxa"/>
            <w:shd w:val="clear" w:color="auto" w:fill="DBE5F1"/>
          </w:tcPr>
          <w:p w14:paraId="1FF552FC" w14:textId="78B7AAF3" w:rsidR="00C30CBB" w:rsidRPr="00A204E4" w:rsidRDefault="00E31416" w:rsidP="00FA56CF">
            <w:pPr>
              <w:ind w:right="-27"/>
              <w:rPr>
                <w:rFonts w:ascii="Arial" w:hAnsi="Arial" w:cs="Arial"/>
                <w:sz w:val="22"/>
                <w:szCs w:val="22"/>
              </w:rPr>
            </w:pPr>
            <w:r w:rsidRPr="00A204E4">
              <w:rPr>
                <w:rFonts w:ascii="Arial" w:hAnsi="Arial" w:cs="Arial"/>
                <w:sz w:val="22"/>
                <w:szCs w:val="22"/>
              </w:rPr>
              <w:t>70</w:t>
            </w:r>
            <w:r w:rsidR="153FBDA8" w:rsidRPr="00A204E4">
              <w:rPr>
                <w:rFonts w:ascii="Arial" w:hAnsi="Arial" w:cs="Arial"/>
                <w:sz w:val="22"/>
                <w:szCs w:val="22"/>
              </w:rPr>
              <w:t xml:space="preserve"> </w:t>
            </w:r>
            <w:r w:rsidR="194577CE" w:rsidRPr="00A204E4">
              <w:rPr>
                <w:rFonts w:ascii="Arial" w:hAnsi="Arial" w:cs="Arial"/>
                <w:sz w:val="22"/>
                <w:szCs w:val="22"/>
              </w:rPr>
              <w:t>%</w:t>
            </w:r>
          </w:p>
        </w:tc>
      </w:tr>
      <w:tr w:rsidR="00A574D8" w:rsidRPr="0087776D" w14:paraId="61024E8E" w14:textId="77777777" w:rsidTr="4EC37330">
        <w:tc>
          <w:tcPr>
            <w:tcW w:w="5811" w:type="dxa"/>
            <w:shd w:val="clear" w:color="auto" w:fill="DBE5F1"/>
          </w:tcPr>
          <w:p w14:paraId="0608F05D" w14:textId="77777777" w:rsidR="000A071A" w:rsidRPr="00A204E4" w:rsidRDefault="00C30CBB" w:rsidP="00347BA2">
            <w:pPr>
              <w:numPr>
                <w:ilvl w:val="0"/>
                <w:numId w:val="14"/>
              </w:numPr>
              <w:ind w:right="-27"/>
              <w:jc w:val="both"/>
              <w:rPr>
                <w:rFonts w:ascii="Arial" w:hAnsi="Arial" w:cs="Arial"/>
                <w:sz w:val="22"/>
                <w:szCs w:val="22"/>
              </w:rPr>
            </w:pPr>
            <w:r w:rsidRPr="00A204E4">
              <w:rPr>
                <w:rFonts w:ascii="Arial" w:hAnsi="Arial" w:cs="Arial"/>
                <w:sz w:val="22"/>
                <w:szCs w:val="22"/>
              </w:rPr>
              <w:t xml:space="preserve">le prix </w:t>
            </w:r>
          </w:p>
        </w:tc>
        <w:tc>
          <w:tcPr>
            <w:tcW w:w="1843" w:type="dxa"/>
            <w:shd w:val="clear" w:color="auto" w:fill="DBE5F1"/>
          </w:tcPr>
          <w:p w14:paraId="3B6A74CD" w14:textId="4A6D969C" w:rsidR="00C30CBB" w:rsidRPr="00A204E4" w:rsidRDefault="00E31416" w:rsidP="00FA56CF">
            <w:pPr>
              <w:ind w:right="-27"/>
              <w:rPr>
                <w:rFonts w:ascii="Arial" w:hAnsi="Arial" w:cs="Arial"/>
                <w:sz w:val="22"/>
                <w:szCs w:val="22"/>
              </w:rPr>
            </w:pPr>
            <w:r w:rsidRPr="00A204E4">
              <w:rPr>
                <w:rFonts w:ascii="Arial" w:hAnsi="Arial" w:cs="Arial"/>
                <w:sz w:val="22"/>
                <w:szCs w:val="22"/>
              </w:rPr>
              <w:t>30</w:t>
            </w:r>
            <w:r w:rsidR="050203F9" w:rsidRPr="00A204E4">
              <w:rPr>
                <w:rFonts w:ascii="Arial" w:hAnsi="Arial" w:cs="Arial"/>
                <w:sz w:val="22"/>
                <w:szCs w:val="22"/>
              </w:rPr>
              <w:t xml:space="preserve"> %</w:t>
            </w:r>
          </w:p>
        </w:tc>
      </w:tr>
    </w:tbl>
    <w:p w14:paraId="13C326F3" w14:textId="77777777" w:rsidR="00336F85" w:rsidRPr="007A6E49" w:rsidRDefault="00336F85" w:rsidP="00402BF0">
      <w:pPr>
        <w:ind w:right="-27"/>
        <w:jc w:val="both"/>
        <w:rPr>
          <w:rFonts w:ascii="Arial" w:hAnsi="Arial" w:cs="Arial"/>
          <w:sz w:val="22"/>
          <w:szCs w:val="22"/>
        </w:rPr>
      </w:pPr>
    </w:p>
    <w:p w14:paraId="4853B841" w14:textId="77777777" w:rsidR="00DB646A" w:rsidRPr="007A6E49" w:rsidRDefault="00DB646A" w:rsidP="00402BF0">
      <w:pPr>
        <w:ind w:right="-27"/>
        <w:jc w:val="both"/>
        <w:rPr>
          <w:rFonts w:ascii="Arial" w:hAnsi="Arial" w:cs="Arial"/>
          <w:sz w:val="22"/>
          <w:szCs w:val="22"/>
        </w:rPr>
      </w:pPr>
    </w:p>
    <w:p w14:paraId="7A3A2A1B" w14:textId="6B25715D" w:rsidR="006B1F3D" w:rsidRPr="007A6E49" w:rsidRDefault="799B00DA" w:rsidP="77BABE92">
      <w:pPr>
        <w:pStyle w:val="RPC3"/>
        <w:ind w:left="0" w:right="-27" w:firstLine="709"/>
        <w:rPr>
          <w:rFonts w:ascii="Arial" w:hAnsi="Arial" w:cs="Arial"/>
        </w:rPr>
      </w:pPr>
      <w:bookmarkStart w:id="91" w:name="_Toc290372190"/>
      <w:bookmarkStart w:id="92" w:name="_Toc63433482"/>
      <w:r w:rsidRPr="77BABE92">
        <w:rPr>
          <w:rFonts w:ascii="Arial" w:hAnsi="Arial" w:cs="Arial"/>
        </w:rPr>
        <w:t xml:space="preserve">7-2 </w:t>
      </w:r>
      <w:r w:rsidR="234FCB2E" w:rsidRPr="77BABE92">
        <w:rPr>
          <w:rFonts w:ascii="Arial" w:hAnsi="Arial" w:cs="Arial"/>
        </w:rPr>
        <w:t>Définition et mise en œuvre du critère « valeur technique » (</w:t>
      </w:r>
      <w:r w:rsidR="00E31416">
        <w:rPr>
          <w:rFonts w:ascii="Arial" w:hAnsi="Arial" w:cs="Arial"/>
        </w:rPr>
        <w:t>70</w:t>
      </w:r>
      <w:r w:rsidR="0633F508" w:rsidRPr="77BABE92">
        <w:rPr>
          <w:rFonts w:ascii="Arial" w:hAnsi="Arial" w:cs="Arial"/>
        </w:rPr>
        <w:t xml:space="preserve"> </w:t>
      </w:r>
      <w:r w:rsidR="48D9E8A3" w:rsidRPr="77BABE92">
        <w:rPr>
          <w:rFonts w:ascii="Arial" w:hAnsi="Arial" w:cs="Arial"/>
        </w:rPr>
        <w:t>%</w:t>
      </w:r>
      <w:r w:rsidR="234FCB2E" w:rsidRPr="77BABE92">
        <w:rPr>
          <w:rFonts w:ascii="Arial" w:hAnsi="Arial" w:cs="Arial"/>
        </w:rPr>
        <w:t>)</w:t>
      </w:r>
      <w:bookmarkEnd w:id="91"/>
      <w:bookmarkEnd w:id="92"/>
    </w:p>
    <w:p w14:paraId="50125231" w14:textId="77777777" w:rsidR="006B1F3D" w:rsidRPr="007A6E49" w:rsidRDefault="006B1F3D" w:rsidP="00402BF0">
      <w:pPr>
        <w:ind w:right="-27"/>
        <w:jc w:val="both"/>
        <w:rPr>
          <w:rFonts w:ascii="Arial" w:hAnsi="Arial" w:cs="Arial"/>
          <w:i/>
          <w:sz w:val="20"/>
        </w:rPr>
      </w:pPr>
    </w:p>
    <w:p w14:paraId="78FCEA0A" w14:textId="41922DD8" w:rsidR="003B313F" w:rsidRDefault="00F07340" w:rsidP="00402BF0">
      <w:pPr>
        <w:ind w:right="-27"/>
        <w:jc w:val="both"/>
        <w:rPr>
          <w:rFonts w:ascii="Arial" w:hAnsi="Arial" w:cs="Arial"/>
          <w:sz w:val="22"/>
          <w:szCs w:val="22"/>
        </w:rPr>
      </w:pPr>
      <w:r w:rsidRPr="007A6E49">
        <w:rPr>
          <w:rFonts w:ascii="Arial" w:hAnsi="Arial" w:cs="Arial"/>
          <w:sz w:val="22"/>
          <w:szCs w:val="22"/>
        </w:rPr>
        <w:t>Le critère « valeur technique » est décomposé en plusieurs sous-critères de la manière suivante :</w:t>
      </w:r>
    </w:p>
    <w:p w14:paraId="1FF580D3" w14:textId="77777777" w:rsidR="003B313F" w:rsidRDefault="003B313F">
      <w:pPr>
        <w:rPr>
          <w:rFonts w:ascii="Arial" w:hAnsi="Arial" w:cs="Arial"/>
          <w:sz w:val="22"/>
          <w:szCs w:val="22"/>
        </w:rPr>
      </w:pPr>
      <w:r>
        <w:rPr>
          <w:rFonts w:ascii="Arial" w:hAnsi="Arial" w:cs="Arial"/>
          <w:sz w:val="22"/>
          <w:szCs w:val="22"/>
        </w:rPr>
        <w:br w:type="page"/>
      </w:r>
    </w:p>
    <w:p w14:paraId="5FCFCA56" w14:textId="77777777" w:rsidR="00137CED" w:rsidRDefault="00137CED" w:rsidP="00402BF0">
      <w:pPr>
        <w:ind w:right="-27"/>
        <w:jc w:val="both"/>
        <w:rPr>
          <w:rFonts w:ascii="Arial" w:hAnsi="Arial" w:cs="Arial"/>
          <w:sz w:val="22"/>
          <w:szCs w:val="22"/>
        </w:rPr>
      </w:pPr>
    </w:p>
    <w:p w14:paraId="5A25747A" w14:textId="587CE782" w:rsidR="00F07340" w:rsidRPr="007A6E49" w:rsidRDefault="00F07340" w:rsidP="00402BF0">
      <w:pPr>
        <w:ind w:right="-27"/>
        <w:jc w:val="both"/>
        <w:rPr>
          <w:rFonts w:ascii="Arial" w:hAnsi="Arial" w:cs="Arial"/>
          <w:i/>
          <w:sz w:val="20"/>
        </w:rPr>
      </w:pPr>
    </w:p>
    <w:p w14:paraId="6C609833" w14:textId="77777777" w:rsidR="006C3ABB" w:rsidRPr="00C8553D" w:rsidRDefault="00896B21" w:rsidP="206D2153">
      <w:pPr>
        <w:pStyle w:val="RPC4"/>
        <w:ind w:left="655" w:right="-27" w:firstLine="709"/>
        <w:rPr>
          <w:rFonts w:ascii="Arial" w:hAnsi="Arial" w:cs="Arial"/>
        </w:rPr>
      </w:pPr>
      <w:bookmarkStart w:id="93" w:name="_Toc63433483"/>
      <w:r w:rsidRPr="206D2153">
        <w:rPr>
          <w:rFonts w:ascii="Arial" w:hAnsi="Arial" w:cs="Arial"/>
        </w:rPr>
        <w:t>7-2</w:t>
      </w:r>
      <w:r w:rsidR="006C3ABB" w:rsidRPr="206D2153">
        <w:rPr>
          <w:rFonts w:ascii="Arial" w:hAnsi="Arial" w:cs="Arial"/>
        </w:rPr>
        <w:t xml:space="preserve">-1 – </w:t>
      </w:r>
      <w:r w:rsidR="006C3ABB" w:rsidRPr="00C8553D">
        <w:rPr>
          <w:rFonts w:ascii="Arial" w:hAnsi="Arial" w:cs="Arial"/>
        </w:rPr>
        <w:t>Définition et fondement des sous-critères de la valeur technique :</w:t>
      </w:r>
      <w:bookmarkEnd w:id="93"/>
    </w:p>
    <w:p w14:paraId="662F0B06" w14:textId="7F639F1C" w:rsidR="5036B834" w:rsidRPr="00F3103D" w:rsidRDefault="5036B834" w:rsidP="206D2153">
      <w:pPr>
        <w:jc w:val="both"/>
        <w:rPr>
          <w:rFonts w:ascii="Arial" w:eastAsia="Arial" w:hAnsi="Arial" w:cs="Arial"/>
          <w:i/>
          <w:iCs/>
          <w:sz w:val="20"/>
          <w:szCs w:val="20"/>
          <w:highlight w:val="yellow"/>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0"/>
        <w:gridCol w:w="1724"/>
        <w:gridCol w:w="3402"/>
        <w:gridCol w:w="3543"/>
      </w:tblGrid>
      <w:tr w:rsidR="00374E33" w14:paraId="3613F038" w14:textId="77777777" w:rsidTr="41A032F5">
        <w:tc>
          <w:tcPr>
            <w:tcW w:w="970" w:type="dxa"/>
            <w:shd w:val="clear" w:color="auto" w:fill="D9D9D9" w:themeFill="background1" w:themeFillShade="D9"/>
          </w:tcPr>
          <w:p w14:paraId="6C78DE4F" w14:textId="4AA6FF27" w:rsidR="00374E33" w:rsidRDefault="00374E33" w:rsidP="00347BA2">
            <w:pPr>
              <w:jc w:val="center"/>
              <w:rPr>
                <w:rFonts w:ascii="Arial" w:eastAsia="Arial" w:hAnsi="Arial" w:cs="Arial"/>
                <w:b/>
                <w:bCs/>
                <w:sz w:val="22"/>
                <w:szCs w:val="22"/>
              </w:rPr>
            </w:pPr>
            <w:r>
              <w:rPr>
                <w:rFonts w:ascii="Arial" w:eastAsia="Arial" w:hAnsi="Arial" w:cs="Arial"/>
                <w:b/>
                <w:bCs/>
                <w:sz w:val="22"/>
                <w:szCs w:val="22"/>
              </w:rPr>
              <w:br/>
            </w:r>
            <w:r w:rsidRPr="5036B834">
              <w:rPr>
                <w:rFonts w:ascii="Arial" w:eastAsia="Arial" w:hAnsi="Arial" w:cs="Arial"/>
                <w:b/>
                <w:bCs/>
                <w:sz w:val="22"/>
                <w:szCs w:val="22"/>
              </w:rPr>
              <w:t>Pondération</w:t>
            </w:r>
            <w:r>
              <w:rPr>
                <w:rFonts w:ascii="Arial" w:eastAsia="Arial" w:hAnsi="Arial" w:cs="Arial"/>
                <w:b/>
                <w:bCs/>
                <w:sz w:val="22"/>
                <w:szCs w:val="22"/>
              </w:rPr>
              <w:br/>
            </w:r>
          </w:p>
        </w:tc>
        <w:tc>
          <w:tcPr>
            <w:tcW w:w="1724" w:type="dxa"/>
            <w:shd w:val="clear" w:color="auto" w:fill="D9D9D9" w:themeFill="background1" w:themeFillShade="D9"/>
          </w:tcPr>
          <w:p w14:paraId="47A324CB" w14:textId="62FAB8FD" w:rsidR="00374E33" w:rsidRDefault="00374E33" w:rsidP="00347BA2">
            <w:pPr>
              <w:jc w:val="center"/>
              <w:rPr>
                <w:rFonts w:ascii="Arial" w:eastAsia="Arial" w:hAnsi="Arial" w:cs="Arial"/>
                <w:b/>
                <w:bCs/>
                <w:sz w:val="22"/>
                <w:szCs w:val="22"/>
              </w:rPr>
            </w:pPr>
            <w:r>
              <w:rPr>
                <w:rFonts w:ascii="Arial" w:eastAsia="Arial" w:hAnsi="Arial" w:cs="Arial"/>
                <w:b/>
                <w:bCs/>
                <w:sz w:val="22"/>
                <w:szCs w:val="22"/>
              </w:rPr>
              <w:br/>
            </w:r>
            <w:r w:rsidRPr="5036B834">
              <w:rPr>
                <w:rFonts w:ascii="Arial" w:eastAsia="Arial" w:hAnsi="Arial" w:cs="Arial"/>
                <w:b/>
                <w:bCs/>
                <w:sz w:val="22"/>
                <w:szCs w:val="22"/>
              </w:rPr>
              <w:t>Sous-critères de la valeur technique</w:t>
            </w:r>
            <w:r>
              <w:rPr>
                <w:rFonts w:ascii="Arial" w:eastAsia="Arial" w:hAnsi="Arial" w:cs="Arial"/>
                <w:b/>
                <w:bCs/>
                <w:sz w:val="22"/>
                <w:szCs w:val="22"/>
              </w:rPr>
              <w:br/>
            </w:r>
          </w:p>
        </w:tc>
        <w:tc>
          <w:tcPr>
            <w:tcW w:w="6945" w:type="dxa"/>
            <w:gridSpan w:val="2"/>
            <w:shd w:val="clear" w:color="auto" w:fill="D9D9D9" w:themeFill="background1" w:themeFillShade="D9"/>
          </w:tcPr>
          <w:p w14:paraId="1A7B8706" w14:textId="03D88A05" w:rsidR="00374E33" w:rsidRDefault="00374E33" w:rsidP="00347BA2">
            <w:pPr>
              <w:jc w:val="center"/>
              <w:rPr>
                <w:rFonts w:ascii="Arial" w:eastAsia="Arial" w:hAnsi="Arial" w:cs="Arial"/>
                <w:b/>
                <w:bCs/>
                <w:sz w:val="22"/>
                <w:szCs w:val="22"/>
              </w:rPr>
            </w:pPr>
            <w:r>
              <w:rPr>
                <w:rFonts w:ascii="Arial" w:eastAsia="Arial" w:hAnsi="Arial" w:cs="Arial"/>
                <w:b/>
                <w:bCs/>
                <w:sz w:val="22"/>
                <w:szCs w:val="22"/>
              </w:rPr>
              <w:br/>
            </w:r>
            <w:r>
              <w:rPr>
                <w:rFonts w:ascii="Arial" w:eastAsia="Arial" w:hAnsi="Arial" w:cs="Arial"/>
                <w:b/>
                <w:bCs/>
                <w:sz w:val="22"/>
                <w:szCs w:val="22"/>
              </w:rPr>
              <w:br/>
            </w:r>
            <w:r w:rsidRPr="5036B834">
              <w:rPr>
                <w:rFonts w:ascii="Arial" w:eastAsia="Arial" w:hAnsi="Arial" w:cs="Arial"/>
                <w:b/>
                <w:bCs/>
                <w:sz w:val="22"/>
                <w:szCs w:val="22"/>
              </w:rPr>
              <w:t xml:space="preserve">Renseignement(s) spécifique(s) demandé(s) </w:t>
            </w:r>
          </w:p>
        </w:tc>
      </w:tr>
      <w:tr w:rsidR="00374E33" w14:paraId="15668877" w14:textId="77777777" w:rsidTr="41A032F5">
        <w:tc>
          <w:tcPr>
            <w:tcW w:w="970" w:type="dxa"/>
          </w:tcPr>
          <w:p w14:paraId="6C5AEC17" w14:textId="77777777" w:rsidR="00374E33" w:rsidRDefault="00374E33" w:rsidP="00347BA2">
            <w:pPr>
              <w:jc w:val="center"/>
              <w:rPr>
                <w:rFonts w:ascii="Arial" w:eastAsia="Arial" w:hAnsi="Arial" w:cs="Arial"/>
                <w:sz w:val="22"/>
                <w:szCs w:val="22"/>
              </w:rPr>
            </w:pPr>
          </w:p>
          <w:p w14:paraId="6FA11331" w14:textId="4435E8CF" w:rsidR="00374E33" w:rsidRPr="002A0258" w:rsidRDefault="00A204E4" w:rsidP="00347BA2">
            <w:pPr>
              <w:jc w:val="center"/>
              <w:rPr>
                <w:rFonts w:ascii="Arial" w:eastAsia="Arial" w:hAnsi="Arial" w:cs="Arial"/>
                <w:b/>
                <w:bCs/>
                <w:sz w:val="22"/>
                <w:szCs w:val="22"/>
              </w:rPr>
            </w:pPr>
            <w:r>
              <w:rPr>
                <w:rFonts w:ascii="Arial" w:eastAsia="Arial" w:hAnsi="Arial" w:cs="Arial"/>
                <w:b/>
                <w:bCs/>
                <w:sz w:val="22"/>
                <w:szCs w:val="22"/>
              </w:rPr>
              <w:t>30</w:t>
            </w:r>
          </w:p>
        </w:tc>
        <w:tc>
          <w:tcPr>
            <w:tcW w:w="1724" w:type="dxa"/>
          </w:tcPr>
          <w:p w14:paraId="1982CCA5" w14:textId="77777777" w:rsidR="00374E33" w:rsidRPr="00374E33" w:rsidRDefault="00374E33" w:rsidP="050B400A">
            <w:pPr>
              <w:jc w:val="center"/>
              <w:rPr>
                <w:rFonts w:ascii="Arial" w:eastAsia="Arial" w:hAnsi="Arial" w:cs="Arial"/>
                <w:b/>
                <w:bCs/>
                <w:sz w:val="20"/>
                <w:szCs w:val="20"/>
              </w:rPr>
            </w:pPr>
          </w:p>
          <w:p w14:paraId="3245C9CD" w14:textId="68D39EDF" w:rsidR="00374E33" w:rsidRPr="00374E33" w:rsidRDefault="00374E33" w:rsidP="050B400A">
            <w:pPr>
              <w:jc w:val="center"/>
              <w:rPr>
                <w:rFonts w:ascii="Arial" w:eastAsia="Arial" w:hAnsi="Arial" w:cs="Arial"/>
                <w:b/>
                <w:bCs/>
                <w:sz w:val="20"/>
                <w:szCs w:val="20"/>
              </w:rPr>
            </w:pPr>
            <w:r w:rsidRPr="00374E33">
              <w:rPr>
                <w:rFonts w:ascii="Arial" w:eastAsia="Arial" w:hAnsi="Arial" w:cs="Arial"/>
                <w:b/>
                <w:bCs/>
                <w:sz w:val="20"/>
                <w:szCs w:val="20"/>
              </w:rPr>
              <w:t xml:space="preserve">Méthodologie proposée pour l’exécution de la mission et son pilotage </w:t>
            </w:r>
          </w:p>
        </w:tc>
        <w:tc>
          <w:tcPr>
            <w:tcW w:w="3402" w:type="dxa"/>
          </w:tcPr>
          <w:tbl>
            <w:tblPr>
              <w:tblStyle w:val="Grilledutableau"/>
              <w:tblW w:w="3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3185"/>
            </w:tblGrid>
            <w:tr w:rsidR="00374E33" w:rsidRPr="00375BC7" w14:paraId="3E1AC58F" w14:textId="77777777" w:rsidTr="41A032F5">
              <w:tc>
                <w:tcPr>
                  <w:tcW w:w="3185" w:type="dxa"/>
                  <w:vAlign w:val="center"/>
                </w:tcPr>
                <w:p w14:paraId="18B85C4E" w14:textId="7CAEF107" w:rsidR="00374E33" w:rsidRPr="00F16367" w:rsidRDefault="00374E33" w:rsidP="00374E33">
                  <w:pPr>
                    <w:spacing w:before="120" w:after="120"/>
                    <w:jc w:val="center"/>
                    <w:rPr>
                      <w:rFonts w:ascii="Arial" w:hAnsi="Arial" w:cs="Arial"/>
                      <w:b/>
                      <w:bCs/>
                      <w:sz w:val="20"/>
                      <w:szCs w:val="20"/>
                    </w:rPr>
                  </w:pPr>
                  <w:r w:rsidRPr="00F16367">
                    <w:rPr>
                      <w:rFonts w:ascii="Arial" w:hAnsi="Arial" w:cs="Arial"/>
                      <w:b/>
                      <w:bCs/>
                      <w:sz w:val="20"/>
                      <w:szCs w:val="20"/>
                    </w:rPr>
                    <w:t>Compréhension du projet</w:t>
                  </w:r>
                  <w:r w:rsidRPr="00F16367">
                    <w:rPr>
                      <w:rFonts w:ascii="Arial" w:hAnsi="Arial" w:cs="Arial"/>
                      <w:b/>
                      <w:bCs/>
                      <w:sz w:val="20"/>
                      <w:szCs w:val="20"/>
                    </w:rPr>
                    <w:br/>
                  </w:r>
                  <w:r w:rsidRPr="00375BC7">
                    <w:rPr>
                      <w:rFonts w:ascii="Arial" w:hAnsi="Arial" w:cs="Arial"/>
                      <w:sz w:val="20"/>
                      <w:szCs w:val="20"/>
                    </w:rPr>
                    <w:t>Solution technique proposée.</w:t>
                  </w:r>
                </w:p>
              </w:tc>
            </w:tr>
            <w:tr w:rsidR="00374E33" w:rsidRPr="00375BC7" w14:paraId="29845218" w14:textId="77777777" w:rsidTr="41A032F5">
              <w:tc>
                <w:tcPr>
                  <w:tcW w:w="3185" w:type="dxa"/>
                  <w:vAlign w:val="center"/>
                </w:tcPr>
                <w:p w14:paraId="583057B1" w14:textId="30BABEC1" w:rsidR="00374E33" w:rsidRPr="00F16367" w:rsidRDefault="00374E33" w:rsidP="00374E33">
                  <w:pPr>
                    <w:spacing w:before="120" w:after="120"/>
                    <w:jc w:val="center"/>
                    <w:rPr>
                      <w:rFonts w:ascii="Arial" w:eastAsia="Arial" w:hAnsi="Arial" w:cs="Arial"/>
                      <w:b/>
                      <w:bCs/>
                      <w:sz w:val="20"/>
                      <w:szCs w:val="20"/>
                    </w:rPr>
                  </w:pPr>
                  <w:r w:rsidRPr="00F16367">
                    <w:rPr>
                      <w:rFonts w:ascii="Arial" w:eastAsia="Arial" w:hAnsi="Arial" w:cs="Arial"/>
                      <w:b/>
                      <w:bCs/>
                      <w:sz w:val="20"/>
                      <w:szCs w:val="20"/>
                    </w:rPr>
                    <w:t>Capacité à tenir le planning de la mission</w:t>
                  </w:r>
                  <w:r w:rsidRPr="00F16367">
                    <w:rPr>
                      <w:rFonts w:ascii="Arial" w:eastAsia="Arial" w:hAnsi="Arial" w:cs="Arial"/>
                      <w:b/>
                      <w:bCs/>
                      <w:sz w:val="20"/>
                      <w:szCs w:val="20"/>
                    </w:rPr>
                    <w:br/>
                  </w:r>
                  <w:r w:rsidRPr="00375BC7">
                    <w:rPr>
                      <w:rFonts w:ascii="Arial" w:eastAsia="Arial" w:hAnsi="Arial" w:cs="Arial"/>
                      <w:sz w:val="20"/>
                      <w:szCs w:val="20"/>
                    </w:rPr>
                    <w:t>Ce critère sera jugé sur le planning fourni par le prestataire, la méthode utilisée, les moyens</w:t>
                  </w:r>
                  <w:r w:rsidRPr="00F16367">
                    <w:rPr>
                      <w:sz w:val="20"/>
                      <w:szCs w:val="20"/>
                    </w:rPr>
                    <w:br/>
                  </w:r>
                  <w:r w:rsidRPr="00375BC7">
                    <w:rPr>
                      <w:rFonts w:ascii="Arial" w:eastAsia="Arial" w:hAnsi="Arial" w:cs="Arial"/>
                      <w:sz w:val="20"/>
                      <w:szCs w:val="20"/>
                    </w:rPr>
                    <w:t>mis en œuvre.</w:t>
                  </w:r>
                </w:p>
              </w:tc>
            </w:tr>
            <w:tr w:rsidR="00374E33" w:rsidRPr="00375BC7" w14:paraId="20F38FBF" w14:textId="77777777" w:rsidTr="41A032F5">
              <w:tc>
                <w:tcPr>
                  <w:tcW w:w="3185" w:type="dxa"/>
                  <w:vAlign w:val="center"/>
                </w:tcPr>
                <w:p w14:paraId="7B029F1C" w14:textId="3736D94E" w:rsidR="00374E33" w:rsidRPr="00F16367" w:rsidRDefault="00374E33" w:rsidP="00374E33">
                  <w:pPr>
                    <w:spacing w:before="120" w:after="120"/>
                    <w:jc w:val="center"/>
                    <w:rPr>
                      <w:rFonts w:ascii="Arial" w:eastAsia="Arial" w:hAnsi="Arial" w:cs="Arial"/>
                      <w:b/>
                      <w:bCs/>
                      <w:sz w:val="20"/>
                      <w:szCs w:val="20"/>
                    </w:rPr>
                  </w:pPr>
                  <w:r w:rsidRPr="00F16367">
                    <w:rPr>
                      <w:rFonts w:ascii="Arial" w:eastAsia="Arial" w:hAnsi="Arial" w:cs="Arial"/>
                      <w:b/>
                      <w:bCs/>
                      <w:sz w:val="20"/>
                      <w:szCs w:val="20"/>
                    </w:rPr>
                    <w:t>Engagement du prestataire en matière</w:t>
                  </w:r>
                  <w:r w:rsidRPr="00F16367">
                    <w:rPr>
                      <w:sz w:val="20"/>
                      <w:szCs w:val="20"/>
                    </w:rPr>
                    <w:t xml:space="preserve"> </w:t>
                  </w:r>
                  <w:r w:rsidRPr="00F16367">
                    <w:rPr>
                      <w:rFonts w:ascii="Arial" w:eastAsia="Arial" w:hAnsi="Arial" w:cs="Arial"/>
                      <w:b/>
                      <w:bCs/>
                      <w:sz w:val="20"/>
                      <w:szCs w:val="20"/>
                    </w:rPr>
                    <w:t>de développement durable</w:t>
                  </w:r>
                  <w:r w:rsidRPr="00F16367">
                    <w:rPr>
                      <w:rFonts w:ascii="Arial" w:eastAsia="Arial" w:hAnsi="Arial" w:cs="Arial"/>
                      <w:b/>
                      <w:bCs/>
                      <w:sz w:val="20"/>
                      <w:szCs w:val="20"/>
                    </w:rPr>
                    <w:br/>
                  </w:r>
                  <w:r w:rsidRPr="00375BC7">
                    <w:rPr>
                      <w:rFonts w:ascii="Arial" w:eastAsia="Arial" w:hAnsi="Arial" w:cs="Arial"/>
                      <w:sz w:val="20"/>
                      <w:szCs w:val="20"/>
                    </w:rPr>
                    <w:t>Ce critère sera jugé sur pièces justificatives (dimensions sociale environnementale et économique notamment avec un engagement sur l’impact du stockage ; moyens mis en œuvre dans le cadre du RGPD : Règlement européen sur la protection des données).</w:t>
                  </w:r>
                </w:p>
              </w:tc>
            </w:tr>
          </w:tbl>
          <w:p w14:paraId="308C0031" w14:textId="77777777" w:rsidR="00374E33" w:rsidRPr="00375BC7" w:rsidRDefault="00374E33" w:rsidP="00347BA2">
            <w:pPr>
              <w:jc w:val="both"/>
              <w:rPr>
                <w:rFonts w:ascii="Arial" w:eastAsia="Arial" w:hAnsi="Arial" w:cs="Arial"/>
                <w:sz w:val="20"/>
                <w:szCs w:val="20"/>
              </w:rPr>
            </w:pPr>
          </w:p>
        </w:tc>
        <w:tc>
          <w:tcPr>
            <w:tcW w:w="3543" w:type="dxa"/>
          </w:tcPr>
          <w:p w14:paraId="564230BA" w14:textId="7914DDC0" w:rsidR="00374E33" w:rsidRDefault="00374E33" w:rsidP="00347BA2">
            <w:pPr>
              <w:jc w:val="both"/>
              <w:rPr>
                <w:rFonts w:ascii="Arial" w:eastAsia="Arial" w:hAnsi="Arial" w:cs="Arial"/>
                <w:sz w:val="20"/>
                <w:szCs w:val="20"/>
              </w:rPr>
            </w:pPr>
          </w:p>
          <w:p w14:paraId="0555557F" w14:textId="72751591" w:rsidR="00C37899" w:rsidRDefault="00374E33" w:rsidP="050B400A">
            <w:pPr>
              <w:jc w:val="center"/>
              <w:rPr>
                <w:rFonts w:ascii="Arial" w:eastAsia="Arial" w:hAnsi="Arial" w:cs="Arial"/>
                <w:b/>
                <w:bCs/>
                <w:sz w:val="20"/>
                <w:szCs w:val="20"/>
              </w:rPr>
            </w:pPr>
            <w:r w:rsidRPr="050B400A">
              <w:rPr>
                <w:rFonts w:ascii="Arial" w:eastAsia="Arial" w:hAnsi="Arial" w:cs="Arial"/>
                <w:sz w:val="20"/>
                <w:szCs w:val="20"/>
              </w:rPr>
              <w:t xml:space="preserve">Le candidat renseignera dans un </w:t>
            </w:r>
            <w:r w:rsidRPr="050B400A">
              <w:rPr>
                <w:rFonts w:ascii="Arial" w:eastAsia="Arial" w:hAnsi="Arial" w:cs="Arial"/>
                <w:b/>
                <w:bCs/>
                <w:sz w:val="20"/>
                <w:szCs w:val="20"/>
              </w:rPr>
              <w:t>mémoire technique</w:t>
            </w:r>
            <w:r w:rsidR="00C37899">
              <w:rPr>
                <w:rFonts w:ascii="Arial" w:eastAsia="Arial" w:hAnsi="Arial" w:cs="Arial"/>
                <w:b/>
                <w:bCs/>
                <w:sz w:val="20"/>
                <w:szCs w:val="20"/>
              </w:rPr>
              <w:t> :</w:t>
            </w:r>
          </w:p>
          <w:p w14:paraId="10C947A7" w14:textId="5F0D20BD" w:rsidR="00FB1C6E" w:rsidRPr="00F16367" w:rsidRDefault="00FB1C6E" w:rsidP="050B400A">
            <w:pPr>
              <w:jc w:val="center"/>
              <w:rPr>
                <w:rFonts w:ascii="Arial" w:eastAsia="Arial" w:hAnsi="Arial" w:cs="Arial"/>
                <w:sz w:val="20"/>
                <w:szCs w:val="20"/>
              </w:rPr>
            </w:pPr>
            <w:r>
              <w:rPr>
                <w:rFonts w:ascii="Arial" w:eastAsia="Arial" w:hAnsi="Arial" w:cs="Arial"/>
                <w:b/>
                <w:bCs/>
                <w:sz w:val="20"/>
                <w:szCs w:val="20"/>
              </w:rPr>
              <w:t xml:space="preserve">- </w:t>
            </w:r>
            <w:r w:rsidRPr="00F16367">
              <w:rPr>
                <w:rFonts w:ascii="Arial" w:eastAsia="Arial" w:hAnsi="Arial" w:cs="Arial"/>
                <w:sz w:val="20"/>
                <w:szCs w:val="20"/>
              </w:rPr>
              <w:t>la description de la solution technique proposée</w:t>
            </w:r>
          </w:p>
          <w:p w14:paraId="51739CC5" w14:textId="77777777" w:rsidR="00C37899" w:rsidRDefault="00C37899" w:rsidP="050B400A">
            <w:pPr>
              <w:jc w:val="center"/>
              <w:rPr>
                <w:rFonts w:ascii="Arial" w:eastAsia="Arial" w:hAnsi="Arial" w:cs="Arial"/>
                <w:sz w:val="20"/>
                <w:szCs w:val="20"/>
              </w:rPr>
            </w:pPr>
            <w:r>
              <w:rPr>
                <w:rFonts w:ascii="Arial" w:eastAsia="Arial" w:hAnsi="Arial" w:cs="Arial"/>
                <w:b/>
                <w:bCs/>
                <w:sz w:val="20"/>
                <w:szCs w:val="20"/>
              </w:rPr>
              <w:t xml:space="preserve"> -</w:t>
            </w:r>
            <w:r w:rsidR="00374E33" w:rsidRPr="050B400A">
              <w:rPr>
                <w:rFonts w:ascii="Arial" w:eastAsia="Arial" w:hAnsi="Arial" w:cs="Arial"/>
                <w:sz w:val="20"/>
                <w:szCs w:val="20"/>
              </w:rPr>
              <w:t xml:space="preserve"> la description de la méthodologie employée indiquant les modalités de pilotage,</w:t>
            </w:r>
          </w:p>
          <w:p w14:paraId="3B52AD6B" w14:textId="0952D2A0" w:rsidR="00374E33" w:rsidRDefault="00C37899" w:rsidP="050B400A">
            <w:pPr>
              <w:jc w:val="center"/>
              <w:rPr>
                <w:rFonts w:ascii="Arial" w:eastAsia="Arial" w:hAnsi="Arial" w:cs="Arial"/>
                <w:sz w:val="20"/>
                <w:szCs w:val="20"/>
              </w:rPr>
            </w:pPr>
            <w:r>
              <w:rPr>
                <w:rFonts w:ascii="Arial" w:eastAsia="Arial" w:hAnsi="Arial" w:cs="Arial"/>
                <w:sz w:val="20"/>
                <w:szCs w:val="20"/>
              </w:rPr>
              <w:t>-</w:t>
            </w:r>
            <w:r w:rsidR="00374E33" w:rsidRPr="050B400A">
              <w:rPr>
                <w:rFonts w:ascii="Arial" w:eastAsia="Arial" w:hAnsi="Arial" w:cs="Arial"/>
                <w:sz w:val="20"/>
                <w:szCs w:val="20"/>
              </w:rPr>
              <w:t xml:space="preserve"> les modalités de prise en compte des dimensions sociale environnementale </w:t>
            </w:r>
            <w:r w:rsidR="00A204E4">
              <w:rPr>
                <w:rFonts w:ascii="Arial" w:eastAsia="Arial" w:hAnsi="Arial" w:cs="Arial"/>
                <w:sz w:val="20"/>
                <w:szCs w:val="20"/>
              </w:rPr>
              <w:t xml:space="preserve">(note </w:t>
            </w:r>
            <w:proofErr w:type="spellStart"/>
            <w:r w:rsidR="00A204E4">
              <w:rPr>
                <w:rFonts w:ascii="Arial" w:eastAsia="Arial" w:hAnsi="Arial" w:cs="Arial"/>
                <w:sz w:val="20"/>
                <w:szCs w:val="20"/>
              </w:rPr>
              <w:t>éco-conception</w:t>
            </w:r>
            <w:proofErr w:type="spellEnd"/>
            <w:r w:rsidR="00A204E4">
              <w:rPr>
                <w:rFonts w:ascii="Arial" w:eastAsia="Arial" w:hAnsi="Arial" w:cs="Arial"/>
                <w:sz w:val="20"/>
                <w:szCs w:val="20"/>
              </w:rPr>
              <w:t xml:space="preserve"> du site) </w:t>
            </w:r>
            <w:r w:rsidR="00374E33" w:rsidRPr="050B400A">
              <w:rPr>
                <w:rFonts w:ascii="Arial" w:eastAsia="Arial" w:hAnsi="Arial" w:cs="Arial"/>
                <w:sz w:val="20"/>
                <w:szCs w:val="20"/>
              </w:rPr>
              <w:t>et économique notamment avec un engagement sur l’impact du stockage ; les moyens mis en œuvre dans le cadre du RGPD ;</w:t>
            </w:r>
            <w:r w:rsidR="00A204E4">
              <w:rPr>
                <w:rFonts w:ascii="Arial" w:eastAsia="Arial" w:hAnsi="Arial" w:cs="Arial"/>
                <w:sz w:val="20"/>
                <w:szCs w:val="20"/>
              </w:rPr>
              <w:t xml:space="preserve"> la note approche méthodologique SEO ;</w:t>
            </w:r>
            <w:r w:rsidR="00374E33" w:rsidRPr="050B400A">
              <w:rPr>
                <w:rFonts w:ascii="Arial" w:eastAsia="Arial" w:hAnsi="Arial" w:cs="Arial"/>
                <w:sz w:val="20"/>
                <w:szCs w:val="20"/>
              </w:rPr>
              <w:t xml:space="preserve"> le </w:t>
            </w:r>
            <w:proofErr w:type="spellStart"/>
            <w:r w:rsidR="00374E33" w:rsidRPr="050B400A">
              <w:rPr>
                <w:rFonts w:ascii="Arial" w:eastAsia="Arial" w:hAnsi="Arial" w:cs="Arial"/>
                <w:sz w:val="20"/>
                <w:szCs w:val="20"/>
              </w:rPr>
              <w:t>rétroplanning</w:t>
            </w:r>
            <w:proofErr w:type="spellEnd"/>
            <w:r w:rsidR="00374E33" w:rsidRPr="050B400A">
              <w:rPr>
                <w:rFonts w:ascii="Arial" w:eastAsia="Arial" w:hAnsi="Arial" w:cs="Arial"/>
                <w:sz w:val="20"/>
                <w:szCs w:val="20"/>
              </w:rPr>
              <w:t xml:space="preserve"> détaillé de la mission, les réunions et les livrables</w:t>
            </w:r>
            <w:r>
              <w:rPr>
                <w:rFonts w:ascii="Arial" w:eastAsia="Arial" w:hAnsi="Arial" w:cs="Arial"/>
                <w:sz w:val="20"/>
                <w:szCs w:val="20"/>
              </w:rPr>
              <w:t>.</w:t>
            </w:r>
          </w:p>
          <w:p w14:paraId="496707C9" w14:textId="10300CDD" w:rsidR="00C37899" w:rsidRDefault="00C37899" w:rsidP="050B400A">
            <w:pPr>
              <w:jc w:val="center"/>
              <w:rPr>
                <w:rFonts w:ascii="Arial" w:eastAsia="Arial" w:hAnsi="Arial" w:cs="Arial"/>
                <w:sz w:val="20"/>
                <w:szCs w:val="20"/>
              </w:rPr>
            </w:pPr>
            <w:r>
              <w:rPr>
                <w:rFonts w:ascii="Arial" w:eastAsia="Arial" w:hAnsi="Arial" w:cs="Arial"/>
                <w:sz w:val="20"/>
                <w:szCs w:val="20"/>
              </w:rPr>
              <w:t>- un planning de la mission</w:t>
            </w:r>
          </w:p>
          <w:p w14:paraId="1E6A32C9" w14:textId="77777777" w:rsidR="00C37899" w:rsidRDefault="00C37899" w:rsidP="050B400A">
            <w:pPr>
              <w:jc w:val="center"/>
              <w:rPr>
                <w:rFonts w:ascii="Arial" w:eastAsia="Arial" w:hAnsi="Arial" w:cs="Arial"/>
                <w:sz w:val="20"/>
                <w:szCs w:val="20"/>
              </w:rPr>
            </w:pPr>
          </w:p>
          <w:p w14:paraId="2AA5E959" w14:textId="03C86EE3" w:rsidR="00374E33" w:rsidRDefault="00374E33" w:rsidP="00347BA2">
            <w:pPr>
              <w:jc w:val="both"/>
              <w:rPr>
                <w:rFonts w:ascii="Arial" w:eastAsia="Arial" w:hAnsi="Arial" w:cs="Arial"/>
                <w:sz w:val="20"/>
                <w:szCs w:val="20"/>
              </w:rPr>
            </w:pPr>
          </w:p>
        </w:tc>
      </w:tr>
      <w:tr w:rsidR="00A204E4" w14:paraId="25CD0F4B" w14:textId="77777777" w:rsidTr="00A204E4">
        <w:tc>
          <w:tcPr>
            <w:tcW w:w="970" w:type="dxa"/>
          </w:tcPr>
          <w:p w14:paraId="4B316998" w14:textId="77777777" w:rsidR="00A204E4" w:rsidRDefault="00A204E4" w:rsidP="00A204E4">
            <w:pPr>
              <w:jc w:val="center"/>
              <w:rPr>
                <w:rFonts w:ascii="Arial" w:eastAsia="Arial" w:hAnsi="Arial" w:cs="Arial"/>
                <w:b/>
                <w:bCs/>
                <w:sz w:val="22"/>
                <w:szCs w:val="22"/>
              </w:rPr>
            </w:pPr>
          </w:p>
          <w:p w14:paraId="106FAB68" w14:textId="77777777" w:rsidR="00A204E4" w:rsidRDefault="00A204E4" w:rsidP="00A204E4">
            <w:pPr>
              <w:jc w:val="center"/>
              <w:rPr>
                <w:rFonts w:ascii="Arial" w:eastAsia="Arial" w:hAnsi="Arial" w:cs="Arial"/>
                <w:b/>
                <w:bCs/>
                <w:sz w:val="22"/>
                <w:szCs w:val="22"/>
              </w:rPr>
            </w:pPr>
            <w:r w:rsidRPr="00A204E4">
              <w:rPr>
                <w:rFonts w:ascii="Arial" w:eastAsia="Arial" w:hAnsi="Arial" w:cs="Arial"/>
                <w:b/>
                <w:bCs/>
                <w:sz w:val="22"/>
                <w:szCs w:val="22"/>
              </w:rPr>
              <w:t>25</w:t>
            </w:r>
          </w:p>
          <w:p w14:paraId="5333E5AA" w14:textId="239B1B36" w:rsidR="00A204E4" w:rsidRDefault="00A204E4" w:rsidP="00A204E4">
            <w:pPr>
              <w:jc w:val="center"/>
              <w:rPr>
                <w:rFonts w:ascii="Arial" w:eastAsia="Arial" w:hAnsi="Arial" w:cs="Arial"/>
                <w:sz w:val="22"/>
                <w:szCs w:val="22"/>
              </w:rPr>
            </w:pPr>
          </w:p>
        </w:tc>
        <w:tc>
          <w:tcPr>
            <w:tcW w:w="1724" w:type="dxa"/>
          </w:tcPr>
          <w:p w14:paraId="4E8423FA" w14:textId="77777777" w:rsidR="00A204E4" w:rsidRDefault="00A204E4" w:rsidP="00A204E4">
            <w:pPr>
              <w:jc w:val="center"/>
              <w:rPr>
                <w:rFonts w:ascii="Arial" w:eastAsia="Arial" w:hAnsi="Arial" w:cs="Arial"/>
                <w:b/>
                <w:bCs/>
                <w:sz w:val="20"/>
                <w:szCs w:val="20"/>
              </w:rPr>
            </w:pPr>
          </w:p>
          <w:p w14:paraId="08FE922A" w14:textId="0144FBFF" w:rsidR="00A204E4" w:rsidRPr="00374E33" w:rsidRDefault="00A204E4" w:rsidP="00A204E4">
            <w:pPr>
              <w:jc w:val="center"/>
              <w:rPr>
                <w:rFonts w:ascii="Arial" w:eastAsia="Arial" w:hAnsi="Arial" w:cs="Arial"/>
                <w:b/>
                <w:bCs/>
                <w:sz w:val="20"/>
                <w:szCs w:val="20"/>
              </w:rPr>
            </w:pPr>
            <w:r>
              <w:rPr>
                <w:rFonts w:ascii="Arial" w:eastAsia="Arial" w:hAnsi="Arial" w:cs="Arial"/>
                <w:b/>
                <w:bCs/>
                <w:sz w:val="20"/>
                <w:szCs w:val="20"/>
              </w:rPr>
              <w:t>Création graphique</w:t>
            </w:r>
          </w:p>
        </w:tc>
        <w:tc>
          <w:tcPr>
            <w:tcW w:w="3402" w:type="dxa"/>
          </w:tcPr>
          <w:p w14:paraId="5E949F21" w14:textId="77777777" w:rsidR="00A204E4" w:rsidRPr="00F16367" w:rsidRDefault="00A204E4" w:rsidP="00A204E4">
            <w:pPr>
              <w:jc w:val="center"/>
              <w:rPr>
                <w:rFonts w:ascii="Arial" w:eastAsia="Arial" w:hAnsi="Arial" w:cs="Arial"/>
                <w:b/>
                <w:bCs/>
                <w:sz w:val="20"/>
                <w:szCs w:val="20"/>
              </w:rPr>
            </w:pPr>
          </w:p>
          <w:p w14:paraId="2939FBD9" w14:textId="2EC0BB8D" w:rsidR="00BD1414" w:rsidRPr="00F16367" w:rsidRDefault="00A204E4" w:rsidP="00BD1414">
            <w:pPr>
              <w:spacing w:before="120" w:after="120"/>
              <w:jc w:val="center"/>
              <w:rPr>
                <w:rFonts w:ascii="Arial" w:eastAsia="Arial" w:hAnsi="Arial" w:cs="Arial"/>
                <w:b/>
                <w:bCs/>
                <w:sz w:val="20"/>
                <w:szCs w:val="20"/>
              </w:rPr>
            </w:pPr>
            <w:r w:rsidRPr="00375BC7">
              <w:rPr>
                <w:rFonts w:ascii="Arial" w:eastAsia="Arial" w:hAnsi="Arial" w:cs="Arial"/>
                <w:b/>
                <w:bCs/>
                <w:sz w:val="20"/>
                <w:szCs w:val="20"/>
              </w:rPr>
              <w:t>Propositions graphiques</w:t>
            </w:r>
            <w:r w:rsidR="00BD1414" w:rsidRPr="00375BC7">
              <w:rPr>
                <w:rFonts w:ascii="Arial" w:eastAsia="Arial" w:hAnsi="Arial" w:cs="Arial"/>
                <w:b/>
                <w:bCs/>
                <w:sz w:val="20"/>
                <w:szCs w:val="20"/>
              </w:rPr>
              <w:br/>
            </w:r>
            <w:r w:rsidR="00BD1414" w:rsidRPr="00375BC7">
              <w:rPr>
                <w:rFonts w:ascii="Arial" w:eastAsia="Arial" w:hAnsi="Arial" w:cs="Arial"/>
                <w:sz w:val="20"/>
                <w:szCs w:val="20"/>
              </w:rPr>
              <w:t xml:space="preserve">Ce critère sera jugé sur la qualité des propositions graphiques, </w:t>
            </w:r>
            <w:r w:rsidR="00C87C54" w:rsidRPr="00375BC7">
              <w:rPr>
                <w:rFonts w:ascii="Arial" w:eastAsia="Arial" w:hAnsi="Arial" w:cs="Arial"/>
                <w:sz w:val="20"/>
                <w:szCs w:val="20"/>
              </w:rPr>
              <w:br/>
            </w:r>
            <w:r w:rsidR="00BD1414" w:rsidRPr="00375BC7">
              <w:rPr>
                <w:rFonts w:ascii="Arial" w:eastAsia="Arial" w:hAnsi="Arial" w:cs="Arial"/>
                <w:sz w:val="20"/>
                <w:szCs w:val="20"/>
              </w:rPr>
              <w:t>UX / UI</w:t>
            </w:r>
          </w:p>
        </w:tc>
        <w:tc>
          <w:tcPr>
            <w:tcW w:w="3543" w:type="dxa"/>
          </w:tcPr>
          <w:p w14:paraId="5618676F" w14:textId="77777777" w:rsidR="00A204E4" w:rsidRDefault="00A204E4" w:rsidP="00A204E4">
            <w:pPr>
              <w:jc w:val="center"/>
              <w:rPr>
                <w:rFonts w:ascii="Arial" w:eastAsia="Arial" w:hAnsi="Arial" w:cs="Arial"/>
                <w:sz w:val="20"/>
                <w:szCs w:val="20"/>
              </w:rPr>
            </w:pPr>
          </w:p>
          <w:p w14:paraId="38B955D4" w14:textId="562DAC0F" w:rsidR="00375BC7" w:rsidRPr="00375BC7" w:rsidRDefault="00A204E4">
            <w:pPr>
              <w:jc w:val="center"/>
              <w:rPr>
                <w:rFonts w:ascii="Arial" w:eastAsia="Arial" w:hAnsi="Arial" w:cs="Arial"/>
                <w:sz w:val="20"/>
                <w:szCs w:val="20"/>
              </w:rPr>
            </w:pPr>
            <w:r w:rsidRPr="00375BC7">
              <w:rPr>
                <w:rFonts w:ascii="Arial" w:eastAsia="Arial" w:hAnsi="Arial" w:cs="Arial"/>
                <w:sz w:val="20"/>
                <w:szCs w:val="20"/>
              </w:rPr>
              <w:t>Le candidat présentera les propositions graphiques pour les pages suivantes</w:t>
            </w:r>
            <w:r w:rsidR="00C2747C" w:rsidRPr="00375BC7">
              <w:rPr>
                <w:rFonts w:ascii="Arial" w:eastAsia="Arial" w:hAnsi="Arial" w:cs="Arial"/>
                <w:sz w:val="20"/>
                <w:szCs w:val="20"/>
              </w:rPr>
              <w:t xml:space="preserve"> : </w:t>
            </w:r>
            <w:r w:rsidR="00375BC7" w:rsidRPr="00F16367">
              <w:rPr>
                <w:rFonts w:ascii="Arial" w:hAnsi="Arial" w:cs="Arial"/>
                <w:sz w:val="20"/>
                <w:szCs w:val="20"/>
              </w:rPr>
              <w:t xml:space="preserve">la page d’accueil, une page « Hub », </w:t>
            </w:r>
            <w:proofErr w:type="gramStart"/>
            <w:r w:rsidR="00375BC7" w:rsidRPr="00F16367">
              <w:rPr>
                <w:rFonts w:ascii="Arial" w:hAnsi="Arial" w:cs="Arial"/>
                <w:sz w:val="20"/>
                <w:szCs w:val="20"/>
              </w:rPr>
              <w:t>le listing produits</w:t>
            </w:r>
            <w:proofErr w:type="gramEnd"/>
            <w:r w:rsidR="00375BC7" w:rsidRPr="00F16367">
              <w:rPr>
                <w:rFonts w:ascii="Arial" w:hAnsi="Arial" w:cs="Arial"/>
                <w:sz w:val="20"/>
                <w:szCs w:val="20"/>
              </w:rPr>
              <w:t xml:space="preserve"> et une fiche produit. </w:t>
            </w:r>
          </w:p>
          <w:p w14:paraId="307F7C37" w14:textId="77777777" w:rsidR="00A204E4" w:rsidRDefault="00A204E4" w:rsidP="00F16367">
            <w:pPr>
              <w:rPr>
                <w:rFonts w:ascii="Arial" w:eastAsia="Arial" w:hAnsi="Arial" w:cs="Arial"/>
                <w:sz w:val="20"/>
                <w:szCs w:val="20"/>
              </w:rPr>
            </w:pPr>
          </w:p>
        </w:tc>
      </w:tr>
      <w:tr w:rsidR="00374E33" w14:paraId="3A9EF5C3" w14:textId="77777777" w:rsidTr="41A032F5">
        <w:tc>
          <w:tcPr>
            <w:tcW w:w="970" w:type="dxa"/>
          </w:tcPr>
          <w:p w14:paraId="473070BA" w14:textId="4673227E" w:rsidR="00374E33" w:rsidRDefault="00374E33" w:rsidP="050B400A">
            <w:pPr>
              <w:jc w:val="center"/>
              <w:rPr>
                <w:rFonts w:ascii="Arial" w:eastAsia="Arial" w:hAnsi="Arial" w:cs="Arial"/>
                <w:sz w:val="22"/>
                <w:szCs w:val="22"/>
              </w:rPr>
            </w:pPr>
          </w:p>
          <w:p w14:paraId="6F536605" w14:textId="48502F39" w:rsidR="00374E33" w:rsidRPr="002A0258" w:rsidRDefault="00374E33" w:rsidP="00347BA2">
            <w:pPr>
              <w:jc w:val="center"/>
              <w:rPr>
                <w:rFonts w:ascii="Arial" w:eastAsia="Arial" w:hAnsi="Arial" w:cs="Arial"/>
                <w:b/>
                <w:bCs/>
                <w:sz w:val="22"/>
                <w:szCs w:val="22"/>
              </w:rPr>
            </w:pPr>
            <w:r w:rsidRPr="002A0258">
              <w:rPr>
                <w:rFonts w:ascii="Arial" w:eastAsia="Arial" w:hAnsi="Arial" w:cs="Arial"/>
                <w:b/>
                <w:bCs/>
                <w:sz w:val="22"/>
                <w:szCs w:val="22"/>
              </w:rPr>
              <w:t>15</w:t>
            </w:r>
          </w:p>
        </w:tc>
        <w:tc>
          <w:tcPr>
            <w:tcW w:w="1724" w:type="dxa"/>
          </w:tcPr>
          <w:p w14:paraId="6C0C26DC" w14:textId="607B4672" w:rsidR="00374E33" w:rsidRPr="00374E33" w:rsidRDefault="00374E33" w:rsidP="050B400A">
            <w:pPr>
              <w:jc w:val="center"/>
              <w:rPr>
                <w:rFonts w:ascii="Arial" w:eastAsia="Arial" w:hAnsi="Arial" w:cs="Arial"/>
                <w:b/>
                <w:bCs/>
                <w:sz w:val="20"/>
                <w:szCs w:val="20"/>
              </w:rPr>
            </w:pPr>
          </w:p>
          <w:p w14:paraId="690E05E0" w14:textId="6DD3A920" w:rsidR="00374E33" w:rsidRPr="00374E33" w:rsidRDefault="00374E33" w:rsidP="050B400A">
            <w:pPr>
              <w:jc w:val="center"/>
              <w:rPr>
                <w:rFonts w:ascii="Arial" w:eastAsia="Arial" w:hAnsi="Arial" w:cs="Arial"/>
                <w:b/>
                <w:bCs/>
                <w:sz w:val="20"/>
                <w:szCs w:val="20"/>
              </w:rPr>
            </w:pPr>
            <w:r w:rsidRPr="00374E33">
              <w:rPr>
                <w:rFonts w:ascii="Arial" w:eastAsia="Arial" w:hAnsi="Arial" w:cs="Arial"/>
                <w:b/>
                <w:bCs/>
                <w:sz w:val="20"/>
                <w:szCs w:val="20"/>
              </w:rPr>
              <w:t>Moyens humains affectés à l’exécution du marché</w:t>
            </w:r>
          </w:p>
        </w:tc>
        <w:tc>
          <w:tcPr>
            <w:tcW w:w="3402" w:type="dxa"/>
          </w:tcPr>
          <w:p w14:paraId="2332B1FD" w14:textId="77777777" w:rsidR="00374E33" w:rsidRPr="00F16367" w:rsidRDefault="00374E33" w:rsidP="00374E33">
            <w:pPr>
              <w:jc w:val="center"/>
              <w:rPr>
                <w:rFonts w:ascii="Arial" w:eastAsia="Arial" w:hAnsi="Arial" w:cs="Arial"/>
                <w:b/>
                <w:bCs/>
                <w:sz w:val="20"/>
                <w:szCs w:val="20"/>
              </w:rPr>
            </w:pPr>
          </w:p>
          <w:p w14:paraId="6AB8B1BB" w14:textId="21ECDF9C" w:rsidR="00374E33" w:rsidRPr="00375BC7" w:rsidRDefault="00374E33" w:rsidP="00374E33">
            <w:pPr>
              <w:jc w:val="center"/>
              <w:rPr>
                <w:rFonts w:ascii="Arial" w:eastAsia="Arial" w:hAnsi="Arial" w:cs="Arial"/>
                <w:sz w:val="20"/>
                <w:szCs w:val="20"/>
              </w:rPr>
            </w:pPr>
            <w:r w:rsidRPr="00F16367">
              <w:rPr>
                <w:rFonts w:ascii="Arial" w:eastAsia="Arial" w:hAnsi="Arial" w:cs="Arial"/>
                <w:b/>
                <w:bCs/>
                <w:sz w:val="20"/>
                <w:szCs w:val="20"/>
              </w:rPr>
              <w:t>Équipe projet mise à disposition</w:t>
            </w:r>
            <w:r w:rsidRPr="00F16367">
              <w:rPr>
                <w:sz w:val="20"/>
                <w:szCs w:val="20"/>
              </w:rPr>
              <w:t xml:space="preserve"> </w:t>
            </w:r>
            <w:r w:rsidRPr="00F16367">
              <w:rPr>
                <w:rFonts w:ascii="Arial" w:eastAsia="Arial" w:hAnsi="Arial" w:cs="Arial"/>
                <w:b/>
                <w:bCs/>
                <w:sz w:val="20"/>
                <w:szCs w:val="20"/>
              </w:rPr>
              <w:t>par le candidat</w:t>
            </w:r>
            <w:r w:rsidRPr="00F16367">
              <w:rPr>
                <w:rFonts w:ascii="Arial" w:eastAsia="Arial" w:hAnsi="Arial" w:cs="Arial"/>
                <w:b/>
                <w:bCs/>
                <w:sz w:val="20"/>
                <w:szCs w:val="20"/>
              </w:rPr>
              <w:br/>
            </w:r>
            <w:r w:rsidRPr="00375BC7">
              <w:rPr>
                <w:rFonts w:ascii="Arial" w:eastAsia="Arial" w:hAnsi="Arial" w:cs="Arial"/>
                <w:sz w:val="20"/>
                <w:szCs w:val="20"/>
              </w:rPr>
              <w:t>Nombre, références et expérience</w:t>
            </w:r>
            <w:r w:rsidRPr="00F16367">
              <w:rPr>
                <w:sz w:val="20"/>
                <w:szCs w:val="20"/>
              </w:rPr>
              <w:br/>
            </w:r>
            <w:r w:rsidRPr="00375BC7">
              <w:rPr>
                <w:rFonts w:ascii="Arial" w:eastAsia="Arial" w:hAnsi="Arial" w:cs="Arial"/>
                <w:sz w:val="20"/>
                <w:szCs w:val="20"/>
              </w:rPr>
              <w:t>des membres de l’équipe.</w:t>
            </w:r>
          </w:p>
        </w:tc>
        <w:tc>
          <w:tcPr>
            <w:tcW w:w="3543" w:type="dxa"/>
          </w:tcPr>
          <w:p w14:paraId="731023AF" w14:textId="05F031F2" w:rsidR="00374E33" w:rsidRDefault="00374E33" w:rsidP="050B400A">
            <w:pPr>
              <w:jc w:val="both"/>
              <w:rPr>
                <w:rFonts w:ascii="Arial" w:eastAsia="Arial" w:hAnsi="Arial" w:cs="Arial"/>
                <w:sz w:val="20"/>
                <w:szCs w:val="20"/>
              </w:rPr>
            </w:pPr>
          </w:p>
          <w:p w14:paraId="3D9121BF" w14:textId="0FE4C87B" w:rsidR="00374E33" w:rsidRDefault="00374E33" w:rsidP="050B400A">
            <w:pPr>
              <w:jc w:val="center"/>
              <w:rPr>
                <w:rFonts w:ascii="Arial" w:eastAsia="Arial" w:hAnsi="Arial" w:cs="Arial"/>
                <w:sz w:val="20"/>
                <w:szCs w:val="20"/>
              </w:rPr>
            </w:pPr>
            <w:r w:rsidRPr="050B400A">
              <w:rPr>
                <w:rFonts w:ascii="Arial" w:eastAsia="Arial" w:hAnsi="Arial" w:cs="Arial"/>
                <w:sz w:val="20"/>
                <w:szCs w:val="20"/>
              </w:rPr>
              <w:t xml:space="preserve">Le candidat présentera dans un </w:t>
            </w:r>
            <w:r w:rsidRPr="050B400A">
              <w:rPr>
                <w:rFonts w:ascii="Arial" w:eastAsia="Arial" w:hAnsi="Arial" w:cs="Arial"/>
                <w:b/>
                <w:bCs/>
                <w:sz w:val="20"/>
                <w:szCs w:val="20"/>
              </w:rPr>
              <w:t>mémoire technique l</w:t>
            </w:r>
            <w:r w:rsidRPr="050B400A">
              <w:rPr>
                <w:rFonts w:ascii="Arial" w:eastAsia="Arial" w:hAnsi="Arial" w:cs="Arial"/>
                <w:sz w:val="20"/>
                <w:szCs w:val="20"/>
              </w:rPr>
              <w:t>es moyens humains mobilisés pour l’exécution des prestations, joindre à l’appui les Curriculum vitae correspondants (expériences, compétences et qualifications).</w:t>
            </w:r>
          </w:p>
          <w:p w14:paraId="53FABA41" w14:textId="2861734D" w:rsidR="00374E33" w:rsidRDefault="00374E33" w:rsidP="00347BA2">
            <w:pPr>
              <w:jc w:val="both"/>
              <w:rPr>
                <w:rFonts w:ascii="Arial" w:eastAsia="Arial" w:hAnsi="Arial" w:cs="Arial"/>
                <w:sz w:val="20"/>
                <w:szCs w:val="20"/>
              </w:rPr>
            </w:pPr>
          </w:p>
        </w:tc>
      </w:tr>
    </w:tbl>
    <w:p w14:paraId="5C3E0E74" w14:textId="77777777" w:rsidR="001C439A" w:rsidRPr="007A6E49" w:rsidRDefault="001C439A" w:rsidP="00402BF0">
      <w:pPr>
        <w:ind w:right="-27"/>
        <w:jc w:val="both"/>
        <w:rPr>
          <w:rFonts w:ascii="Arial" w:hAnsi="Arial" w:cs="Arial"/>
          <w:i/>
          <w:sz w:val="20"/>
          <w:highlight w:val="yellow"/>
        </w:rPr>
      </w:pPr>
    </w:p>
    <w:p w14:paraId="655A53BA" w14:textId="0301922D" w:rsidR="00336F85" w:rsidRPr="00D87B97" w:rsidRDefault="007858B8" w:rsidP="00F07340">
      <w:pPr>
        <w:ind w:right="-27"/>
        <w:jc w:val="both"/>
        <w:rPr>
          <w:rFonts w:ascii="Arial" w:hAnsi="Arial" w:cs="Arial"/>
          <w:sz w:val="22"/>
          <w:szCs w:val="22"/>
        </w:rPr>
      </w:pPr>
      <w:r w:rsidRPr="00D87B97">
        <w:rPr>
          <w:rFonts w:ascii="Arial" w:hAnsi="Arial" w:cs="Arial"/>
          <w:sz w:val="22"/>
          <w:szCs w:val="22"/>
        </w:rPr>
        <w:t xml:space="preserve">Le jugement des offres au titre du critère </w:t>
      </w:r>
      <w:r w:rsidR="00855058" w:rsidRPr="00D87B97">
        <w:rPr>
          <w:rFonts w:ascii="Arial" w:hAnsi="Arial" w:cs="Arial"/>
          <w:sz w:val="22"/>
          <w:szCs w:val="22"/>
        </w:rPr>
        <w:t xml:space="preserve">de la </w:t>
      </w:r>
      <w:r w:rsidRPr="00D87B97">
        <w:rPr>
          <w:rFonts w:ascii="Arial" w:hAnsi="Arial" w:cs="Arial"/>
          <w:sz w:val="22"/>
          <w:szCs w:val="22"/>
        </w:rPr>
        <w:t>« </w:t>
      </w:r>
      <w:r w:rsidR="00855058" w:rsidRPr="00D87B97">
        <w:rPr>
          <w:rFonts w:ascii="Arial" w:hAnsi="Arial" w:cs="Arial"/>
          <w:sz w:val="22"/>
          <w:szCs w:val="22"/>
        </w:rPr>
        <w:t>valeur technique</w:t>
      </w:r>
      <w:r w:rsidRPr="00D87B97">
        <w:rPr>
          <w:rFonts w:ascii="Arial" w:hAnsi="Arial" w:cs="Arial"/>
          <w:sz w:val="22"/>
          <w:szCs w:val="22"/>
        </w:rPr>
        <w:t> »</w:t>
      </w:r>
      <w:r w:rsidR="00855058" w:rsidRPr="00D87B97">
        <w:rPr>
          <w:rFonts w:ascii="Arial" w:hAnsi="Arial" w:cs="Arial"/>
          <w:sz w:val="22"/>
          <w:szCs w:val="22"/>
        </w:rPr>
        <w:t xml:space="preserve"> se fer</w:t>
      </w:r>
      <w:r w:rsidR="00402BF0" w:rsidRPr="00D87B97">
        <w:rPr>
          <w:rFonts w:ascii="Arial" w:hAnsi="Arial" w:cs="Arial"/>
          <w:sz w:val="22"/>
          <w:szCs w:val="22"/>
        </w:rPr>
        <w:t xml:space="preserve">a au regard </w:t>
      </w:r>
      <w:r w:rsidR="00AA3F72" w:rsidRPr="00D87B97">
        <w:rPr>
          <w:rFonts w:ascii="Arial" w:hAnsi="Arial" w:cs="Arial"/>
          <w:sz w:val="22"/>
          <w:szCs w:val="22"/>
        </w:rPr>
        <w:t>du</w:t>
      </w:r>
      <w:r w:rsidRPr="00D87B97">
        <w:rPr>
          <w:rFonts w:ascii="Arial" w:hAnsi="Arial" w:cs="Arial"/>
          <w:sz w:val="22"/>
          <w:szCs w:val="22"/>
        </w:rPr>
        <w:t xml:space="preserve"> mémoire </w:t>
      </w:r>
      <w:r w:rsidR="00736051" w:rsidRPr="00D87B97">
        <w:rPr>
          <w:rFonts w:ascii="Arial" w:hAnsi="Arial" w:cs="Arial"/>
          <w:sz w:val="22"/>
          <w:szCs w:val="22"/>
        </w:rPr>
        <w:t>justificatif</w:t>
      </w:r>
      <w:r w:rsidR="00B67588" w:rsidRPr="00D87B97">
        <w:rPr>
          <w:rFonts w:ascii="Arial" w:hAnsi="Arial" w:cs="Arial"/>
          <w:sz w:val="22"/>
          <w:szCs w:val="22"/>
        </w:rPr>
        <w:t xml:space="preserve"> </w:t>
      </w:r>
      <w:r w:rsidR="00F07340" w:rsidRPr="00D87B97">
        <w:rPr>
          <w:rFonts w:ascii="Arial" w:hAnsi="Arial" w:cs="Arial"/>
          <w:sz w:val="22"/>
          <w:szCs w:val="22"/>
        </w:rPr>
        <w:t>(</w:t>
      </w:r>
      <w:r w:rsidRPr="00D87B97">
        <w:rPr>
          <w:rFonts w:ascii="Arial" w:hAnsi="Arial" w:cs="Arial"/>
          <w:sz w:val="22"/>
          <w:szCs w:val="22"/>
        </w:rPr>
        <w:t xml:space="preserve">document librement </w:t>
      </w:r>
      <w:r w:rsidR="00422B99" w:rsidRPr="00D87B97">
        <w:rPr>
          <w:rFonts w:ascii="Arial" w:hAnsi="Arial" w:cs="Arial"/>
          <w:sz w:val="22"/>
          <w:szCs w:val="22"/>
        </w:rPr>
        <w:t xml:space="preserve">établi </w:t>
      </w:r>
      <w:r w:rsidR="009B6972" w:rsidRPr="00D87B97">
        <w:rPr>
          <w:rFonts w:ascii="Arial" w:hAnsi="Arial" w:cs="Arial"/>
          <w:sz w:val="22"/>
          <w:szCs w:val="22"/>
        </w:rPr>
        <w:t>par le candidat</w:t>
      </w:r>
      <w:r w:rsidR="00F07340" w:rsidRPr="00D87B97">
        <w:rPr>
          <w:rFonts w:ascii="Arial" w:hAnsi="Arial" w:cs="Arial"/>
          <w:sz w:val="22"/>
          <w:szCs w:val="22"/>
        </w:rPr>
        <w:t>)</w:t>
      </w:r>
      <w:r w:rsidR="00D87B97" w:rsidRPr="00D87B97">
        <w:rPr>
          <w:rFonts w:ascii="Arial" w:hAnsi="Arial" w:cs="Arial"/>
          <w:sz w:val="22"/>
          <w:szCs w:val="22"/>
        </w:rPr>
        <w:t xml:space="preserve"> et des propositions graphiques.</w:t>
      </w:r>
    </w:p>
    <w:p w14:paraId="66A1FAB9" w14:textId="77777777" w:rsidR="0088666D" w:rsidRPr="00D87B97" w:rsidRDefault="0088666D" w:rsidP="00F07340">
      <w:pPr>
        <w:ind w:right="-27"/>
        <w:jc w:val="both"/>
        <w:rPr>
          <w:rFonts w:ascii="Arial" w:hAnsi="Arial" w:cs="Arial"/>
          <w:sz w:val="22"/>
          <w:szCs w:val="22"/>
        </w:rPr>
      </w:pPr>
    </w:p>
    <w:p w14:paraId="06910D42" w14:textId="2AAE6FBD" w:rsidR="004D1ED2" w:rsidRDefault="00AA3F72" w:rsidP="0074600D">
      <w:pPr>
        <w:ind w:right="-27"/>
        <w:jc w:val="both"/>
        <w:rPr>
          <w:rFonts w:ascii="Arial" w:hAnsi="Arial" w:cs="Arial"/>
          <w:sz w:val="22"/>
          <w:szCs w:val="22"/>
        </w:rPr>
      </w:pPr>
      <w:r w:rsidRPr="00D87B97">
        <w:rPr>
          <w:rFonts w:ascii="Arial" w:hAnsi="Arial" w:cs="Arial"/>
          <w:sz w:val="22"/>
          <w:szCs w:val="22"/>
        </w:rPr>
        <w:t xml:space="preserve">Le candidat s’attachera à </w:t>
      </w:r>
      <w:r w:rsidR="00336F85" w:rsidRPr="00D87B97">
        <w:rPr>
          <w:rFonts w:ascii="Arial" w:hAnsi="Arial" w:cs="Arial"/>
          <w:sz w:val="22"/>
          <w:szCs w:val="22"/>
        </w:rPr>
        <w:t xml:space="preserve">articuler son mémoire technique autour des </w:t>
      </w:r>
      <w:r w:rsidR="00F07340" w:rsidRPr="00D87B97">
        <w:rPr>
          <w:rFonts w:ascii="Arial" w:hAnsi="Arial" w:cs="Arial"/>
          <w:sz w:val="22"/>
          <w:szCs w:val="22"/>
        </w:rPr>
        <w:t>différents sous-critères ainsi définis</w:t>
      </w:r>
      <w:r w:rsidR="00336F85" w:rsidRPr="00D87B97">
        <w:rPr>
          <w:rFonts w:ascii="Arial" w:hAnsi="Arial" w:cs="Arial"/>
          <w:sz w:val="22"/>
          <w:szCs w:val="22"/>
        </w:rPr>
        <w:t>, en y mettant en évidence les renseignements spécifiques éventuellement demandés, tels que précisés ci-</w:t>
      </w:r>
      <w:r w:rsidR="00F07340" w:rsidRPr="00D87B97">
        <w:rPr>
          <w:rFonts w:ascii="Arial" w:hAnsi="Arial" w:cs="Arial"/>
          <w:sz w:val="22"/>
          <w:szCs w:val="22"/>
        </w:rPr>
        <w:t>dessus</w:t>
      </w:r>
      <w:r w:rsidR="00336F85" w:rsidRPr="00D87B97">
        <w:rPr>
          <w:rFonts w:ascii="Arial" w:hAnsi="Arial" w:cs="Arial"/>
          <w:sz w:val="22"/>
          <w:szCs w:val="22"/>
        </w:rPr>
        <w:t>.</w:t>
      </w:r>
    </w:p>
    <w:p w14:paraId="01017444" w14:textId="77777777" w:rsidR="00D87B97" w:rsidRDefault="00D87B97" w:rsidP="0074600D">
      <w:pPr>
        <w:ind w:right="-27"/>
        <w:jc w:val="both"/>
        <w:rPr>
          <w:rFonts w:ascii="Arial" w:hAnsi="Arial" w:cs="Arial"/>
          <w:sz w:val="22"/>
          <w:szCs w:val="22"/>
        </w:rPr>
      </w:pPr>
    </w:p>
    <w:p w14:paraId="357AD682" w14:textId="77777777" w:rsidR="00375BC7" w:rsidRPr="007A6E49" w:rsidRDefault="00375BC7" w:rsidP="0074600D">
      <w:pPr>
        <w:ind w:right="-27"/>
        <w:jc w:val="both"/>
        <w:rPr>
          <w:rFonts w:ascii="Arial" w:hAnsi="Arial" w:cs="Arial"/>
          <w:sz w:val="22"/>
          <w:szCs w:val="22"/>
          <w:highlight w:val="yellow"/>
        </w:rPr>
      </w:pPr>
    </w:p>
    <w:p w14:paraId="3A013EE0" w14:textId="77777777" w:rsidR="006C3ABB" w:rsidRPr="007A6E49" w:rsidRDefault="00896B21" w:rsidP="006C3ABB">
      <w:pPr>
        <w:pStyle w:val="RPC4"/>
        <w:ind w:left="655" w:right="-27" w:firstLine="709"/>
        <w:rPr>
          <w:rFonts w:ascii="Arial" w:hAnsi="Arial" w:cs="Arial"/>
          <w:szCs w:val="22"/>
        </w:rPr>
      </w:pPr>
      <w:bookmarkStart w:id="94" w:name="_Toc63433484"/>
      <w:r w:rsidRPr="007A6E49">
        <w:rPr>
          <w:rFonts w:ascii="Arial" w:hAnsi="Arial" w:cs="Arial"/>
          <w:szCs w:val="22"/>
        </w:rPr>
        <w:t>7-2</w:t>
      </w:r>
      <w:r w:rsidR="006C3ABB" w:rsidRPr="007A6E49">
        <w:rPr>
          <w:rFonts w:ascii="Arial" w:hAnsi="Arial" w:cs="Arial"/>
          <w:szCs w:val="22"/>
        </w:rPr>
        <w:t>-2 – Mise en œuvre des sous-critères de la valeur technique :</w:t>
      </w:r>
      <w:bookmarkEnd w:id="94"/>
    </w:p>
    <w:p w14:paraId="513DA1E0" w14:textId="77777777" w:rsidR="006C3ABB" w:rsidRPr="007A6E49" w:rsidRDefault="006C3ABB" w:rsidP="006B1F3D">
      <w:pPr>
        <w:ind w:left="360" w:right="-27"/>
        <w:jc w:val="both"/>
        <w:rPr>
          <w:rFonts w:ascii="Arial" w:hAnsi="Arial" w:cs="Arial"/>
          <w:sz w:val="22"/>
          <w:szCs w:val="22"/>
          <w:highlight w:val="yellow"/>
        </w:rPr>
      </w:pPr>
    </w:p>
    <w:p w14:paraId="07A73D05" w14:textId="77777777" w:rsidR="00736051" w:rsidRDefault="15DD31CF" w:rsidP="00083A3F">
      <w:pPr>
        <w:ind w:right="-27"/>
        <w:jc w:val="both"/>
        <w:rPr>
          <w:rFonts w:ascii="Arial" w:hAnsi="Arial" w:cs="Arial"/>
          <w:sz w:val="22"/>
          <w:szCs w:val="22"/>
        </w:rPr>
      </w:pPr>
      <w:r w:rsidRPr="5036B834">
        <w:rPr>
          <w:rFonts w:ascii="Arial" w:hAnsi="Arial" w:cs="Arial"/>
          <w:sz w:val="22"/>
          <w:szCs w:val="22"/>
        </w:rPr>
        <w:t>L’analyse de chacun des sous-critères fera l’objet d’une évaluation qualitative. Les notes seront calculées suivant le barème suivant :</w:t>
      </w:r>
    </w:p>
    <w:p w14:paraId="4D598728" w14:textId="6F5AAB22" w:rsidR="5036B834" w:rsidRDefault="5036B834" w:rsidP="5036B834">
      <w:pPr>
        <w:ind w:right="-27"/>
        <w:jc w:val="both"/>
        <w:rPr>
          <w:rFonts w:ascii="Arial" w:hAnsi="Arial" w:cs="Arial"/>
          <w:sz w:val="22"/>
          <w:szCs w:val="22"/>
        </w:rPr>
      </w:pPr>
    </w:p>
    <w:tbl>
      <w:tblPr>
        <w:tblW w:w="9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6"/>
        <w:gridCol w:w="4806"/>
      </w:tblGrid>
      <w:tr w:rsidR="5036B834" w14:paraId="24FE20F4" w14:textId="77777777" w:rsidTr="00F16367">
        <w:tc>
          <w:tcPr>
            <w:tcW w:w="4806" w:type="dxa"/>
            <w:shd w:val="clear" w:color="auto" w:fill="D9D9D9" w:themeFill="background1" w:themeFillShade="D9"/>
          </w:tcPr>
          <w:p w14:paraId="29D221E5" w14:textId="3846A02B" w:rsidR="5036B834" w:rsidRPr="002A0258" w:rsidRDefault="5036B834" w:rsidP="00347BA2">
            <w:pPr>
              <w:jc w:val="center"/>
              <w:rPr>
                <w:rFonts w:ascii="Arial" w:eastAsia="Arial" w:hAnsi="Arial" w:cs="Arial"/>
                <w:b/>
                <w:bCs/>
                <w:sz w:val="22"/>
                <w:szCs w:val="22"/>
              </w:rPr>
            </w:pPr>
            <w:r w:rsidRPr="002A0258">
              <w:rPr>
                <w:rFonts w:ascii="Arial" w:eastAsia="Arial" w:hAnsi="Arial" w:cs="Arial"/>
                <w:b/>
                <w:bCs/>
                <w:sz w:val="22"/>
                <w:szCs w:val="22"/>
              </w:rPr>
              <w:t>NOTES</w:t>
            </w:r>
          </w:p>
        </w:tc>
        <w:tc>
          <w:tcPr>
            <w:tcW w:w="4806" w:type="dxa"/>
            <w:shd w:val="clear" w:color="auto" w:fill="D9D9D9" w:themeFill="background1" w:themeFillShade="D9"/>
          </w:tcPr>
          <w:p w14:paraId="55E7ED02" w14:textId="249E6542" w:rsidR="5036B834" w:rsidRDefault="5036B834" w:rsidP="00347BA2">
            <w:pPr>
              <w:jc w:val="both"/>
              <w:rPr>
                <w:rFonts w:ascii="Arial" w:eastAsia="Arial" w:hAnsi="Arial" w:cs="Arial"/>
                <w:i/>
                <w:iCs/>
                <w:sz w:val="22"/>
                <w:szCs w:val="22"/>
              </w:rPr>
            </w:pPr>
            <w:r w:rsidRPr="5036B834">
              <w:rPr>
                <w:rFonts w:ascii="Arial" w:eastAsia="Arial" w:hAnsi="Arial" w:cs="Arial"/>
                <w:i/>
                <w:iCs/>
                <w:sz w:val="22"/>
                <w:szCs w:val="22"/>
              </w:rPr>
              <w:t xml:space="preserve"> </w:t>
            </w:r>
          </w:p>
        </w:tc>
      </w:tr>
      <w:tr w:rsidR="5036B834" w14:paraId="2688765D" w14:textId="77777777" w:rsidTr="00F16367">
        <w:tc>
          <w:tcPr>
            <w:tcW w:w="4806" w:type="dxa"/>
          </w:tcPr>
          <w:p w14:paraId="5EE4D581" w14:textId="5238FB03" w:rsidR="5036B834" w:rsidRDefault="636D400E" w:rsidP="050B400A">
            <w:pPr>
              <w:jc w:val="center"/>
              <w:rPr>
                <w:rFonts w:ascii="Arial" w:eastAsia="Arial" w:hAnsi="Arial" w:cs="Arial"/>
                <w:b/>
                <w:bCs/>
                <w:sz w:val="22"/>
                <w:szCs w:val="22"/>
              </w:rPr>
            </w:pPr>
            <w:r w:rsidRPr="050B400A">
              <w:rPr>
                <w:rFonts w:ascii="Arial" w:eastAsia="Arial" w:hAnsi="Arial" w:cs="Arial"/>
                <w:b/>
                <w:bCs/>
                <w:sz w:val="22"/>
                <w:szCs w:val="22"/>
              </w:rPr>
              <w:t>0</w:t>
            </w:r>
          </w:p>
        </w:tc>
        <w:tc>
          <w:tcPr>
            <w:tcW w:w="4806" w:type="dxa"/>
          </w:tcPr>
          <w:p w14:paraId="19B8CCEB" w14:textId="312EA1F4" w:rsidR="5036B834" w:rsidRDefault="0039033B" w:rsidP="0039033B">
            <w:pPr>
              <w:jc w:val="center"/>
              <w:rPr>
                <w:rFonts w:ascii="Arial" w:eastAsia="Arial" w:hAnsi="Arial" w:cs="Arial"/>
                <w:sz w:val="22"/>
                <w:szCs w:val="22"/>
              </w:rPr>
            </w:pPr>
            <w:r>
              <w:rPr>
                <w:rFonts w:ascii="Arial" w:eastAsia="Arial" w:hAnsi="Arial" w:cs="Arial"/>
                <w:sz w:val="22"/>
                <w:szCs w:val="22"/>
              </w:rPr>
              <w:t>Information erronée</w:t>
            </w:r>
          </w:p>
        </w:tc>
      </w:tr>
      <w:tr w:rsidR="5036B834" w14:paraId="13C3920B" w14:textId="77777777" w:rsidTr="00F16367">
        <w:tc>
          <w:tcPr>
            <w:tcW w:w="4806" w:type="dxa"/>
          </w:tcPr>
          <w:p w14:paraId="3B2CDBA3" w14:textId="6BFE596E" w:rsidR="5036B834" w:rsidRDefault="636D400E" w:rsidP="050B400A">
            <w:pPr>
              <w:jc w:val="center"/>
              <w:rPr>
                <w:rFonts w:ascii="Arial" w:eastAsia="Arial" w:hAnsi="Arial" w:cs="Arial"/>
                <w:b/>
                <w:bCs/>
                <w:sz w:val="22"/>
                <w:szCs w:val="22"/>
              </w:rPr>
            </w:pPr>
            <w:r w:rsidRPr="050B400A">
              <w:rPr>
                <w:rFonts w:ascii="Arial" w:eastAsia="Arial" w:hAnsi="Arial" w:cs="Arial"/>
                <w:b/>
                <w:bCs/>
                <w:sz w:val="22"/>
                <w:szCs w:val="22"/>
              </w:rPr>
              <w:t>1</w:t>
            </w:r>
          </w:p>
        </w:tc>
        <w:tc>
          <w:tcPr>
            <w:tcW w:w="4806" w:type="dxa"/>
          </w:tcPr>
          <w:p w14:paraId="64CAC8AD" w14:textId="6507D3B2" w:rsidR="5036B834" w:rsidRDefault="0039033B" w:rsidP="0039033B">
            <w:pPr>
              <w:jc w:val="center"/>
              <w:rPr>
                <w:rFonts w:ascii="Arial" w:eastAsia="Arial" w:hAnsi="Arial" w:cs="Arial"/>
                <w:sz w:val="22"/>
                <w:szCs w:val="22"/>
              </w:rPr>
            </w:pPr>
            <w:r>
              <w:rPr>
                <w:rFonts w:ascii="Arial" w:eastAsia="Arial" w:hAnsi="Arial" w:cs="Arial"/>
                <w:sz w:val="22"/>
                <w:szCs w:val="22"/>
              </w:rPr>
              <w:t>Insuffisant</w:t>
            </w:r>
          </w:p>
        </w:tc>
      </w:tr>
      <w:tr w:rsidR="5036B834" w14:paraId="1BFD7441" w14:textId="77777777" w:rsidTr="00F16367">
        <w:tc>
          <w:tcPr>
            <w:tcW w:w="4806" w:type="dxa"/>
          </w:tcPr>
          <w:p w14:paraId="78F7C5AE" w14:textId="09E3F912" w:rsidR="5036B834" w:rsidRDefault="636D400E" w:rsidP="050B400A">
            <w:pPr>
              <w:jc w:val="center"/>
              <w:rPr>
                <w:rFonts w:ascii="Arial" w:eastAsia="Arial" w:hAnsi="Arial" w:cs="Arial"/>
                <w:b/>
                <w:bCs/>
                <w:sz w:val="22"/>
                <w:szCs w:val="22"/>
              </w:rPr>
            </w:pPr>
            <w:r w:rsidRPr="050B400A">
              <w:rPr>
                <w:rFonts w:ascii="Arial" w:eastAsia="Arial" w:hAnsi="Arial" w:cs="Arial"/>
                <w:b/>
                <w:bCs/>
                <w:sz w:val="22"/>
                <w:szCs w:val="22"/>
              </w:rPr>
              <w:t>2</w:t>
            </w:r>
          </w:p>
        </w:tc>
        <w:tc>
          <w:tcPr>
            <w:tcW w:w="4806" w:type="dxa"/>
          </w:tcPr>
          <w:p w14:paraId="41FA474C" w14:textId="78514D7F" w:rsidR="5036B834" w:rsidRDefault="0039033B" w:rsidP="0039033B">
            <w:pPr>
              <w:jc w:val="center"/>
              <w:rPr>
                <w:rFonts w:ascii="Arial" w:eastAsia="Arial" w:hAnsi="Arial" w:cs="Arial"/>
                <w:sz w:val="22"/>
                <w:szCs w:val="22"/>
              </w:rPr>
            </w:pPr>
            <w:r>
              <w:rPr>
                <w:rFonts w:ascii="Arial" w:eastAsia="Arial" w:hAnsi="Arial" w:cs="Arial"/>
                <w:sz w:val="22"/>
                <w:szCs w:val="22"/>
              </w:rPr>
              <w:t>Bon</w:t>
            </w:r>
          </w:p>
        </w:tc>
      </w:tr>
      <w:tr w:rsidR="5036B834" w14:paraId="41356FE5" w14:textId="77777777" w:rsidTr="00F16367">
        <w:tc>
          <w:tcPr>
            <w:tcW w:w="4806" w:type="dxa"/>
          </w:tcPr>
          <w:p w14:paraId="5674630C" w14:textId="5D124760" w:rsidR="5036B834" w:rsidRDefault="636D400E" w:rsidP="050B400A">
            <w:pPr>
              <w:jc w:val="center"/>
              <w:rPr>
                <w:rFonts w:ascii="Arial" w:eastAsia="Arial" w:hAnsi="Arial" w:cs="Arial"/>
                <w:b/>
                <w:bCs/>
                <w:sz w:val="22"/>
                <w:szCs w:val="22"/>
              </w:rPr>
            </w:pPr>
            <w:r w:rsidRPr="050B400A">
              <w:rPr>
                <w:rFonts w:ascii="Arial" w:eastAsia="Arial" w:hAnsi="Arial" w:cs="Arial"/>
                <w:b/>
                <w:bCs/>
                <w:sz w:val="22"/>
                <w:szCs w:val="22"/>
              </w:rPr>
              <w:t>3</w:t>
            </w:r>
          </w:p>
        </w:tc>
        <w:tc>
          <w:tcPr>
            <w:tcW w:w="4806" w:type="dxa"/>
          </w:tcPr>
          <w:p w14:paraId="3ABA2AE3" w14:textId="6216E850" w:rsidR="5036B834" w:rsidRDefault="0039033B" w:rsidP="0039033B">
            <w:pPr>
              <w:jc w:val="center"/>
              <w:rPr>
                <w:rFonts w:ascii="Arial" w:eastAsia="Arial" w:hAnsi="Arial" w:cs="Arial"/>
                <w:sz w:val="22"/>
                <w:szCs w:val="22"/>
              </w:rPr>
            </w:pPr>
            <w:r>
              <w:rPr>
                <w:rFonts w:ascii="Arial" w:eastAsia="Arial" w:hAnsi="Arial" w:cs="Arial"/>
                <w:sz w:val="22"/>
                <w:szCs w:val="22"/>
              </w:rPr>
              <w:t>Très intéressant</w:t>
            </w:r>
          </w:p>
        </w:tc>
      </w:tr>
    </w:tbl>
    <w:p w14:paraId="7F6128E6" w14:textId="656BA00A" w:rsidR="77BABE92" w:rsidRDefault="77BABE92" w:rsidP="77BABE92">
      <w:pPr>
        <w:ind w:right="-27"/>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3240"/>
        <w:gridCol w:w="3159"/>
      </w:tblGrid>
      <w:tr w:rsidR="0039033B" w:rsidRPr="0039033B" w14:paraId="724FD303" w14:textId="77777777" w:rsidTr="00BD1414">
        <w:trPr>
          <w:trHeight w:val="342"/>
        </w:trPr>
        <w:tc>
          <w:tcPr>
            <w:tcW w:w="3281" w:type="dxa"/>
            <w:tcBorders>
              <w:top w:val="single" w:sz="4" w:space="0" w:color="auto"/>
              <w:left w:val="single" w:sz="4" w:space="0" w:color="auto"/>
              <w:bottom w:val="single" w:sz="4" w:space="0" w:color="auto"/>
              <w:right w:val="single" w:sz="4" w:space="0" w:color="auto"/>
            </w:tcBorders>
            <w:vAlign w:val="center"/>
            <w:hideMark/>
          </w:tcPr>
          <w:p w14:paraId="01023402" w14:textId="77777777" w:rsidR="0039033B" w:rsidRPr="0039033B" w:rsidRDefault="0039033B" w:rsidP="0039033B">
            <w:pPr>
              <w:spacing w:line="240" w:lineRule="exact"/>
              <w:jc w:val="center"/>
              <w:rPr>
                <w:rFonts w:ascii="Arial" w:eastAsia="Calibri" w:hAnsi="Arial" w:cs="Arial"/>
                <w:b/>
                <w:color w:val="000000"/>
                <w:sz w:val="22"/>
                <w:szCs w:val="22"/>
                <w:lang w:eastAsia="en-US"/>
              </w:rPr>
            </w:pPr>
            <w:r w:rsidRPr="0039033B">
              <w:rPr>
                <w:rFonts w:ascii="Arial" w:eastAsia="Calibri" w:hAnsi="Arial" w:cs="Arial"/>
                <w:b/>
                <w:color w:val="000000"/>
                <w:sz w:val="22"/>
                <w:szCs w:val="22"/>
                <w:lang w:eastAsia="en-US"/>
              </w:rPr>
              <w:t>Jugement</w:t>
            </w:r>
          </w:p>
        </w:tc>
        <w:tc>
          <w:tcPr>
            <w:tcW w:w="3302" w:type="dxa"/>
            <w:tcBorders>
              <w:top w:val="single" w:sz="4" w:space="0" w:color="auto"/>
              <w:left w:val="single" w:sz="4" w:space="0" w:color="auto"/>
              <w:bottom w:val="single" w:sz="4" w:space="0" w:color="auto"/>
              <w:right w:val="single" w:sz="4" w:space="0" w:color="auto"/>
            </w:tcBorders>
            <w:vAlign w:val="center"/>
            <w:hideMark/>
          </w:tcPr>
          <w:p w14:paraId="4C91F0A4" w14:textId="77777777" w:rsidR="0039033B" w:rsidRPr="0039033B" w:rsidRDefault="0039033B" w:rsidP="0039033B">
            <w:pPr>
              <w:spacing w:line="240" w:lineRule="exact"/>
              <w:jc w:val="center"/>
              <w:rPr>
                <w:rFonts w:ascii="Arial" w:eastAsia="Calibri" w:hAnsi="Arial" w:cs="Arial"/>
                <w:b/>
                <w:color w:val="000000"/>
                <w:sz w:val="22"/>
                <w:szCs w:val="22"/>
                <w:lang w:eastAsia="en-US"/>
              </w:rPr>
            </w:pPr>
            <w:r w:rsidRPr="0039033B">
              <w:rPr>
                <w:rFonts w:ascii="Arial" w:eastAsia="Calibri" w:hAnsi="Arial" w:cs="Arial"/>
                <w:b/>
                <w:color w:val="000000"/>
                <w:sz w:val="22"/>
                <w:szCs w:val="22"/>
                <w:lang w:eastAsia="en-US"/>
              </w:rPr>
              <w:t>Modalités d’appréciation</w:t>
            </w:r>
          </w:p>
        </w:tc>
        <w:tc>
          <w:tcPr>
            <w:tcW w:w="3245" w:type="dxa"/>
            <w:tcBorders>
              <w:top w:val="single" w:sz="4" w:space="0" w:color="auto"/>
              <w:left w:val="single" w:sz="4" w:space="0" w:color="auto"/>
              <w:bottom w:val="single" w:sz="4" w:space="0" w:color="auto"/>
              <w:right w:val="single" w:sz="4" w:space="0" w:color="auto"/>
            </w:tcBorders>
            <w:vAlign w:val="center"/>
            <w:hideMark/>
          </w:tcPr>
          <w:p w14:paraId="15C99B19" w14:textId="77777777" w:rsidR="0039033B" w:rsidRPr="0039033B" w:rsidRDefault="0039033B" w:rsidP="0039033B">
            <w:pPr>
              <w:spacing w:line="240" w:lineRule="exact"/>
              <w:jc w:val="center"/>
              <w:rPr>
                <w:rFonts w:ascii="Arial" w:eastAsia="Calibri" w:hAnsi="Arial" w:cs="Arial"/>
                <w:b/>
                <w:color w:val="000000"/>
                <w:sz w:val="22"/>
                <w:szCs w:val="22"/>
                <w:lang w:eastAsia="en-US"/>
              </w:rPr>
            </w:pPr>
            <w:r w:rsidRPr="0039033B">
              <w:rPr>
                <w:rFonts w:ascii="Arial" w:eastAsia="Calibri" w:hAnsi="Arial" w:cs="Arial"/>
                <w:b/>
                <w:color w:val="000000"/>
                <w:sz w:val="22"/>
                <w:szCs w:val="22"/>
                <w:lang w:eastAsia="en-US"/>
              </w:rPr>
              <w:t>Nombre de points</w:t>
            </w:r>
          </w:p>
        </w:tc>
      </w:tr>
      <w:tr w:rsidR="0039033B" w:rsidRPr="0039033B" w14:paraId="782EC9AF" w14:textId="77777777" w:rsidTr="00BD1414">
        <w:trPr>
          <w:trHeight w:val="720"/>
        </w:trPr>
        <w:tc>
          <w:tcPr>
            <w:tcW w:w="3281" w:type="dxa"/>
            <w:tcBorders>
              <w:top w:val="single" w:sz="4" w:space="0" w:color="auto"/>
              <w:left w:val="single" w:sz="4" w:space="0" w:color="auto"/>
              <w:bottom w:val="single" w:sz="4" w:space="0" w:color="auto"/>
              <w:right w:val="single" w:sz="4" w:space="0" w:color="auto"/>
            </w:tcBorders>
            <w:vAlign w:val="center"/>
          </w:tcPr>
          <w:p w14:paraId="7B5F1E7C" w14:textId="23DB238D" w:rsidR="0039033B" w:rsidRPr="0039033B" w:rsidRDefault="0039033B" w:rsidP="0039033B">
            <w:pPr>
              <w:spacing w:line="240" w:lineRule="exact"/>
              <w:jc w:val="center"/>
              <w:rPr>
                <w:rFonts w:ascii="Arial" w:eastAsia="Calibri" w:hAnsi="Arial" w:cs="Arial"/>
                <w:color w:val="000000"/>
                <w:sz w:val="22"/>
                <w:szCs w:val="22"/>
                <w:lang w:eastAsia="en-US"/>
              </w:rPr>
            </w:pPr>
            <w:r>
              <w:rPr>
                <w:rFonts w:ascii="Arial" w:eastAsia="Calibri" w:hAnsi="Arial" w:cs="Arial"/>
                <w:color w:val="000000"/>
                <w:sz w:val="22"/>
                <w:szCs w:val="22"/>
                <w:lang w:eastAsia="en-US"/>
              </w:rPr>
              <w:t>I</w:t>
            </w:r>
            <w:r w:rsidRPr="0039033B">
              <w:rPr>
                <w:rFonts w:ascii="Arial" w:eastAsia="Calibri" w:hAnsi="Arial" w:cs="Arial"/>
                <w:color w:val="000000"/>
                <w:sz w:val="22"/>
                <w:szCs w:val="22"/>
                <w:lang w:eastAsia="en-US"/>
              </w:rPr>
              <w:t>nformation</w:t>
            </w:r>
            <w:r>
              <w:rPr>
                <w:rFonts w:ascii="Arial" w:eastAsia="Calibri" w:hAnsi="Arial" w:cs="Arial"/>
                <w:color w:val="000000"/>
                <w:sz w:val="22"/>
                <w:szCs w:val="22"/>
                <w:lang w:eastAsia="en-US"/>
              </w:rPr>
              <w:t xml:space="preserve"> </w:t>
            </w:r>
            <w:r w:rsidR="00375BC7">
              <w:rPr>
                <w:rFonts w:ascii="Arial" w:eastAsia="Calibri" w:hAnsi="Arial" w:cs="Arial"/>
                <w:color w:val="000000"/>
                <w:sz w:val="22"/>
                <w:szCs w:val="22"/>
                <w:lang w:eastAsia="en-US"/>
              </w:rPr>
              <w:t>erronée</w:t>
            </w:r>
          </w:p>
          <w:p w14:paraId="0B2179C1" w14:textId="77777777" w:rsidR="0039033B" w:rsidRPr="0039033B" w:rsidRDefault="0039033B" w:rsidP="0039033B">
            <w:pPr>
              <w:spacing w:line="240" w:lineRule="exact"/>
              <w:jc w:val="center"/>
              <w:rPr>
                <w:rFonts w:ascii="Arial" w:eastAsia="Calibri" w:hAnsi="Arial" w:cs="Arial"/>
                <w:color w:val="000000"/>
                <w:sz w:val="22"/>
                <w:szCs w:val="22"/>
                <w:lang w:eastAsia="en-US"/>
              </w:rPr>
            </w:pPr>
          </w:p>
        </w:tc>
        <w:tc>
          <w:tcPr>
            <w:tcW w:w="3302" w:type="dxa"/>
            <w:tcBorders>
              <w:top w:val="single" w:sz="4" w:space="0" w:color="auto"/>
              <w:left w:val="single" w:sz="4" w:space="0" w:color="auto"/>
              <w:bottom w:val="single" w:sz="4" w:space="0" w:color="auto"/>
              <w:right w:val="single" w:sz="4" w:space="0" w:color="auto"/>
            </w:tcBorders>
            <w:vAlign w:val="center"/>
            <w:hideMark/>
          </w:tcPr>
          <w:p w14:paraId="1E489A96" w14:textId="77777777" w:rsidR="0039033B" w:rsidRPr="0039033B" w:rsidRDefault="0039033B" w:rsidP="0039033B">
            <w:pPr>
              <w:spacing w:line="240" w:lineRule="exact"/>
              <w:jc w:val="center"/>
              <w:rPr>
                <w:rFonts w:ascii="Arial" w:eastAsia="Calibri" w:hAnsi="Arial" w:cs="Arial"/>
                <w:color w:val="000000"/>
                <w:sz w:val="22"/>
                <w:szCs w:val="22"/>
                <w:lang w:eastAsia="en-US"/>
              </w:rPr>
            </w:pPr>
            <w:r w:rsidRPr="0039033B">
              <w:rPr>
                <w:rFonts w:ascii="Arial" w:eastAsia="Calibri" w:hAnsi="Arial" w:cs="Arial"/>
                <w:color w:val="000000"/>
                <w:sz w:val="22"/>
                <w:szCs w:val="22"/>
                <w:lang w:eastAsia="en-US"/>
              </w:rPr>
              <w:t>Candidat fournit une information sans rapport avec le critère</w:t>
            </w:r>
          </w:p>
        </w:tc>
        <w:tc>
          <w:tcPr>
            <w:tcW w:w="3245" w:type="dxa"/>
            <w:tcBorders>
              <w:top w:val="single" w:sz="4" w:space="0" w:color="auto"/>
              <w:left w:val="single" w:sz="4" w:space="0" w:color="auto"/>
              <w:bottom w:val="single" w:sz="4" w:space="0" w:color="auto"/>
              <w:right w:val="single" w:sz="4" w:space="0" w:color="auto"/>
            </w:tcBorders>
            <w:vAlign w:val="center"/>
            <w:hideMark/>
          </w:tcPr>
          <w:p w14:paraId="625F2C2E" w14:textId="77777777" w:rsidR="0039033B" w:rsidRPr="0039033B" w:rsidRDefault="0039033B" w:rsidP="0039033B">
            <w:pPr>
              <w:spacing w:line="240" w:lineRule="exact"/>
              <w:jc w:val="center"/>
              <w:rPr>
                <w:rFonts w:ascii="Arial" w:eastAsia="Calibri" w:hAnsi="Arial" w:cs="Arial"/>
                <w:b/>
                <w:color w:val="000000"/>
                <w:sz w:val="22"/>
                <w:szCs w:val="22"/>
                <w:lang w:eastAsia="en-US"/>
              </w:rPr>
            </w:pPr>
            <w:r w:rsidRPr="0039033B">
              <w:rPr>
                <w:rFonts w:ascii="Arial" w:eastAsia="Calibri" w:hAnsi="Arial" w:cs="Arial"/>
                <w:b/>
                <w:color w:val="000000"/>
                <w:sz w:val="22"/>
                <w:szCs w:val="22"/>
                <w:lang w:eastAsia="en-US"/>
              </w:rPr>
              <w:t>0</w:t>
            </w:r>
          </w:p>
        </w:tc>
      </w:tr>
      <w:tr w:rsidR="0039033B" w:rsidRPr="0039033B" w14:paraId="2B2500A4" w14:textId="77777777" w:rsidTr="00BD1414">
        <w:trPr>
          <w:trHeight w:val="720"/>
        </w:trPr>
        <w:tc>
          <w:tcPr>
            <w:tcW w:w="3281" w:type="dxa"/>
            <w:tcBorders>
              <w:top w:val="single" w:sz="4" w:space="0" w:color="auto"/>
              <w:left w:val="single" w:sz="4" w:space="0" w:color="auto"/>
              <w:bottom w:val="single" w:sz="4" w:space="0" w:color="auto"/>
              <w:right w:val="single" w:sz="4" w:space="0" w:color="auto"/>
            </w:tcBorders>
            <w:vAlign w:val="center"/>
          </w:tcPr>
          <w:p w14:paraId="35FC2AC6" w14:textId="77777777" w:rsidR="0039033B" w:rsidRPr="0039033B" w:rsidRDefault="0039033B" w:rsidP="0039033B">
            <w:pPr>
              <w:spacing w:line="240" w:lineRule="exact"/>
              <w:jc w:val="center"/>
              <w:rPr>
                <w:rFonts w:ascii="Arial" w:eastAsia="Calibri" w:hAnsi="Arial" w:cs="Arial"/>
                <w:color w:val="000000"/>
                <w:sz w:val="22"/>
                <w:szCs w:val="22"/>
                <w:lang w:eastAsia="en-US"/>
              </w:rPr>
            </w:pPr>
            <w:r w:rsidRPr="0039033B">
              <w:rPr>
                <w:rFonts w:ascii="Arial" w:eastAsia="Calibri" w:hAnsi="Arial" w:cs="Arial"/>
                <w:color w:val="000000"/>
                <w:sz w:val="22"/>
                <w:szCs w:val="22"/>
                <w:lang w:eastAsia="en-US"/>
              </w:rPr>
              <w:t>Insuffisant</w:t>
            </w:r>
          </w:p>
          <w:p w14:paraId="2601AC7F" w14:textId="77777777" w:rsidR="0039033B" w:rsidRPr="0039033B" w:rsidRDefault="0039033B" w:rsidP="0039033B">
            <w:pPr>
              <w:spacing w:line="240" w:lineRule="exact"/>
              <w:jc w:val="center"/>
              <w:rPr>
                <w:rFonts w:ascii="Arial" w:eastAsia="Calibri" w:hAnsi="Arial" w:cs="Arial"/>
                <w:color w:val="000000"/>
                <w:sz w:val="22"/>
                <w:szCs w:val="22"/>
                <w:lang w:eastAsia="en-US"/>
              </w:rPr>
            </w:pPr>
          </w:p>
        </w:tc>
        <w:tc>
          <w:tcPr>
            <w:tcW w:w="3302" w:type="dxa"/>
            <w:tcBorders>
              <w:top w:val="single" w:sz="4" w:space="0" w:color="auto"/>
              <w:left w:val="single" w:sz="4" w:space="0" w:color="auto"/>
              <w:bottom w:val="single" w:sz="4" w:space="0" w:color="auto"/>
              <w:right w:val="single" w:sz="4" w:space="0" w:color="auto"/>
            </w:tcBorders>
            <w:vAlign w:val="center"/>
            <w:hideMark/>
          </w:tcPr>
          <w:p w14:paraId="29435151" w14:textId="77777777" w:rsidR="0039033B" w:rsidRPr="0039033B" w:rsidRDefault="0039033B" w:rsidP="0039033B">
            <w:pPr>
              <w:spacing w:line="240" w:lineRule="exact"/>
              <w:jc w:val="center"/>
              <w:rPr>
                <w:rFonts w:ascii="Arial" w:eastAsia="Calibri" w:hAnsi="Arial" w:cs="Arial"/>
                <w:color w:val="000000"/>
                <w:sz w:val="22"/>
                <w:szCs w:val="22"/>
                <w:lang w:eastAsia="en-US"/>
              </w:rPr>
            </w:pPr>
            <w:r w:rsidRPr="0039033B">
              <w:rPr>
                <w:rFonts w:ascii="Arial" w:eastAsia="Calibri" w:hAnsi="Arial" w:cs="Arial"/>
                <w:color w:val="000000"/>
                <w:sz w:val="22"/>
                <w:szCs w:val="22"/>
                <w:lang w:eastAsia="en-US"/>
              </w:rPr>
              <w:t>Contenu qui ne répond pas totalement aux attentes</w:t>
            </w:r>
          </w:p>
        </w:tc>
        <w:tc>
          <w:tcPr>
            <w:tcW w:w="3245" w:type="dxa"/>
            <w:tcBorders>
              <w:top w:val="single" w:sz="4" w:space="0" w:color="auto"/>
              <w:left w:val="single" w:sz="4" w:space="0" w:color="auto"/>
              <w:bottom w:val="single" w:sz="4" w:space="0" w:color="auto"/>
              <w:right w:val="single" w:sz="4" w:space="0" w:color="auto"/>
            </w:tcBorders>
            <w:vAlign w:val="center"/>
            <w:hideMark/>
          </w:tcPr>
          <w:p w14:paraId="1693475A" w14:textId="77777777" w:rsidR="0039033B" w:rsidRPr="0039033B" w:rsidRDefault="0039033B" w:rsidP="0039033B">
            <w:pPr>
              <w:spacing w:line="240" w:lineRule="exact"/>
              <w:jc w:val="center"/>
              <w:rPr>
                <w:rFonts w:ascii="Arial" w:eastAsia="Calibri" w:hAnsi="Arial" w:cs="Arial"/>
                <w:b/>
                <w:color w:val="000000"/>
                <w:sz w:val="22"/>
                <w:szCs w:val="22"/>
                <w:lang w:eastAsia="en-US"/>
              </w:rPr>
            </w:pPr>
            <w:r w:rsidRPr="0039033B">
              <w:rPr>
                <w:rFonts w:ascii="Arial" w:eastAsia="Calibri" w:hAnsi="Arial" w:cs="Arial"/>
                <w:b/>
                <w:color w:val="000000"/>
                <w:sz w:val="22"/>
                <w:szCs w:val="22"/>
                <w:lang w:eastAsia="en-US"/>
              </w:rPr>
              <w:t>1</w:t>
            </w:r>
          </w:p>
        </w:tc>
      </w:tr>
      <w:tr w:rsidR="0039033B" w:rsidRPr="0039033B" w14:paraId="39F17B8F" w14:textId="77777777" w:rsidTr="00BD1414">
        <w:trPr>
          <w:trHeight w:val="720"/>
        </w:trPr>
        <w:tc>
          <w:tcPr>
            <w:tcW w:w="3281" w:type="dxa"/>
            <w:tcBorders>
              <w:top w:val="single" w:sz="4" w:space="0" w:color="auto"/>
              <w:left w:val="single" w:sz="4" w:space="0" w:color="auto"/>
              <w:bottom w:val="single" w:sz="4" w:space="0" w:color="auto"/>
              <w:right w:val="single" w:sz="4" w:space="0" w:color="auto"/>
            </w:tcBorders>
            <w:vAlign w:val="center"/>
            <w:hideMark/>
          </w:tcPr>
          <w:p w14:paraId="45966F37" w14:textId="72A1DADF" w:rsidR="0039033B" w:rsidRPr="0039033B" w:rsidRDefault="0039033B" w:rsidP="0039033B">
            <w:pPr>
              <w:spacing w:line="240" w:lineRule="exact"/>
              <w:jc w:val="center"/>
              <w:rPr>
                <w:rFonts w:ascii="Arial" w:eastAsia="Calibri" w:hAnsi="Arial" w:cs="Arial"/>
                <w:color w:val="000000"/>
                <w:sz w:val="22"/>
                <w:szCs w:val="22"/>
                <w:lang w:eastAsia="en-US"/>
              </w:rPr>
            </w:pPr>
            <w:r>
              <w:rPr>
                <w:rFonts w:ascii="Arial" w:eastAsia="Calibri" w:hAnsi="Arial" w:cs="Arial"/>
                <w:color w:val="000000"/>
                <w:sz w:val="22"/>
                <w:szCs w:val="22"/>
                <w:lang w:eastAsia="en-US"/>
              </w:rPr>
              <w:t>Bon</w:t>
            </w:r>
          </w:p>
        </w:tc>
        <w:tc>
          <w:tcPr>
            <w:tcW w:w="3302" w:type="dxa"/>
            <w:tcBorders>
              <w:top w:val="single" w:sz="4" w:space="0" w:color="auto"/>
              <w:left w:val="single" w:sz="4" w:space="0" w:color="auto"/>
              <w:bottom w:val="single" w:sz="4" w:space="0" w:color="auto"/>
              <w:right w:val="single" w:sz="4" w:space="0" w:color="auto"/>
            </w:tcBorders>
            <w:vAlign w:val="center"/>
            <w:hideMark/>
          </w:tcPr>
          <w:p w14:paraId="37357071" w14:textId="77777777" w:rsidR="0039033B" w:rsidRPr="0039033B" w:rsidRDefault="0039033B" w:rsidP="0039033B">
            <w:pPr>
              <w:spacing w:line="240" w:lineRule="exact"/>
              <w:jc w:val="center"/>
              <w:rPr>
                <w:rFonts w:ascii="Arial" w:eastAsia="Calibri" w:hAnsi="Arial" w:cs="Arial"/>
                <w:color w:val="000000"/>
                <w:sz w:val="22"/>
                <w:szCs w:val="22"/>
                <w:lang w:eastAsia="en-US"/>
              </w:rPr>
            </w:pPr>
            <w:r w:rsidRPr="0039033B">
              <w:rPr>
                <w:rFonts w:ascii="Arial" w:eastAsia="Calibri" w:hAnsi="Arial" w:cs="Arial"/>
                <w:color w:val="000000"/>
                <w:sz w:val="22"/>
                <w:szCs w:val="22"/>
                <w:lang w:eastAsia="en-US"/>
              </w:rPr>
              <w:t xml:space="preserve">Contenu qui répond aux attentes minimales </w:t>
            </w:r>
          </w:p>
        </w:tc>
        <w:tc>
          <w:tcPr>
            <w:tcW w:w="3245" w:type="dxa"/>
            <w:tcBorders>
              <w:top w:val="single" w:sz="4" w:space="0" w:color="auto"/>
              <w:left w:val="single" w:sz="4" w:space="0" w:color="auto"/>
              <w:bottom w:val="single" w:sz="4" w:space="0" w:color="auto"/>
              <w:right w:val="single" w:sz="4" w:space="0" w:color="auto"/>
            </w:tcBorders>
            <w:vAlign w:val="center"/>
            <w:hideMark/>
          </w:tcPr>
          <w:p w14:paraId="18276244" w14:textId="77777777" w:rsidR="0039033B" w:rsidRPr="0039033B" w:rsidRDefault="0039033B" w:rsidP="0039033B">
            <w:pPr>
              <w:spacing w:line="240" w:lineRule="exact"/>
              <w:jc w:val="center"/>
              <w:rPr>
                <w:rFonts w:ascii="Arial" w:eastAsia="Calibri" w:hAnsi="Arial" w:cs="Arial"/>
                <w:b/>
                <w:color w:val="000000"/>
                <w:sz w:val="22"/>
                <w:szCs w:val="22"/>
                <w:lang w:eastAsia="en-US"/>
              </w:rPr>
            </w:pPr>
            <w:r w:rsidRPr="0039033B">
              <w:rPr>
                <w:rFonts w:ascii="Arial" w:eastAsia="Calibri" w:hAnsi="Arial" w:cs="Arial"/>
                <w:b/>
                <w:color w:val="000000"/>
                <w:sz w:val="22"/>
                <w:szCs w:val="22"/>
                <w:lang w:eastAsia="en-US"/>
              </w:rPr>
              <w:t>2</w:t>
            </w:r>
          </w:p>
        </w:tc>
      </w:tr>
      <w:tr w:rsidR="0039033B" w:rsidRPr="0039033B" w14:paraId="68079715" w14:textId="77777777" w:rsidTr="00BD1414">
        <w:trPr>
          <w:trHeight w:val="720"/>
        </w:trPr>
        <w:tc>
          <w:tcPr>
            <w:tcW w:w="3281" w:type="dxa"/>
            <w:tcBorders>
              <w:top w:val="single" w:sz="4" w:space="0" w:color="auto"/>
              <w:left w:val="single" w:sz="4" w:space="0" w:color="auto"/>
              <w:bottom w:val="single" w:sz="4" w:space="0" w:color="auto"/>
              <w:right w:val="single" w:sz="4" w:space="0" w:color="auto"/>
            </w:tcBorders>
            <w:vAlign w:val="center"/>
            <w:hideMark/>
          </w:tcPr>
          <w:p w14:paraId="001DE0EA" w14:textId="77777777" w:rsidR="0039033B" w:rsidRPr="0039033B" w:rsidRDefault="0039033B" w:rsidP="0039033B">
            <w:pPr>
              <w:spacing w:line="240" w:lineRule="exact"/>
              <w:jc w:val="center"/>
              <w:rPr>
                <w:rFonts w:ascii="Arial" w:eastAsia="Calibri" w:hAnsi="Arial" w:cs="Arial"/>
                <w:color w:val="000000"/>
                <w:sz w:val="22"/>
                <w:szCs w:val="22"/>
                <w:lang w:eastAsia="en-US"/>
              </w:rPr>
            </w:pPr>
            <w:r w:rsidRPr="0039033B">
              <w:rPr>
                <w:rFonts w:ascii="Arial" w:eastAsia="Calibri" w:hAnsi="Arial" w:cs="Arial"/>
                <w:color w:val="000000"/>
                <w:sz w:val="22"/>
                <w:szCs w:val="22"/>
                <w:lang w:eastAsia="en-US"/>
              </w:rPr>
              <w:t>Très intéressant</w:t>
            </w:r>
          </w:p>
        </w:tc>
        <w:tc>
          <w:tcPr>
            <w:tcW w:w="3302" w:type="dxa"/>
            <w:tcBorders>
              <w:top w:val="single" w:sz="4" w:space="0" w:color="auto"/>
              <w:left w:val="single" w:sz="4" w:space="0" w:color="auto"/>
              <w:bottom w:val="single" w:sz="4" w:space="0" w:color="auto"/>
              <w:right w:val="single" w:sz="4" w:space="0" w:color="auto"/>
            </w:tcBorders>
            <w:vAlign w:val="center"/>
            <w:hideMark/>
          </w:tcPr>
          <w:p w14:paraId="154A1AD2" w14:textId="77777777" w:rsidR="0039033B" w:rsidRPr="0039033B" w:rsidRDefault="0039033B" w:rsidP="0039033B">
            <w:pPr>
              <w:spacing w:line="240" w:lineRule="exact"/>
              <w:jc w:val="center"/>
              <w:rPr>
                <w:rFonts w:ascii="Arial" w:eastAsia="Calibri" w:hAnsi="Arial" w:cs="Arial"/>
                <w:color w:val="000000"/>
                <w:sz w:val="22"/>
                <w:szCs w:val="22"/>
                <w:lang w:eastAsia="en-US"/>
              </w:rPr>
            </w:pPr>
            <w:r w:rsidRPr="0039033B">
              <w:rPr>
                <w:rFonts w:ascii="Arial" w:eastAsia="Calibri" w:hAnsi="Arial" w:cs="Arial"/>
                <w:color w:val="000000"/>
                <w:sz w:val="22"/>
                <w:szCs w:val="22"/>
                <w:lang w:eastAsia="en-US"/>
              </w:rPr>
              <w:t>Contenu qui présente un avantage particulier par rapport aux prescriptions définies dans le cahier des charges</w:t>
            </w:r>
          </w:p>
        </w:tc>
        <w:tc>
          <w:tcPr>
            <w:tcW w:w="3245" w:type="dxa"/>
            <w:tcBorders>
              <w:top w:val="single" w:sz="4" w:space="0" w:color="auto"/>
              <w:left w:val="single" w:sz="4" w:space="0" w:color="auto"/>
              <w:bottom w:val="single" w:sz="4" w:space="0" w:color="auto"/>
              <w:right w:val="single" w:sz="4" w:space="0" w:color="auto"/>
            </w:tcBorders>
            <w:vAlign w:val="center"/>
          </w:tcPr>
          <w:p w14:paraId="56F3AB67" w14:textId="77777777" w:rsidR="0039033B" w:rsidRPr="0039033B" w:rsidRDefault="0039033B" w:rsidP="0039033B">
            <w:pPr>
              <w:spacing w:line="240" w:lineRule="exact"/>
              <w:jc w:val="center"/>
              <w:rPr>
                <w:rFonts w:ascii="Arial" w:eastAsia="Calibri" w:hAnsi="Arial" w:cs="Arial"/>
                <w:b/>
                <w:color w:val="000000"/>
                <w:sz w:val="22"/>
                <w:szCs w:val="22"/>
                <w:lang w:eastAsia="en-US"/>
              </w:rPr>
            </w:pPr>
            <w:r w:rsidRPr="0039033B">
              <w:rPr>
                <w:rFonts w:ascii="Arial" w:eastAsia="Calibri" w:hAnsi="Arial" w:cs="Arial"/>
                <w:b/>
                <w:color w:val="000000"/>
                <w:sz w:val="22"/>
                <w:szCs w:val="22"/>
                <w:lang w:eastAsia="en-US"/>
              </w:rPr>
              <w:t>3</w:t>
            </w:r>
          </w:p>
          <w:p w14:paraId="5D0370B4" w14:textId="77777777" w:rsidR="0039033B" w:rsidRPr="0039033B" w:rsidRDefault="0039033B" w:rsidP="0039033B">
            <w:pPr>
              <w:spacing w:line="240" w:lineRule="exact"/>
              <w:jc w:val="center"/>
              <w:rPr>
                <w:rFonts w:ascii="Arial" w:eastAsia="Calibri" w:hAnsi="Arial" w:cs="Arial"/>
                <w:b/>
                <w:color w:val="000000"/>
                <w:sz w:val="22"/>
                <w:szCs w:val="22"/>
                <w:lang w:eastAsia="en-US"/>
              </w:rPr>
            </w:pPr>
          </w:p>
        </w:tc>
      </w:tr>
    </w:tbl>
    <w:p w14:paraId="6CE78FDF" w14:textId="77777777" w:rsidR="0039033B" w:rsidRDefault="0039033B" w:rsidP="77BABE92">
      <w:pPr>
        <w:ind w:right="-27"/>
        <w:jc w:val="both"/>
        <w:rPr>
          <w:rFonts w:ascii="Arial" w:hAnsi="Arial" w:cs="Arial"/>
        </w:rPr>
      </w:pPr>
    </w:p>
    <w:p w14:paraId="7B37605A" w14:textId="77777777" w:rsidR="0044136B" w:rsidRPr="007A6E49" w:rsidRDefault="0044136B" w:rsidP="0074600D">
      <w:pPr>
        <w:pStyle w:val="RPC4"/>
        <w:ind w:left="655" w:right="-27" w:firstLine="709"/>
        <w:rPr>
          <w:rFonts w:ascii="Arial" w:hAnsi="Arial" w:cs="Arial"/>
          <w:szCs w:val="22"/>
        </w:rPr>
      </w:pPr>
    </w:p>
    <w:p w14:paraId="255598B4" w14:textId="77777777" w:rsidR="0074600D" w:rsidRPr="007A6E49" w:rsidRDefault="0074600D" w:rsidP="0074600D">
      <w:pPr>
        <w:pStyle w:val="RPC4"/>
        <w:ind w:left="655" w:right="-27" w:firstLine="709"/>
        <w:rPr>
          <w:rFonts w:ascii="Arial" w:hAnsi="Arial" w:cs="Arial"/>
          <w:szCs w:val="22"/>
        </w:rPr>
      </w:pPr>
      <w:bookmarkStart w:id="95" w:name="_Toc63433485"/>
      <w:r w:rsidRPr="007A6E49">
        <w:rPr>
          <w:rFonts w:ascii="Arial" w:hAnsi="Arial" w:cs="Arial"/>
          <w:szCs w:val="22"/>
        </w:rPr>
        <w:t>7-2-</w:t>
      </w:r>
      <w:r w:rsidR="00522B68" w:rsidRPr="007A6E49">
        <w:rPr>
          <w:rFonts w:ascii="Arial" w:hAnsi="Arial" w:cs="Arial"/>
          <w:szCs w:val="22"/>
        </w:rPr>
        <w:t>3</w:t>
      </w:r>
      <w:r w:rsidRPr="007A6E49">
        <w:rPr>
          <w:rFonts w:ascii="Arial" w:hAnsi="Arial" w:cs="Arial"/>
          <w:szCs w:val="22"/>
        </w:rPr>
        <w:t xml:space="preserve"> – </w:t>
      </w:r>
      <w:r w:rsidR="00522B68" w:rsidRPr="007A6E49">
        <w:rPr>
          <w:rFonts w:ascii="Arial" w:hAnsi="Arial" w:cs="Arial"/>
          <w:szCs w:val="22"/>
        </w:rPr>
        <w:t>Modalités d’appréciation des échantillons</w:t>
      </w:r>
      <w:r w:rsidRPr="007A6E49">
        <w:rPr>
          <w:rFonts w:ascii="Arial" w:hAnsi="Arial" w:cs="Arial"/>
          <w:szCs w:val="22"/>
        </w:rPr>
        <w:t xml:space="preserve"> :</w:t>
      </w:r>
      <w:bookmarkEnd w:id="95"/>
    </w:p>
    <w:p w14:paraId="394798F2" w14:textId="77777777" w:rsidR="004840F3" w:rsidRPr="007A6E49" w:rsidRDefault="004840F3" w:rsidP="00402BF0">
      <w:pPr>
        <w:ind w:left="360" w:right="-27"/>
        <w:jc w:val="both"/>
        <w:rPr>
          <w:rFonts w:ascii="Arial" w:hAnsi="Arial" w:cs="Arial"/>
          <w:sz w:val="22"/>
          <w:szCs w:val="22"/>
        </w:rPr>
      </w:pPr>
    </w:p>
    <w:p w14:paraId="384165F6" w14:textId="77777777" w:rsidR="0074600D" w:rsidRPr="007A6E49" w:rsidRDefault="00D31718" w:rsidP="0088666D">
      <w:pPr>
        <w:ind w:right="-27"/>
        <w:jc w:val="both"/>
        <w:rPr>
          <w:rFonts w:ascii="Arial" w:hAnsi="Arial" w:cs="Arial"/>
          <w:sz w:val="22"/>
          <w:szCs w:val="22"/>
        </w:rPr>
      </w:pPr>
      <w:r>
        <w:rPr>
          <w:rFonts w:ascii="Arial" w:hAnsi="Arial" w:cs="Arial"/>
          <w:sz w:val="22"/>
          <w:szCs w:val="22"/>
        </w:rPr>
        <w:t>Sans objet.</w:t>
      </w:r>
    </w:p>
    <w:p w14:paraId="3889A505" w14:textId="77777777" w:rsidR="0088666D" w:rsidRPr="007A6E49" w:rsidRDefault="0088666D" w:rsidP="0088666D">
      <w:pPr>
        <w:ind w:right="-27"/>
        <w:jc w:val="both"/>
        <w:rPr>
          <w:rFonts w:ascii="Arial" w:hAnsi="Arial" w:cs="Arial"/>
          <w:sz w:val="22"/>
          <w:szCs w:val="22"/>
        </w:rPr>
      </w:pPr>
    </w:p>
    <w:p w14:paraId="0BE3C69A" w14:textId="6E9BF87C" w:rsidR="006B1F3D" w:rsidRPr="0087776D" w:rsidRDefault="00896B21" w:rsidP="5C76444A">
      <w:pPr>
        <w:pStyle w:val="RPC3"/>
        <w:ind w:left="0" w:right="-27" w:firstLine="709"/>
        <w:rPr>
          <w:rFonts w:ascii="Arial" w:hAnsi="Arial" w:cs="Arial"/>
          <w:color w:val="000000"/>
        </w:rPr>
      </w:pPr>
      <w:bookmarkStart w:id="96" w:name="_Toc63433486"/>
      <w:bookmarkStart w:id="97" w:name="_Toc290372191"/>
      <w:r w:rsidRPr="4EC37330">
        <w:rPr>
          <w:rFonts w:ascii="Arial" w:hAnsi="Arial" w:cs="Arial"/>
        </w:rPr>
        <w:t>7-3</w:t>
      </w:r>
      <w:r w:rsidR="006B1F3D" w:rsidRPr="4EC37330">
        <w:rPr>
          <w:rFonts w:ascii="Arial" w:hAnsi="Arial" w:cs="Arial"/>
        </w:rPr>
        <w:t xml:space="preserve"> </w:t>
      </w:r>
      <w:r w:rsidR="002F7282" w:rsidRPr="4EC37330">
        <w:rPr>
          <w:rFonts w:ascii="Arial" w:hAnsi="Arial" w:cs="Arial"/>
        </w:rPr>
        <w:t xml:space="preserve">Définition et mise en œuvre </w:t>
      </w:r>
      <w:r w:rsidR="002F7282" w:rsidRPr="000722B3">
        <w:rPr>
          <w:rFonts w:ascii="Arial" w:hAnsi="Arial" w:cs="Arial"/>
        </w:rPr>
        <w:t>du critère « prix » (</w:t>
      </w:r>
      <w:r w:rsidR="00E31416" w:rsidRPr="000722B3">
        <w:rPr>
          <w:rFonts w:ascii="Arial" w:hAnsi="Arial" w:cs="Arial"/>
        </w:rPr>
        <w:t>30</w:t>
      </w:r>
      <w:r w:rsidR="002F7282" w:rsidRPr="000722B3">
        <w:rPr>
          <w:rFonts w:ascii="Arial" w:hAnsi="Arial" w:cs="Arial"/>
          <w:color w:val="000000" w:themeColor="text1"/>
        </w:rPr>
        <w:t>%)</w:t>
      </w:r>
      <w:bookmarkEnd w:id="96"/>
      <w:r w:rsidR="002F7282" w:rsidRPr="4EC37330">
        <w:rPr>
          <w:rFonts w:ascii="Arial" w:hAnsi="Arial" w:cs="Arial"/>
          <w:color w:val="000000" w:themeColor="text1"/>
        </w:rPr>
        <w:t xml:space="preserve"> </w:t>
      </w:r>
      <w:bookmarkEnd w:id="97"/>
    </w:p>
    <w:p w14:paraId="29079D35" w14:textId="77777777" w:rsidR="00E85A30" w:rsidRPr="007A6E49" w:rsidRDefault="00E85A30" w:rsidP="00B05213">
      <w:pPr>
        <w:ind w:right="-27"/>
        <w:jc w:val="both"/>
        <w:rPr>
          <w:rFonts w:ascii="Arial" w:hAnsi="Arial" w:cs="Arial"/>
          <w:sz w:val="22"/>
          <w:szCs w:val="22"/>
        </w:rPr>
      </w:pPr>
    </w:p>
    <w:p w14:paraId="56D85273" w14:textId="77777777" w:rsidR="006C3ABB" w:rsidRPr="007A6E49" w:rsidRDefault="00896B21" w:rsidP="006C3ABB">
      <w:pPr>
        <w:pStyle w:val="RPC4"/>
        <w:ind w:left="655" w:right="-27" w:firstLine="709"/>
        <w:rPr>
          <w:rFonts w:ascii="Arial" w:hAnsi="Arial" w:cs="Arial"/>
          <w:szCs w:val="22"/>
        </w:rPr>
      </w:pPr>
      <w:bookmarkStart w:id="98" w:name="_Toc63433487"/>
      <w:r w:rsidRPr="007A6E49">
        <w:rPr>
          <w:rFonts w:ascii="Arial" w:hAnsi="Arial" w:cs="Arial"/>
          <w:szCs w:val="22"/>
        </w:rPr>
        <w:t>7-3-1</w:t>
      </w:r>
      <w:r w:rsidR="0044136B">
        <w:rPr>
          <w:rFonts w:ascii="Arial" w:hAnsi="Arial" w:cs="Arial"/>
          <w:szCs w:val="22"/>
        </w:rPr>
        <w:t xml:space="preserve"> – </w:t>
      </w:r>
      <w:r w:rsidR="006C3ABB" w:rsidRPr="007A6E49">
        <w:rPr>
          <w:rFonts w:ascii="Arial" w:hAnsi="Arial" w:cs="Arial"/>
          <w:szCs w:val="22"/>
        </w:rPr>
        <w:t>Définition et fondement du critère « prix » :</w:t>
      </w:r>
      <w:bookmarkEnd w:id="98"/>
    </w:p>
    <w:p w14:paraId="17686DC7" w14:textId="77777777" w:rsidR="00B05213" w:rsidRDefault="00B05213" w:rsidP="00402BF0">
      <w:pPr>
        <w:ind w:left="360" w:right="-27"/>
        <w:jc w:val="both"/>
        <w:rPr>
          <w:rFonts w:ascii="Arial" w:hAnsi="Arial" w:cs="Arial"/>
          <w:sz w:val="22"/>
          <w:szCs w:val="22"/>
          <w:highlight w:val="yellow"/>
        </w:rPr>
      </w:pPr>
    </w:p>
    <w:p w14:paraId="048EB92A" w14:textId="77777777" w:rsidR="00E85A30" w:rsidRDefault="03A0378E" w:rsidP="00E85A30">
      <w:pPr>
        <w:ind w:right="-27"/>
        <w:jc w:val="both"/>
        <w:rPr>
          <w:rFonts w:ascii="Arial" w:hAnsi="Arial" w:cs="Arial"/>
          <w:sz w:val="22"/>
          <w:szCs w:val="22"/>
        </w:rPr>
      </w:pPr>
      <w:r w:rsidRPr="5C76444A">
        <w:rPr>
          <w:rFonts w:ascii="Arial" w:hAnsi="Arial" w:cs="Arial"/>
          <w:sz w:val="22"/>
          <w:szCs w:val="22"/>
        </w:rPr>
        <w:t>Le jugement des offres au titre du critère « prix » sera fonction de la forme du ou des prix appliqués au marché objet de la consultation.</w:t>
      </w:r>
    </w:p>
    <w:p w14:paraId="53BD644D" w14:textId="77777777" w:rsidR="00E85A30" w:rsidRDefault="00E85A30" w:rsidP="00E85A30">
      <w:pPr>
        <w:ind w:right="-27"/>
        <w:jc w:val="both"/>
        <w:rPr>
          <w:rFonts w:ascii="Arial" w:hAnsi="Arial" w:cs="Arial"/>
          <w:sz w:val="22"/>
          <w:szCs w:val="22"/>
        </w:rPr>
      </w:pPr>
    </w:p>
    <w:p w14:paraId="1A3FAC43" w14:textId="77777777" w:rsidR="0044136B" w:rsidRPr="00E85A30" w:rsidRDefault="0044136B" w:rsidP="00E85A30">
      <w:pPr>
        <w:ind w:right="-27"/>
        <w:jc w:val="both"/>
        <w:rPr>
          <w:rFonts w:ascii="Arial" w:hAnsi="Arial" w:cs="Arial"/>
          <w:sz w:val="22"/>
          <w:szCs w:val="22"/>
        </w:rPr>
      </w:pP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ayout w:type="fixed"/>
        <w:tblLook w:val="01E0" w:firstRow="1" w:lastRow="1" w:firstColumn="1" w:lastColumn="1" w:noHBand="0" w:noVBand="0"/>
      </w:tblPr>
      <w:tblGrid>
        <w:gridCol w:w="615"/>
        <w:gridCol w:w="4961"/>
        <w:gridCol w:w="4414"/>
      </w:tblGrid>
      <w:tr w:rsidR="00115275" w:rsidRPr="007A6E49" w14:paraId="07C39076" w14:textId="77777777" w:rsidTr="227744D5">
        <w:trPr>
          <w:trHeight w:val="436"/>
          <w:tblHeader/>
          <w:jc w:val="center"/>
        </w:trPr>
        <w:tc>
          <w:tcPr>
            <w:tcW w:w="615" w:type="dxa"/>
            <w:tcBorders>
              <w:top w:val="nil"/>
              <w:left w:val="nil"/>
              <w:bottom w:val="single" w:sz="4" w:space="0" w:color="auto"/>
            </w:tcBorders>
            <w:shd w:val="clear" w:color="auto" w:fill="auto"/>
          </w:tcPr>
          <w:p w14:paraId="2BBD94B2" w14:textId="77777777" w:rsidR="00115275" w:rsidRPr="007A6E49" w:rsidRDefault="00115275" w:rsidP="00B05213">
            <w:pPr>
              <w:ind w:right="-27"/>
              <w:jc w:val="both"/>
              <w:rPr>
                <w:rFonts w:ascii="Arial" w:hAnsi="Arial" w:cs="Arial"/>
                <w:b/>
                <w:sz w:val="22"/>
                <w:szCs w:val="22"/>
              </w:rPr>
            </w:pPr>
          </w:p>
        </w:tc>
        <w:tc>
          <w:tcPr>
            <w:tcW w:w="4961" w:type="dxa"/>
            <w:shd w:val="clear" w:color="auto" w:fill="D9D9D9" w:themeFill="background1" w:themeFillShade="D9"/>
            <w:vAlign w:val="center"/>
          </w:tcPr>
          <w:p w14:paraId="111AE01C" w14:textId="77777777" w:rsidR="00115275" w:rsidRPr="007A6E49" w:rsidRDefault="00115275" w:rsidP="00B05213">
            <w:pPr>
              <w:ind w:right="-27"/>
              <w:jc w:val="center"/>
              <w:rPr>
                <w:rFonts w:ascii="Arial" w:hAnsi="Arial" w:cs="Arial"/>
                <w:b/>
                <w:sz w:val="22"/>
                <w:szCs w:val="22"/>
              </w:rPr>
            </w:pPr>
            <w:r w:rsidRPr="007A6E49">
              <w:rPr>
                <w:rFonts w:ascii="Arial" w:hAnsi="Arial" w:cs="Arial"/>
                <w:b/>
                <w:sz w:val="22"/>
                <w:szCs w:val="22"/>
              </w:rPr>
              <w:t>Forme du prix</w:t>
            </w:r>
          </w:p>
        </w:tc>
        <w:tc>
          <w:tcPr>
            <w:tcW w:w="4414" w:type="dxa"/>
            <w:shd w:val="clear" w:color="auto" w:fill="D9D9D9" w:themeFill="background1" w:themeFillShade="D9"/>
            <w:vAlign w:val="center"/>
          </w:tcPr>
          <w:p w14:paraId="421376A6" w14:textId="77777777" w:rsidR="00115275" w:rsidRPr="007A6E49" w:rsidRDefault="00115275" w:rsidP="00B05213">
            <w:pPr>
              <w:ind w:right="-27"/>
              <w:jc w:val="center"/>
              <w:rPr>
                <w:rFonts w:ascii="Arial" w:hAnsi="Arial" w:cs="Arial"/>
                <w:b/>
                <w:sz w:val="22"/>
                <w:szCs w:val="22"/>
              </w:rPr>
            </w:pPr>
            <w:r w:rsidRPr="007A6E49">
              <w:rPr>
                <w:rFonts w:ascii="Arial" w:hAnsi="Arial" w:cs="Arial"/>
                <w:b/>
                <w:sz w:val="22"/>
                <w:szCs w:val="22"/>
              </w:rPr>
              <w:t xml:space="preserve">Document(s) spécifique(s) demandé(s) </w:t>
            </w:r>
          </w:p>
        </w:tc>
      </w:tr>
      <w:tr w:rsidR="00C756AB" w:rsidRPr="00C8553D" w14:paraId="2E95E608" w14:textId="77777777" w:rsidTr="227744D5">
        <w:trPr>
          <w:trHeight w:val="1734"/>
          <w:jc w:val="center"/>
        </w:trPr>
        <w:tc>
          <w:tcPr>
            <w:tcW w:w="615" w:type="dxa"/>
            <w:shd w:val="clear" w:color="auto" w:fill="D9D9D9" w:themeFill="background1" w:themeFillShade="D9"/>
            <w:vAlign w:val="center"/>
          </w:tcPr>
          <w:p w14:paraId="3D9EA80E" w14:textId="77777777" w:rsidR="00115275" w:rsidRPr="00C8553D" w:rsidRDefault="00115275" w:rsidP="00B05213">
            <w:pPr>
              <w:ind w:right="-27"/>
              <w:jc w:val="center"/>
              <w:rPr>
                <w:rFonts w:ascii="Arial" w:hAnsi="Arial" w:cs="Arial"/>
                <w:b/>
                <w:i/>
                <w:color w:val="000000"/>
                <w:sz w:val="22"/>
                <w:szCs w:val="22"/>
                <w:u w:val="single"/>
              </w:rPr>
            </w:pPr>
            <w:r w:rsidRPr="00C8553D">
              <w:rPr>
                <w:rFonts w:ascii="Arial" w:hAnsi="Arial" w:cs="Arial"/>
                <w:b/>
                <w:i/>
                <w:color w:val="000000"/>
                <w:sz w:val="22"/>
                <w:szCs w:val="22"/>
              </w:rPr>
              <w:fldChar w:fldCharType="begin">
                <w:ffData>
                  <w:name w:val=""/>
                  <w:enabled/>
                  <w:calcOnExit w:val="0"/>
                  <w:checkBox>
                    <w:sizeAuto/>
                    <w:default w:val="1"/>
                  </w:checkBox>
                </w:ffData>
              </w:fldChar>
            </w:r>
            <w:r w:rsidRPr="00C8553D">
              <w:rPr>
                <w:rFonts w:ascii="Arial" w:hAnsi="Arial" w:cs="Arial"/>
                <w:b/>
                <w:i/>
                <w:color w:val="000000"/>
                <w:sz w:val="22"/>
                <w:szCs w:val="22"/>
              </w:rPr>
              <w:instrText xml:space="preserve"> FORMCHECKBOX </w:instrText>
            </w:r>
            <w:r w:rsidR="00A61762">
              <w:rPr>
                <w:rFonts w:ascii="Arial" w:hAnsi="Arial" w:cs="Arial"/>
                <w:b/>
                <w:i/>
                <w:color w:val="000000"/>
                <w:sz w:val="22"/>
                <w:szCs w:val="22"/>
              </w:rPr>
            </w:r>
            <w:r w:rsidR="00A61762">
              <w:rPr>
                <w:rFonts w:ascii="Arial" w:hAnsi="Arial" w:cs="Arial"/>
                <w:b/>
                <w:i/>
                <w:color w:val="000000"/>
                <w:sz w:val="22"/>
                <w:szCs w:val="22"/>
              </w:rPr>
              <w:fldChar w:fldCharType="separate"/>
            </w:r>
            <w:r w:rsidRPr="00C8553D">
              <w:rPr>
                <w:rFonts w:ascii="Arial" w:hAnsi="Arial" w:cs="Arial"/>
                <w:b/>
                <w:i/>
                <w:color w:val="000000"/>
                <w:sz w:val="22"/>
                <w:szCs w:val="22"/>
              </w:rPr>
              <w:fldChar w:fldCharType="end"/>
            </w:r>
          </w:p>
        </w:tc>
        <w:tc>
          <w:tcPr>
            <w:tcW w:w="4961" w:type="dxa"/>
            <w:shd w:val="clear" w:color="auto" w:fill="FFFFFF" w:themeFill="background1"/>
            <w:vAlign w:val="center"/>
          </w:tcPr>
          <w:p w14:paraId="2370CED9" w14:textId="77777777" w:rsidR="00115275" w:rsidRPr="00C8553D" w:rsidRDefault="54F31EDE" w:rsidP="206D2153">
            <w:pPr>
              <w:spacing w:before="120"/>
              <w:ind w:left="34"/>
              <w:jc w:val="both"/>
              <w:rPr>
                <w:rFonts w:ascii="Arial" w:hAnsi="Arial" w:cs="Arial"/>
                <w:i/>
                <w:iCs/>
                <w:color w:val="000000"/>
                <w:sz w:val="20"/>
                <w:szCs w:val="20"/>
                <w:u w:val="single"/>
              </w:rPr>
            </w:pPr>
            <w:r w:rsidRPr="00C8553D">
              <w:rPr>
                <w:rFonts w:ascii="Arial" w:hAnsi="Arial" w:cs="Arial"/>
                <w:i/>
                <w:iCs/>
                <w:color w:val="000000" w:themeColor="text1"/>
                <w:sz w:val="20"/>
                <w:szCs w:val="20"/>
                <w:u w:val="single"/>
              </w:rPr>
              <w:t>S’agissant d’un marché conclu à prix unitaires :</w:t>
            </w:r>
          </w:p>
          <w:p w14:paraId="5E30A813" w14:textId="1C1CAFAD" w:rsidR="004D083F" w:rsidRPr="00C8553D" w:rsidRDefault="1715ED90" w:rsidP="206D2153">
            <w:pPr>
              <w:ind w:right="-27"/>
              <w:jc w:val="both"/>
              <w:rPr>
                <w:rFonts w:ascii="Arial" w:hAnsi="Arial" w:cs="Arial"/>
                <w:color w:val="000000"/>
                <w:sz w:val="20"/>
                <w:szCs w:val="20"/>
              </w:rPr>
            </w:pPr>
            <w:r w:rsidRPr="00C8553D">
              <w:rPr>
                <w:rFonts w:ascii="Arial" w:hAnsi="Arial" w:cs="Arial"/>
                <w:color w:val="000000" w:themeColor="text1"/>
                <w:sz w:val="20"/>
                <w:szCs w:val="20"/>
              </w:rPr>
              <w:t xml:space="preserve">Le jugement des offres au titre du critère du « prix » se fera au regard de l’offre de prix proposée </w:t>
            </w:r>
            <w:r w:rsidR="005F6B93">
              <w:rPr>
                <w:rFonts w:ascii="Arial" w:hAnsi="Arial" w:cs="Arial"/>
                <w:color w:val="000000" w:themeColor="text1"/>
                <w:sz w:val="20"/>
                <w:szCs w:val="20"/>
              </w:rPr>
              <w:t>dans</w:t>
            </w:r>
            <w:r w:rsidR="00375BC7">
              <w:rPr>
                <w:rFonts w:ascii="Arial" w:hAnsi="Arial" w:cs="Arial"/>
                <w:color w:val="000000" w:themeColor="text1"/>
                <w:sz w:val="20"/>
                <w:szCs w:val="20"/>
              </w:rPr>
              <w:t xml:space="preserve"> </w:t>
            </w:r>
            <w:r w:rsidR="00A470A9">
              <w:rPr>
                <w:rFonts w:ascii="Arial" w:hAnsi="Arial" w:cs="Arial"/>
                <w:color w:val="000000" w:themeColor="text1"/>
                <w:sz w:val="20"/>
                <w:szCs w:val="20"/>
              </w:rPr>
              <w:t>le Devis Quantitatif Estimatif</w:t>
            </w:r>
            <w:r w:rsidR="005F6B93">
              <w:rPr>
                <w:rFonts w:ascii="Arial" w:hAnsi="Arial" w:cs="Arial"/>
                <w:color w:val="000000" w:themeColor="text1"/>
                <w:sz w:val="20"/>
                <w:szCs w:val="20"/>
              </w:rPr>
              <w:t xml:space="preserve"> (DQE)</w:t>
            </w:r>
            <w:r w:rsidR="00A61762">
              <w:rPr>
                <w:rFonts w:ascii="Arial" w:hAnsi="Arial" w:cs="Arial"/>
                <w:color w:val="000000" w:themeColor="text1"/>
                <w:sz w:val="20"/>
                <w:szCs w:val="20"/>
              </w:rPr>
              <w:t>.</w:t>
            </w:r>
          </w:p>
          <w:p w14:paraId="5854DE7F" w14:textId="77777777" w:rsidR="00115275" w:rsidRPr="00C8553D" w:rsidRDefault="00115275" w:rsidP="004965B9">
            <w:pPr>
              <w:ind w:right="-27"/>
              <w:jc w:val="both"/>
              <w:rPr>
                <w:rFonts w:ascii="Arial" w:hAnsi="Arial" w:cs="Arial"/>
                <w:color w:val="000000"/>
                <w:sz w:val="22"/>
                <w:szCs w:val="22"/>
              </w:rPr>
            </w:pPr>
          </w:p>
        </w:tc>
        <w:tc>
          <w:tcPr>
            <w:tcW w:w="4414" w:type="dxa"/>
            <w:shd w:val="clear" w:color="auto" w:fill="FFFFFF" w:themeFill="background1"/>
            <w:vAlign w:val="center"/>
          </w:tcPr>
          <w:p w14:paraId="4647C1D6" w14:textId="060F47B2" w:rsidR="005F6B93" w:rsidRPr="005F6B93" w:rsidRDefault="005F6B93" w:rsidP="00374E33">
            <w:pPr>
              <w:numPr>
                <w:ilvl w:val="0"/>
                <w:numId w:val="15"/>
              </w:numPr>
              <w:tabs>
                <w:tab w:val="clear" w:pos="360"/>
              </w:tabs>
              <w:spacing w:before="120"/>
              <w:rPr>
                <w:rFonts w:ascii="Arial" w:eastAsia="Arial" w:hAnsi="Arial" w:cs="Arial"/>
                <w:color w:val="000000"/>
                <w:sz w:val="20"/>
                <w:szCs w:val="20"/>
              </w:rPr>
            </w:pPr>
            <w:r>
              <w:rPr>
                <w:rFonts w:ascii="Arial" w:eastAsia="Arial" w:hAnsi="Arial" w:cs="Arial"/>
                <w:sz w:val="20"/>
                <w:szCs w:val="20"/>
              </w:rPr>
              <w:t>Le Devis quantitatif estimatif (DQE) complété par le candidat</w:t>
            </w:r>
            <w:r w:rsidR="00A61762">
              <w:rPr>
                <w:rFonts w:ascii="Arial" w:eastAsia="Arial" w:hAnsi="Arial" w:cs="Arial"/>
                <w:sz w:val="20"/>
                <w:szCs w:val="20"/>
              </w:rPr>
              <w:t>.</w:t>
            </w:r>
            <w:bookmarkStart w:id="99" w:name="_GoBack"/>
            <w:bookmarkEnd w:id="99"/>
          </w:p>
          <w:p w14:paraId="2CA7ADD4" w14:textId="65A4395D" w:rsidR="00C756AB" w:rsidRPr="00C8553D" w:rsidRDefault="00C756AB" w:rsidP="005F6B93">
            <w:pPr>
              <w:spacing w:before="120"/>
              <w:ind w:left="360"/>
              <w:rPr>
                <w:rFonts w:ascii="Arial" w:eastAsia="Arial" w:hAnsi="Arial" w:cs="Arial"/>
                <w:color w:val="000000"/>
                <w:sz w:val="20"/>
                <w:szCs w:val="20"/>
              </w:rPr>
            </w:pPr>
          </w:p>
        </w:tc>
      </w:tr>
    </w:tbl>
    <w:p w14:paraId="314EE24A" w14:textId="77777777" w:rsidR="006C3ABB" w:rsidRPr="00C8553D" w:rsidRDefault="006C3ABB" w:rsidP="005C1118">
      <w:pPr>
        <w:ind w:right="-27"/>
        <w:jc w:val="both"/>
        <w:rPr>
          <w:rFonts w:ascii="Arial" w:hAnsi="Arial" w:cs="Arial"/>
          <w:sz w:val="22"/>
          <w:szCs w:val="22"/>
        </w:rPr>
      </w:pPr>
    </w:p>
    <w:p w14:paraId="76614669" w14:textId="668FB64C" w:rsidR="003B313F" w:rsidRDefault="1A5BCF0D" w:rsidP="77BABE92">
      <w:pPr>
        <w:ind w:right="-27"/>
        <w:jc w:val="both"/>
        <w:rPr>
          <w:rFonts w:ascii="Arial" w:eastAsia="Arial" w:hAnsi="Arial" w:cs="Arial"/>
          <w:sz w:val="22"/>
          <w:szCs w:val="22"/>
        </w:rPr>
      </w:pPr>
      <w:r w:rsidRPr="00C8553D">
        <w:rPr>
          <w:rFonts w:ascii="Arial" w:eastAsia="Arial" w:hAnsi="Arial" w:cs="Arial"/>
          <w:b/>
          <w:bCs/>
          <w:sz w:val="22"/>
          <w:szCs w:val="22"/>
          <w:u w:val="single"/>
        </w:rPr>
        <w:t>Lorsque le candidat doit remettre un bordereau des prix (B.P.)</w:t>
      </w:r>
      <w:r w:rsidRPr="00C8553D">
        <w:rPr>
          <w:rFonts w:ascii="Arial" w:eastAsia="Arial" w:hAnsi="Arial" w:cs="Arial"/>
          <w:sz w:val="22"/>
          <w:szCs w:val="22"/>
        </w:rPr>
        <w:t>,</w:t>
      </w:r>
      <w:r w:rsidRPr="5C76444A">
        <w:rPr>
          <w:rFonts w:ascii="Arial" w:eastAsia="Arial" w:hAnsi="Arial" w:cs="Arial"/>
          <w:sz w:val="22"/>
          <w:szCs w:val="22"/>
        </w:rPr>
        <w:t xml:space="preserve"> il sera attentif à le compléter et à le remplir intégralement, poste par poste, sans pouvoir le modifier sous peine éventuellement de non-conformité de l’offre remise dès lors que les modifications relevées sont de nature à porter atteinte à la cohérence globale de l’offre.</w:t>
      </w:r>
    </w:p>
    <w:p w14:paraId="325175C0" w14:textId="77777777" w:rsidR="003B313F" w:rsidRDefault="003B313F">
      <w:pPr>
        <w:rPr>
          <w:rFonts w:ascii="Arial" w:eastAsia="Arial" w:hAnsi="Arial" w:cs="Arial"/>
          <w:sz w:val="22"/>
          <w:szCs w:val="22"/>
        </w:rPr>
      </w:pPr>
      <w:r>
        <w:rPr>
          <w:rFonts w:ascii="Arial" w:eastAsia="Arial" w:hAnsi="Arial" w:cs="Arial"/>
          <w:sz w:val="22"/>
          <w:szCs w:val="22"/>
        </w:rPr>
        <w:br w:type="page"/>
      </w:r>
    </w:p>
    <w:p w14:paraId="1DBFEA64" w14:textId="77777777" w:rsidR="00E87BCE" w:rsidRDefault="00E87BCE" w:rsidP="77BABE92">
      <w:pPr>
        <w:ind w:right="-27"/>
        <w:jc w:val="both"/>
        <w:rPr>
          <w:rFonts w:ascii="Arial" w:eastAsia="Arial" w:hAnsi="Arial" w:cs="Arial"/>
          <w:sz w:val="22"/>
          <w:szCs w:val="22"/>
        </w:rPr>
      </w:pPr>
    </w:p>
    <w:p w14:paraId="672AA060" w14:textId="41CE1551" w:rsidR="77BABE92" w:rsidRDefault="77BABE92" w:rsidP="77BABE92">
      <w:pPr>
        <w:ind w:right="-27"/>
        <w:jc w:val="both"/>
        <w:rPr>
          <w:rFonts w:ascii="Arial" w:eastAsia="Arial" w:hAnsi="Arial" w:cs="Arial"/>
          <w:sz w:val="22"/>
          <w:szCs w:val="22"/>
        </w:rPr>
      </w:pPr>
    </w:p>
    <w:p w14:paraId="55949BB6" w14:textId="77777777" w:rsidR="006C3ABB" w:rsidRPr="007A6E49" w:rsidRDefault="799B00DA" w:rsidP="006C3ABB">
      <w:pPr>
        <w:pStyle w:val="RPC4"/>
        <w:ind w:left="655" w:right="-27" w:firstLine="709"/>
        <w:rPr>
          <w:rFonts w:ascii="Arial" w:hAnsi="Arial" w:cs="Arial"/>
          <w:szCs w:val="22"/>
        </w:rPr>
      </w:pPr>
      <w:bookmarkStart w:id="100" w:name="_Toc63433488"/>
      <w:r w:rsidRPr="77BABE92">
        <w:rPr>
          <w:rFonts w:ascii="Arial" w:hAnsi="Arial" w:cs="Arial"/>
        </w:rPr>
        <w:t>7-3-2</w:t>
      </w:r>
      <w:r w:rsidR="459B62A9" w:rsidRPr="77BABE92">
        <w:rPr>
          <w:rFonts w:ascii="Arial" w:hAnsi="Arial" w:cs="Arial"/>
        </w:rPr>
        <w:t xml:space="preserve"> – </w:t>
      </w:r>
      <w:r w:rsidR="307B1083" w:rsidRPr="77BABE92">
        <w:rPr>
          <w:rFonts w:ascii="Arial" w:hAnsi="Arial" w:cs="Arial"/>
        </w:rPr>
        <w:t>Mise en œuvre du critère « prix » :</w:t>
      </w:r>
      <w:bookmarkEnd w:id="100"/>
    </w:p>
    <w:p w14:paraId="04AAEFB6" w14:textId="65D76FAC" w:rsidR="77BABE92" w:rsidRDefault="77BABE92" w:rsidP="77BABE92">
      <w:pPr>
        <w:pStyle w:val="RPC4"/>
        <w:ind w:left="655" w:right="-27" w:firstLine="709"/>
        <w:rPr>
          <w:rFonts w:ascii="Arial" w:hAnsi="Arial" w:cs="Arial"/>
        </w:rPr>
      </w:pPr>
    </w:p>
    <w:p w14:paraId="772505A9" w14:textId="77777777" w:rsidR="00216E46" w:rsidRDefault="207EC8CE" w:rsidP="00216E46">
      <w:pPr>
        <w:spacing w:line="360" w:lineRule="auto"/>
        <w:ind w:right="-27"/>
        <w:jc w:val="both"/>
        <w:rPr>
          <w:rFonts w:ascii="Arial" w:hAnsi="Arial" w:cs="Arial"/>
          <w:color w:val="000000" w:themeColor="text1"/>
          <w:sz w:val="22"/>
          <w:szCs w:val="22"/>
        </w:rPr>
      </w:pPr>
      <w:r w:rsidRPr="5C76444A">
        <w:rPr>
          <w:rFonts w:ascii="Arial" w:hAnsi="Arial" w:cs="Arial"/>
          <w:color w:val="000000" w:themeColor="text1"/>
          <w:sz w:val="22"/>
          <w:szCs w:val="22"/>
        </w:rPr>
        <w:t xml:space="preserve">Une note de 0 à </w:t>
      </w:r>
      <w:r w:rsidR="00216E46">
        <w:rPr>
          <w:rFonts w:ascii="Arial" w:hAnsi="Arial" w:cs="Arial"/>
          <w:color w:val="000000" w:themeColor="text1"/>
          <w:sz w:val="22"/>
          <w:szCs w:val="22"/>
        </w:rPr>
        <w:t>30</w:t>
      </w:r>
      <w:r w:rsidRPr="5C76444A">
        <w:rPr>
          <w:rFonts w:ascii="Arial" w:hAnsi="Arial" w:cs="Arial"/>
          <w:color w:val="000000" w:themeColor="text1"/>
          <w:sz w:val="22"/>
          <w:szCs w:val="22"/>
        </w:rPr>
        <w:t xml:space="preserve"> sera calculée </w:t>
      </w:r>
      <w:r w:rsidR="6C55BC59" w:rsidRPr="5C76444A">
        <w:rPr>
          <w:rFonts w:ascii="Arial" w:hAnsi="Arial" w:cs="Arial"/>
          <w:color w:val="000000" w:themeColor="text1"/>
          <w:sz w:val="22"/>
          <w:szCs w:val="22"/>
        </w:rPr>
        <w:t>comme suit :</w:t>
      </w:r>
    </w:p>
    <w:p w14:paraId="0023D0FE" w14:textId="77777777" w:rsidR="00216E46" w:rsidRDefault="0023760F" w:rsidP="00216E46">
      <w:pPr>
        <w:pStyle w:val="Paragraphedeliste"/>
        <w:numPr>
          <w:ilvl w:val="0"/>
          <w:numId w:val="33"/>
        </w:numPr>
        <w:spacing w:line="360" w:lineRule="auto"/>
        <w:ind w:right="-27"/>
        <w:jc w:val="both"/>
        <w:rPr>
          <w:rFonts w:ascii="Arial" w:hAnsi="Arial" w:cs="Arial"/>
          <w:color w:val="000000" w:themeColor="text1"/>
          <w:sz w:val="22"/>
          <w:szCs w:val="22"/>
        </w:rPr>
      </w:pPr>
      <w:r w:rsidRPr="00216E46">
        <w:rPr>
          <w:rFonts w:ascii="Arial" w:hAnsi="Arial" w:cs="Arial"/>
          <w:color w:val="000000" w:themeColor="text1"/>
          <w:sz w:val="22"/>
          <w:szCs w:val="22"/>
        </w:rPr>
        <w:t>L’offre régulière</w:t>
      </w:r>
      <w:r w:rsidR="00D5150A" w:rsidRPr="00216E46">
        <w:rPr>
          <w:rFonts w:ascii="Arial" w:hAnsi="Arial" w:cs="Arial"/>
          <w:color w:val="000000" w:themeColor="text1"/>
          <w:sz w:val="22"/>
          <w:szCs w:val="22"/>
        </w:rPr>
        <w:t>*</w:t>
      </w:r>
      <w:r w:rsidRPr="00216E46">
        <w:rPr>
          <w:rFonts w:ascii="Arial" w:hAnsi="Arial" w:cs="Arial"/>
          <w:color w:val="000000" w:themeColor="text1"/>
          <w:sz w:val="22"/>
          <w:szCs w:val="22"/>
        </w:rPr>
        <w:t xml:space="preserve"> la moins </w:t>
      </w:r>
      <w:proofErr w:type="spellStart"/>
      <w:r w:rsidRPr="00216E46">
        <w:rPr>
          <w:rFonts w:ascii="Arial" w:hAnsi="Arial" w:cs="Arial"/>
          <w:color w:val="000000" w:themeColor="text1"/>
          <w:sz w:val="22"/>
          <w:szCs w:val="22"/>
        </w:rPr>
        <w:t>disante</w:t>
      </w:r>
      <w:proofErr w:type="spellEnd"/>
      <w:r w:rsidRPr="00216E46">
        <w:rPr>
          <w:rFonts w:ascii="Arial" w:hAnsi="Arial" w:cs="Arial"/>
          <w:color w:val="000000" w:themeColor="text1"/>
          <w:sz w:val="22"/>
          <w:szCs w:val="22"/>
        </w:rPr>
        <w:t xml:space="preserve"> se verra attribuer le maximum de points. </w:t>
      </w:r>
    </w:p>
    <w:p w14:paraId="7CF72487" w14:textId="4DBA538B" w:rsidR="004D083F" w:rsidRPr="00216E46" w:rsidRDefault="00D5150A" w:rsidP="00216E46">
      <w:pPr>
        <w:pStyle w:val="Paragraphedeliste"/>
        <w:numPr>
          <w:ilvl w:val="0"/>
          <w:numId w:val="33"/>
        </w:numPr>
        <w:spacing w:line="360" w:lineRule="auto"/>
        <w:ind w:right="-27"/>
        <w:jc w:val="both"/>
        <w:rPr>
          <w:rFonts w:ascii="Arial" w:hAnsi="Arial" w:cs="Arial"/>
          <w:color w:val="000000" w:themeColor="text1"/>
          <w:sz w:val="22"/>
          <w:szCs w:val="22"/>
        </w:rPr>
      </w:pPr>
      <w:r w:rsidRPr="00216E46">
        <w:rPr>
          <w:rFonts w:ascii="Arial" w:hAnsi="Arial" w:cs="Arial"/>
          <w:color w:val="000000" w:themeColor="text1"/>
          <w:sz w:val="22"/>
          <w:szCs w:val="22"/>
        </w:rPr>
        <w:t>Pour les autres offres, l</w:t>
      </w:r>
      <w:r w:rsidR="0023760F" w:rsidRPr="00216E46">
        <w:rPr>
          <w:rFonts w:ascii="Arial" w:hAnsi="Arial" w:cs="Arial"/>
          <w:color w:val="000000" w:themeColor="text1"/>
          <w:sz w:val="22"/>
          <w:szCs w:val="22"/>
        </w:rPr>
        <w:t xml:space="preserve">es notes </w:t>
      </w:r>
      <w:proofErr w:type="spellStart"/>
      <w:r w:rsidR="0023760F" w:rsidRPr="00216E46">
        <w:rPr>
          <w:rFonts w:ascii="Arial" w:hAnsi="Arial" w:cs="Arial"/>
          <w:color w:val="000000" w:themeColor="text1"/>
          <w:sz w:val="22"/>
          <w:szCs w:val="22"/>
        </w:rPr>
        <w:t>Np</w:t>
      </w:r>
      <w:proofErr w:type="spellEnd"/>
      <w:r w:rsidR="0023760F" w:rsidRPr="00216E46">
        <w:rPr>
          <w:rFonts w:ascii="Arial" w:hAnsi="Arial" w:cs="Arial"/>
          <w:color w:val="000000" w:themeColor="text1"/>
          <w:sz w:val="22"/>
          <w:szCs w:val="22"/>
        </w:rPr>
        <w:t xml:space="preserve"> seront déterminées en application</w:t>
      </w:r>
      <w:r w:rsidRPr="00216E46">
        <w:rPr>
          <w:rFonts w:ascii="Arial" w:hAnsi="Arial" w:cs="Arial"/>
          <w:color w:val="000000" w:themeColor="text1"/>
          <w:sz w:val="22"/>
          <w:szCs w:val="22"/>
        </w:rPr>
        <w:t xml:space="preserve"> </w:t>
      </w:r>
      <w:r w:rsidR="0023760F" w:rsidRPr="00216E46">
        <w:rPr>
          <w:rFonts w:ascii="Arial" w:hAnsi="Arial" w:cs="Arial"/>
          <w:color w:val="000000" w:themeColor="text1"/>
          <w:sz w:val="22"/>
          <w:szCs w:val="22"/>
        </w:rPr>
        <w:t>de la formule suivante :</w:t>
      </w:r>
    </w:p>
    <w:p w14:paraId="2BD94085" w14:textId="0B4AD6D8" w:rsidR="004D083F" w:rsidRPr="00216E46" w:rsidRDefault="0023760F" w:rsidP="00216E46">
      <w:pPr>
        <w:spacing w:line="360" w:lineRule="auto"/>
        <w:ind w:right="-27"/>
        <w:jc w:val="both"/>
        <w:rPr>
          <w:rFonts w:ascii="Arial" w:hAnsi="Arial" w:cs="Arial"/>
          <w:i/>
          <w:iCs/>
          <w:color w:val="000000" w:themeColor="text1"/>
          <w:sz w:val="22"/>
          <w:szCs w:val="22"/>
        </w:rPr>
      </w:pPr>
      <w:proofErr w:type="spellStart"/>
      <w:r w:rsidRPr="00216E46">
        <w:rPr>
          <w:rFonts w:ascii="Arial" w:hAnsi="Arial" w:cs="Arial"/>
          <w:i/>
          <w:iCs/>
          <w:color w:val="000000" w:themeColor="text1"/>
          <w:sz w:val="22"/>
          <w:szCs w:val="22"/>
        </w:rPr>
        <w:t>Np</w:t>
      </w:r>
      <w:proofErr w:type="spellEnd"/>
      <w:r w:rsidRPr="00216E46">
        <w:rPr>
          <w:rFonts w:ascii="Arial" w:hAnsi="Arial" w:cs="Arial"/>
          <w:i/>
          <w:iCs/>
          <w:color w:val="000000" w:themeColor="text1"/>
          <w:sz w:val="22"/>
          <w:szCs w:val="22"/>
        </w:rPr>
        <w:t xml:space="preserve"> =</w:t>
      </w:r>
      <w:r w:rsidR="00C756AB" w:rsidRPr="00216E46">
        <w:rPr>
          <w:rFonts w:ascii="Arial" w:hAnsi="Arial" w:cs="Arial"/>
          <w:i/>
          <w:iCs/>
          <w:color w:val="000000" w:themeColor="text1"/>
          <w:sz w:val="22"/>
          <w:szCs w:val="22"/>
        </w:rPr>
        <w:t xml:space="preserve"> </w:t>
      </w:r>
      <w:r w:rsidR="004D083F" w:rsidRPr="00216E46">
        <w:rPr>
          <w:rFonts w:ascii="Arial" w:hAnsi="Arial" w:cs="Arial"/>
          <w:i/>
          <w:iCs/>
          <w:color w:val="000000" w:themeColor="text1"/>
          <w:sz w:val="22"/>
          <w:szCs w:val="22"/>
        </w:rPr>
        <w:t>30</w:t>
      </w:r>
      <w:r w:rsidR="00C756AB" w:rsidRPr="00216E46">
        <w:rPr>
          <w:rFonts w:ascii="Arial" w:hAnsi="Arial" w:cs="Arial"/>
          <w:i/>
          <w:iCs/>
          <w:color w:val="000000" w:themeColor="text1"/>
          <w:sz w:val="22"/>
          <w:szCs w:val="22"/>
        </w:rPr>
        <w:t xml:space="preserve"> </w:t>
      </w:r>
      <w:r w:rsidR="002E78C8" w:rsidRPr="00216E46">
        <w:rPr>
          <w:rFonts w:ascii="Arial" w:hAnsi="Arial" w:cs="Arial"/>
          <w:i/>
          <w:iCs/>
          <w:color w:val="000000" w:themeColor="text1"/>
          <w:sz w:val="22"/>
          <w:szCs w:val="22"/>
        </w:rPr>
        <w:t xml:space="preserve">x (prix de l’offre régulière la moins chère) / </w:t>
      </w:r>
      <w:r w:rsidRPr="00216E46">
        <w:rPr>
          <w:rFonts w:ascii="Arial" w:hAnsi="Arial" w:cs="Arial"/>
          <w:i/>
          <w:iCs/>
          <w:color w:val="000000" w:themeColor="text1"/>
          <w:sz w:val="22"/>
          <w:szCs w:val="22"/>
        </w:rPr>
        <w:t>(prix de l’offre notée</w:t>
      </w:r>
      <w:r w:rsidR="002E78C8" w:rsidRPr="00216E46">
        <w:rPr>
          <w:rFonts w:ascii="Arial" w:hAnsi="Arial" w:cs="Arial"/>
          <w:i/>
          <w:iCs/>
          <w:color w:val="000000" w:themeColor="text1"/>
          <w:sz w:val="22"/>
          <w:szCs w:val="22"/>
        </w:rPr>
        <w:t>)</w:t>
      </w:r>
    </w:p>
    <w:p w14:paraId="3D404BC9" w14:textId="77777777" w:rsidR="0023760F" w:rsidRPr="00216E46" w:rsidRDefault="0023760F" w:rsidP="003F686B">
      <w:pPr>
        <w:ind w:right="-27"/>
        <w:jc w:val="both"/>
        <w:rPr>
          <w:rFonts w:ascii="Arial" w:hAnsi="Arial" w:cs="Arial"/>
          <w:i/>
          <w:iCs/>
          <w:sz w:val="22"/>
          <w:szCs w:val="22"/>
        </w:rPr>
      </w:pPr>
    </w:p>
    <w:p w14:paraId="1A4328B3" w14:textId="77777777" w:rsidR="0023760F" w:rsidRPr="007A6E49" w:rsidRDefault="00D5150A" w:rsidP="00D5150A">
      <w:pPr>
        <w:pStyle w:val="Normal1"/>
        <w:ind w:firstLine="0"/>
        <w:rPr>
          <w:rFonts w:ascii="Arial" w:hAnsi="Arial" w:cs="Arial"/>
          <w:u w:val="single"/>
        </w:rPr>
      </w:pPr>
      <w:r w:rsidRPr="007A6E49">
        <w:rPr>
          <w:rFonts w:ascii="Arial" w:hAnsi="Arial" w:cs="Arial"/>
          <w:u w:val="single"/>
        </w:rPr>
        <w:t xml:space="preserve">* </w:t>
      </w:r>
      <w:r w:rsidR="0023760F" w:rsidRPr="007A6E49">
        <w:rPr>
          <w:rFonts w:ascii="Arial" w:hAnsi="Arial" w:cs="Arial"/>
          <w:u w:val="single"/>
        </w:rPr>
        <w:t>Détection des offres anormalement basses</w:t>
      </w:r>
    </w:p>
    <w:p w14:paraId="61319B8A" w14:textId="77777777" w:rsidR="00D5150A" w:rsidRPr="007A6E49" w:rsidRDefault="00D5150A" w:rsidP="00D5150A">
      <w:pPr>
        <w:pStyle w:val="Normal1"/>
        <w:ind w:firstLine="0"/>
        <w:rPr>
          <w:rFonts w:ascii="Arial" w:hAnsi="Arial" w:cs="Arial"/>
        </w:rPr>
      </w:pPr>
    </w:p>
    <w:p w14:paraId="0437B018" w14:textId="77777777" w:rsidR="006647E5" w:rsidRPr="007A6E49" w:rsidRDefault="006647E5" w:rsidP="006647E5">
      <w:pPr>
        <w:pStyle w:val="Corpsdetexte31"/>
        <w:ind w:right="-27"/>
        <w:rPr>
          <w:rFonts w:ascii="Arial" w:hAnsi="Arial" w:cs="Arial"/>
          <w:sz w:val="22"/>
          <w:szCs w:val="22"/>
        </w:rPr>
      </w:pPr>
      <w:r w:rsidRPr="007A6E49">
        <w:rPr>
          <w:rFonts w:ascii="Arial" w:hAnsi="Arial" w:cs="Arial"/>
          <w:sz w:val="22"/>
          <w:szCs w:val="22"/>
        </w:rPr>
        <w:t xml:space="preserve">Dès lors que l’offre de prix proposée par un candidat aura été détectée comme a priori anormalement basse - </w:t>
      </w:r>
      <w:r w:rsidRPr="007A6E49">
        <w:rPr>
          <w:rFonts w:ascii="Arial" w:hAnsi="Arial" w:cs="Arial"/>
          <w:i/>
          <w:sz w:val="22"/>
          <w:szCs w:val="22"/>
        </w:rPr>
        <w:t>au sens de</w:t>
      </w:r>
      <w:r w:rsidR="00006456">
        <w:rPr>
          <w:rFonts w:ascii="Arial" w:hAnsi="Arial" w:cs="Arial"/>
          <w:i/>
          <w:sz w:val="22"/>
          <w:szCs w:val="22"/>
        </w:rPr>
        <w:t>s</w:t>
      </w:r>
      <w:r w:rsidRPr="007A6E49">
        <w:rPr>
          <w:rFonts w:ascii="Arial" w:hAnsi="Arial" w:cs="Arial"/>
          <w:i/>
          <w:sz w:val="22"/>
          <w:szCs w:val="22"/>
        </w:rPr>
        <w:t xml:space="preserve"> article</w:t>
      </w:r>
      <w:r w:rsidR="00006456">
        <w:rPr>
          <w:rFonts w:ascii="Arial" w:hAnsi="Arial" w:cs="Arial"/>
          <w:i/>
          <w:sz w:val="22"/>
          <w:szCs w:val="22"/>
        </w:rPr>
        <w:t>s</w:t>
      </w:r>
      <w:r w:rsidRPr="007A6E49">
        <w:rPr>
          <w:rFonts w:ascii="Arial" w:hAnsi="Arial" w:cs="Arial"/>
          <w:i/>
          <w:sz w:val="22"/>
          <w:szCs w:val="22"/>
        </w:rPr>
        <w:t xml:space="preserve"> </w:t>
      </w:r>
      <w:r w:rsidR="00006456">
        <w:rPr>
          <w:rFonts w:ascii="Arial" w:hAnsi="Arial" w:cs="Arial"/>
          <w:i/>
          <w:sz w:val="22"/>
          <w:szCs w:val="22"/>
        </w:rPr>
        <w:t xml:space="preserve">L.2152-5 et R.2152-3 et suivants du Code de la commande publique </w:t>
      </w:r>
      <w:r w:rsidRPr="007A6E49">
        <w:rPr>
          <w:rFonts w:ascii="Arial" w:hAnsi="Arial" w:cs="Arial"/>
          <w:sz w:val="22"/>
          <w:szCs w:val="22"/>
        </w:rPr>
        <w:t>-, le candidat sera invité, dans le délai qui lui sera imparti, à expliquer le prix ou les coûts proposés dans son offre, y compris pour la part de prestations qu’il envisage de sous-traiter (v. l’article 3-2-2 du présent règlement).</w:t>
      </w:r>
    </w:p>
    <w:p w14:paraId="31A560F4" w14:textId="77777777" w:rsidR="006647E5" w:rsidRPr="007A6E49" w:rsidRDefault="006647E5" w:rsidP="006647E5">
      <w:pPr>
        <w:pStyle w:val="Corpsdetexte31"/>
        <w:ind w:right="-27"/>
        <w:rPr>
          <w:rFonts w:ascii="Arial" w:hAnsi="Arial" w:cs="Arial"/>
          <w:sz w:val="22"/>
          <w:szCs w:val="22"/>
        </w:rPr>
      </w:pPr>
    </w:p>
    <w:p w14:paraId="3920C904" w14:textId="77777777" w:rsidR="006647E5" w:rsidRDefault="006647E5" w:rsidP="006647E5">
      <w:pPr>
        <w:pStyle w:val="Corpsdetexte31"/>
        <w:ind w:right="-27"/>
        <w:rPr>
          <w:rFonts w:ascii="Arial" w:hAnsi="Arial" w:cs="Arial"/>
          <w:sz w:val="22"/>
          <w:szCs w:val="22"/>
        </w:rPr>
      </w:pPr>
      <w:r w:rsidRPr="007A6E49">
        <w:rPr>
          <w:rFonts w:ascii="Arial" w:hAnsi="Arial" w:cs="Arial"/>
          <w:sz w:val="22"/>
          <w:szCs w:val="22"/>
        </w:rPr>
        <w:t>Lorsque les éléments fournis par le soumissionnaire n’expliquent pas de manière satisfaisante le bas niveau du prix ou des coûts proposés, l’offre concernée est rejetée.</w:t>
      </w:r>
    </w:p>
    <w:p w14:paraId="70DF735C" w14:textId="77777777" w:rsidR="0044136B" w:rsidRDefault="0044136B" w:rsidP="006647E5">
      <w:pPr>
        <w:pStyle w:val="Corpsdetexte31"/>
        <w:ind w:right="-27"/>
        <w:rPr>
          <w:rFonts w:ascii="Arial" w:hAnsi="Arial" w:cs="Arial"/>
          <w:sz w:val="22"/>
          <w:szCs w:val="22"/>
        </w:rPr>
      </w:pPr>
    </w:p>
    <w:p w14:paraId="2103C633" w14:textId="77777777" w:rsidR="00E85A30" w:rsidRPr="007A6E49" w:rsidRDefault="00E85A30" w:rsidP="00E85A30">
      <w:pPr>
        <w:pStyle w:val="RPC4"/>
        <w:ind w:left="655" w:right="-27" w:firstLine="709"/>
        <w:rPr>
          <w:rFonts w:ascii="Arial" w:hAnsi="Arial" w:cs="Arial"/>
          <w:szCs w:val="22"/>
        </w:rPr>
      </w:pPr>
      <w:bookmarkStart w:id="101" w:name="_Toc63433489"/>
      <w:r w:rsidRPr="007A6E49">
        <w:rPr>
          <w:rFonts w:ascii="Arial" w:hAnsi="Arial" w:cs="Arial"/>
          <w:szCs w:val="22"/>
        </w:rPr>
        <w:t xml:space="preserve">7-3-3 </w:t>
      </w:r>
      <w:r w:rsidR="0044136B">
        <w:rPr>
          <w:rFonts w:ascii="Arial" w:hAnsi="Arial" w:cs="Arial"/>
          <w:szCs w:val="22"/>
        </w:rPr>
        <w:t xml:space="preserve">– </w:t>
      </w:r>
      <w:r>
        <w:rPr>
          <w:rFonts w:ascii="Arial" w:hAnsi="Arial" w:cs="Arial"/>
          <w:szCs w:val="22"/>
        </w:rPr>
        <w:t>Prise en considération de la taxe sur la valeur ajoutée (T.V.A.)</w:t>
      </w:r>
      <w:r w:rsidRPr="007A6E49">
        <w:rPr>
          <w:rFonts w:ascii="Arial" w:hAnsi="Arial" w:cs="Arial"/>
          <w:szCs w:val="22"/>
        </w:rPr>
        <w:t xml:space="preserve"> :</w:t>
      </w:r>
      <w:bookmarkEnd w:id="101"/>
    </w:p>
    <w:p w14:paraId="3A413BF6" w14:textId="77777777" w:rsidR="00E85A30" w:rsidRPr="007A6E49" w:rsidRDefault="00E85A30" w:rsidP="006647E5">
      <w:pPr>
        <w:pStyle w:val="Corpsdetexte31"/>
        <w:ind w:right="-27"/>
        <w:rPr>
          <w:rFonts w:ascii="Arial" w:hAnsi="Arial" w:cs="Arial"/>
          <w:sz w:val="22"/>
          <w:szCs w:val="22"/>
        </w:rPr>
      </w:pPr>
    </w:p>
    <w:p w14:paraId="3F5DF6DF" w14:textId="4CB14ED1" w:rsidR="00E35012" w:rsidRPr="00E35012" w:rsidRDefault="00E85A30" w:rsidP="00E35012">
      <w:pPr>
        <w:ind w:right="-27"/>
        <w:jc w:val="both"/>
        <w:rPr>
          <w:rFonts w:ascii="Arial" w:hAnsi="Arial" w:cs="Arial"/>
          <w:sz w:val="22"/>
          <w:szCs w:val="22"/>
        </w:rPr>
      </w:pPr>
      <w:r w:rsidRPr="4EC37330">
        <w:rPr>
          <w:rFonts w:ascii="Arial" w:hAnsi="Arial" w:cs="Arial"/>
          <w:sz w:val="22"/>
          <w:szCs w:val="22"/>
        </w:rPr>
        <w:t xml:space="preserve">Il est rappelé que l’analyse de chaque offre financière doit être basée sur l’ensemble des sommes que l’opérateur économique met à la charge de l’acheteur public et donc sur ce que </w:t>
      </w:r>
      <w:r w:rsidR="00425CAF" w:rsidRPr="4EC37330">
        <w:rPr>
          <w:rFonts w:ascii="Arial" w:hAnsi="Arial" w:cs="Arial"/>
          <w:sz w:val="22"/>
          <w:szCs w:val="22"/>
        </w:rPr>
        <w:t>l’ART</w:t>
      </w:r>
      <w:r w:rsidR="0A1DD067" w:rsidRPr="4EC37330">
        <w:rPr>
          <w:rFonts w:ascii="Arial" w:hAnsi="Arial" w:cs="Arial"/>
          <w:sz w:val="22"/>
          <w:szCs w:val="22"/>
        </w:rPr>
        <w:t xml:space="preserve"> </w:t>
      </w:r>
      <w:r w:rsidR="00425CAF" w:rsidRPr="4EC37330">
        <w:rPr>
          <w:rFonts w:ascii="Arial" w:hAnsi="Arial" w:cs="Arial"/>
          <w:sz w:val="22"/>
          <w:szCs w:val="22"/>
        </w:rPr>
        <w:t>GE</w:t>
      </w:r>
      <w:r w:rsidRPr="4EC37330">
        <w:rPr>
          <w:rFonts w:ascii="Arial" w:hAnsi="Arial" w:cs="Arial"/>
          <w:sz w:val="22"/>
          <w:szCs w:val="22"/>
        </w:rPr>
        <w:t xml:space="preserve"> devra régler au final, la taxe sur la valeur ajoutée (T.V.A.) constituant un élément du prix supporté par l’acheteur public. </w:t>
      </w:r>
    </w:p>
    <w:p w14:paraId="33D28B4B" w14:textId="77777777" w:rsidR="00E35012" w:rsidRPr="00E35012" w:rsidRDefault="00E35012" w:rsidP="00E35012">
      <w:pPr>
        <w:ind w:right="-27"/>
        <w:jc w:val="both"/>
        <w:rPr>
          <w:rFonts w:ascii="Arial" w:hAnsi="Arial" w:cs="Arial"/>
          <w:sz w:val="22"/>
          <w:szCs w:val="22"/>
        </w:rPr>
      </w:pPr>
    </w:p>
    <w:p w14:paraId="7EE1F311" w14:textId="77777777" w:rsidR="00E85A30" w:rsidRPr="00E35012" w:rsidRDefault="00E35012" w:rsidP="00E85A30">
      <w:pPr>
        <w:ind w:right="-27"/>
        <w:jc w:val="both"/>
        <w:rPr>
          <w:rFonts w:ascii="Verdana" w:hAnsi="Verdana" w:cs="Arial"/>
          <w:color w:val="FF0000"/>
          <w:sz w:val="20"/>
          <w:szCs w:val="20"/>
        </w:rPr>
      </w:pPr>
      <w:r w:rsidRPr="00E35012">
        <w:rPr>
          <w:rFonts w:ascii="Arial" w:hAnsi="Arial" w:cs="Arial"/>
          <w:sz w:val="22"/>
          <w:szCs w:val="22"/>
        </w:rPr>
        <w:t>Le jugement des offres (offres de base et variantes libres) sera donc également fonction du lieu et des conditions d’imposition applicables aux candidats, le</w:t>
      </w:r>
      <w:r w:rsidR="00E85A30" w:rsidRPr="00E35012">
        <w:rPr>
          <w:rFonts w:ascii="Arial" w:hAnsi="Arial" w:cs="Arial"/>
          <w:sz w:val="22"/>
          <w:szCs w:val="22"/>
        </w:rPr>
        <w:t xml:space="preserve">s règles suivantes </w:t>
      </w:r>
      <w:r w:rsidRPr="00E35012">
        <w:rPr>
          <w:rFonts w:ascii="Arial" w:hAnsi="Arial" w:cs="Arial"/>
          <w:sz w:val="22"/>
          <w:szCs w:val="22"/>
        </w:rPr>
        <w:t>étant</w:t>
      </w:r>
      <w:r w:rsidR="00E85A30" w:rsidRPr="00E35012">
        <w:rPr>
          <w:rFonts w:ascii="Arial" w:hAnsi="Arial" w:cs="Arial"/>
          <w:sz w:val="22"/>
          <w:szCs w:val="22"/>
        </w:rPr>
        <w:t xml:space="preserve"> applicables :</w:t>
      </w:r>
    </w:p>
    <w:p w14:paraId="194579DE" w14:textId="77777777" w:rsidR="00E85A30" w:rsidRPr="00E35012" w:rsidRDefault="00E35012" w:rsidP="00347BA2">
      <w:pPr>
        <w:numPr>
          <w:ilvl w:val="0"/>
          <w:numId w:val="14"/>
        </w:numPr>
        <w:spacing w:before="120"/>
        <w:ind w:left="714" w:right="-28" w:hanging="357"/>
        <w:jc w:val="both"/>
        <w:rPr>
          <w:rFonts w:ascii="Arial" w:hAnsi="Arial" w:cs="Arial"/>
          <w:sz w:val="22"/>
          <w:szCs w:val="22"/>
        </w:rPr>
      </w:pPr>
      <w:r w:rsidRPr="00E35012">
        <w:rPr>
          <w:rFonts w:ascii="Arial" w:hAnsi="Arial" w:cs="Arial"/>
          <w:sz w:val="22"/>
          <w:szCs w:val="22"/>
        </w:rPr>
        <w:t>Par principe, l</w:t>
      </w:r>
      <w:r w:rsidR="00E85A30" w:rsidRPr="00E35012">
        <w:rPr>
          <w:rFonts w:ascii="Arial" w:hAnsi="Arial" w:cs="Arial"/>
          <w:sz w:val="22"/>
          <w:szCs w:val="22"/>
        </w:rPr>
        <w:t>es montants pris en considération seront toutes taxes comprises ;</w:t>
      </w:r>
    </w:p>
    <w:p w14:paraId="2E05D772" w14:textId="77777777" w:rsidR="00E85A30" w:rsidRPr="00E35012" w:rsidRDefault="00E85A30" w:rsidP="00347BA2">
      <w:pPr>
        <w:numPr>
          <w:ilvl w:val="0"/>
          <w:numId w:val="14"/>
        </w:numPr>
        <w:spacing w:before="120"/>
        <w:ind w:left="714" w:right="-28" w:hanging="357"/>
        <w:jc w:val="both"/>
        <w:rPr>
          <w:rFonts w:ascii="Arial" w:hAnsi="Arial" w:cs="Arial"/>
          <w:sz w:val="22"/>
          <w:szCs w:val="22"/>
        </w:rPr>
      </w:pPr>
      <w:r w:rsidRPr="00E35012">
        <w:rPr>
          <w:rFonts w:ascii="Arial" w:hAnsi="Arial" w:cs="Arial"/>
          <w:sz w:val="22"/>
          <w:szCs w:val="22"/>
        </w:rPr>
        <w:t>Néanmoins, l’offre d’un candidat établi ou domicilié en France et non assujetti à la T.V.A. sera analysée net de taxes et comparée aux offres toutes taxes comprises (T.V.A</w:t>
      </w:r>
      <w:r w:rsidR="00E35012" w:rsidRPr="00E35012">
        <w:rPr>
          <w:rFonts w:ascii="Arial" w:hAnsi="Arial" w:cs="Arial"/>
          <w:sz w:val="22"/>
          <w:szCs w:val="22"/>
        </w:rPr>
        <w:t>. incluse) des autres candidats ;</w:t>
      </w:r>
    </w:p>
    <w:p w14:paraId="10F9A1D0" w14:textId="514DF2D4" w:rsidR="00E85A30" w:rsidRPr="00E35012" w:rsidRDefault="00E85A30" w:rsidP="00347BA2">
      <w:pPr>
        <w:numPr>
          <w:ilvl w:val="0"/>
          <w:numId w:val="14"/>
        </w:numPr>
        <w:spacing w:before="120"/>
        <w:ind w:left="714" w:right="-28" w:hanging="357"/>
        <w:jc w:val="both"/>
        <w:rPr>
          <w:rFonts w:ascii="Arial" w:hAnsi="Arial" w:cs="Arial"/>
          <w:sz w:val="22"/>
          <w:szCs w:val="22"/>
        </w:rPr>
      </w:pPr>
      <w:r w:rsidRPr="4EC37330">
        <w:rPr>
          <w:rFonts w:ascii="Arial" w:hAnsi="Arial" w:cs="Arial"/>
          <w:sz w:val="22"/>
          <w:szCs w:val="22"/>
        </w:rPr>
        <w:t xml:space="preserve">Par ailleurs, lorsque les règles de T.V.A. intracommunautaire prévoient le règlement de la T.V.A. directement par l’acheteur, l’offre d’un candidat établi ou domicilié hors de France et non assujetti à la T.V.A sera renseignée net de taxes mais sera analysée T.V.A. intracommunautaire incluse, </w:t>
      </w:r>
      <w:r w:rsidR="00425CAF" w:rsidRPr="4EC37330">
        <w:rPr>
          <w:rFonts w:ascii="Arial" w:hAnsi="Arial" w:cs="Arial"/>
          <w:sz w:val="22"/>
          <w:szCs w:val="22"/>
        </w:rPr>
        <w:t>l’ART</w:t>
      </w:r>
      <w:r w:rsidR="21976569" w:rsidRPr="4EC37330">
        <w:rPr>
          <w:rFonts w:ascii="Arial" w:hAnsi="Arial" w:cs="Arial"/>
          <w:sz w:val="22"/>
          <w:szCs w:val="22"/>
        </w:rPr>
        <w:t xml:space="preserve"> </w:t>
      </w:r>
      <w:r w:rsidR="00425CAF" w:rsidRPr="4EC37330">
        <w:rPr>
          <w:rFonts w:ascii="Arial" w:hAnsi="Arial" w:cs="Arial"/>
          <w:sz w:val="22"/>
          <w:szCs w:val="22"/>
        </w:rPr>
        <w:t>GE</w:t>
      </w:r>
      <w:r w:rsidRPr="4EC37330">
        <w:rPr>
          <w:rFonts w:ascii="Arial" w:hAnsi="Arial" w:cs="Arial"/>
          <w:sz w:val="22"/>
          <w:szCs w:val="22"/>
        </w:rPr>
        <w:t xml:space="preserve"> procédant à son calcul et à son ajout sur l’offre concernée.</w:t>
      </w:r>
    </w:p>
    <w:p w14:paraId="37EFA3E3" w14:textId="77777777" w:rsidR="006B0161" w:rsidRPr="007A6E49" w:rsidRDefault="006B0161" w:rsidP="003F686B">
      <w:pPr>
        <w:ind w:right="-27"/>
        <w:jc w:val="both"/>
        <w:rPr>
          <w:rFonts w:ascii="Arial" w:hAnsi="Arial" w:cs="Arial"/>
          <w:sz w:val="22"/>
          <w:szCs w:val="22"/>
        </w:rPr>
      </w:pPr>
    </w:p>
    <w:p w14:paraId="3177C4A9" w14:textId="77777777" w:rsidR="00896B21" w:rsidRPr="007A6E49" w:rsidRDefault="00896B21" w:rsidP="00896B21">
      <w:pPr>
        <w:pStyle w:val="RPC4"/>
        <w:ind w:left="655" w:right="-27" w:firstLine="709"/>
        <w:rPr>
          <w:rFonts w:ascii="Arial" w:hAnsi="Arial" w:cs="Arial"/>
          <w:szCs w:val="22"/>
        </w:rPr>
      </w:pPr>
      <w:bookmarkStart w:id="102" w:name="_Toc63433490"/>
      <w:r w:rsidRPr="007A6E49">
        <w:rPr>
          <w:rFonts w:ascii="Arial" w:hAnsi="Arial" w:cs="Arial"/>
          <w:szCs w:val="22"/>
        </w:rPr>
        <w:t>7-3-</w:t>
      </w:r>
      <w:r w:rsidR="00E35012">
        <w:rPr>
          <w:rFonts w:ascii="Arial" w:hAnsi="Arial" w:cs="Arial"/>
          <w:szCs w:val="22"/>
        </w:rPr>
        <w:t>4</w:t>
      </w:r>
      <w:r w:rsidRPr="007A6E49">
        <w:rPr>
          <w:rFonts w:ascii="Arial" w:hAnsi="Arial" w:cs="Arial"/>
          <w:szCs w:val="22"/>
        </w:rPr>
        <w:t xml:space="preserve"> – Traitement des erreurs de chiffrage des offres :</w:t>
      </w:r>
      <w:bookmarkEnd w:id="102"/>
    </w:p>
    <w:p w14:paraId="41C6AC2A" w14:textId="77777777" w:rsidR="00896B21" w:rsidRPr="007A6E49" w:rsidRDefault="00896B21" w:rsidP="00896B21">
      <w:pPr>
        <w:pStyle w:val="Corpsdetexte31"/>
        <w:ind w:right="-27"/>
        <w:rPr>
          <w:rFonts w:ascii="Arial" w:hAnsi="Arial" w:cs="Arial"/>
          <w:sz w:val="22"/>
          <w:szCs w:val="22"/>
        </w:rPr>
      </w:pPr>
    </w:p>
    <w:p w14:paraId="45BB0F4C" w14:textId="77777777" w:rsidR="00896B21" w:rsidRPr="007A6E49" w:rsidRDefault="00896B21" w:rsidP="00896B21">
      <w:pPr>
        <w:pStyle w:val="Corpsdetexte31"/>
        <w:ind w:right="-27"/>
        <w:rPr>
          <w:rFonts w:ascii="Arial" w:hAnsi="Arial" w:cs="Arial"/>
          <w:sz w:val="22"/>
          <w:szCs w:val="22"/>
        </w:rPr>
      </w:pPr>
      <w:r w:rsidRPr="007A6E49">
        <w:rPr>
          <w:rFonts w:ascii="Arial" w:hAnsi="Arial" w:cs="Arial"/>
          <w:sz w:val="22"/>
          <w:szCs w:val="22"/>
        </w:rPr>
        <w:t>Les erreurs de multiplication, d’addition ou de report, qui seraient constatées dans le cadre de l’analys</w:t>
      </w:r>
      <w:r w:rsidR="00D14192" w:rsidRPr="007A6E49">
        <w:rPr>
          <w:rFonts w:ascii="Arial" w:hAnsi="Arial" w:cs="Arial"/>
          <w:sz w:val="22"/>
          <w:szCs w:val="22"/>
        </w:rPr>
        <w:t>e des offres, seront examinées s</w:t>
      </w:r>
      <w:r w:rsidRPr="007A6E49">
        <w:rPr>
          <w:rFonts w:ascii="Arial" w:hAnsi="Arial" w:cs="Arial"/>
          <w:sz w:val="22"/>
          <w:szCs w:val="22"/>
        </w:rPr>
        <w:t>elon les règles de prévalence suivantes :</w:t>
      </w:r>
    </w:p>
    <w:p w14:paraId="40174A5D" w14:textId="77777777" w:rsidR="00896B21" w:rsidRPr="007A6E49" w:rsidRDefault="00AE4BE2" w:rsidP="00347BA2">
      <w:pPr>
        <w:pStyle w:val="Corpsdetexte31"/>
        <w:numPr>
          <w:ilvl w:val="0"/>
          <w:numId w:val="25"/>
        </w:numPr>
        <w:tabs>
          <w:tab w:val="left" w:pos="720"/>
        </w:tabs>
        <w:spacing w:before="120"/>
        <w:ind w:left="714" w:right="-28" w:hanging="357"/>
        <w:rPr>
          <w:rFonts w:ascii="Arial" w:hAnsi="Arial" w:cs="Arial"/>
          <w:sz w:val="22"/>
          <w:szCs w:val="22"/>
        </w:rPr>
      </w:pPr>
      <w:proofErr w:type="gramStart"/>
      <w:r w:rsidRPr="007A6E49">
        <w:rPr>
          <w:rFonts w:ascii="Arial" w:hAnsi="Arial" w:cs="Arial"/>
          <w:sz w:val="22"/>
          <w:szCs w:val="22"/>
        </w:rPr>
        <w:t>l</w:t>
      </w:r>
      <w:r w:rsidR="00896B21" w:rsidRPr="007A6E49">
        <w:rPr>
          <w:rFonts w:ascii="Arial" w:hAnsi="Arial" w:cs="Arial"/>
          <w:sz w:val="22"/>
          <w:szCs w:val="22"/>
        </w:rPr>
        <w:t>es</w:t>
      </w:r>
      <w:proofErr w:type="gramEnd"/>
      <w:r w:rsidR="00896B21" w:rsidRPr="007A6E49">
        <w:rPr>
          <w:rFonts w:ascii="Arial" w:hAnsi="Arial" w:cs="Arial"/>
          <w:sz w:val="22"/>
          <w:szCs w:val="22"/>
        </w:rPr>
        <w:t xml:space="preserve"> mentions apposées en toutes lettres sur un même document prévaudront sur les mentions chiffrées.</w:t>
      </w:r>
    </w:p>
    <w:p w14:paraId="40110B12" w14:textId="77777777" w:rsidR="00896B21" w:rsidRPr="007A6E49" w:rsidRDefault="00AE4BE2" w:rsidP="00347BA2">
      <w:pPr>
        <w:pStyle w:val="Corpsdetexte31"/>
        <w:numPr>
          <w:ilvl w:val="0"/>
          <w:numId w:val="25"/>
        </w:numPr>
        <w:tabs>
          <w:tab w:val="left" w:pos="720"/>
        </w:tabs>
        <w:spacing w:before="120"/>
        <w:ind w:left="714" w:right="-28" w:hanging="357"/>
        <w:rPr>
          <w:rFonts w:ascii="Arial" w:hAnsi="Arial" w:cs="Arial"/>
          <w:sz w:val="22"/>
          <w:szCs w:val="22"/>
        </w:rPr>
      </w:pPr>
      <w:proofErr w:type="gramStart"/>
      <w:r w:rsidRPr="007A6E49">
        <w:rPr>
          <w:rFonts w:ascii="Arial" w:hAnsi="Arial" w:cs="Arial"/>
          <w:sz w:val="22"/>
          <w:szCs w:val="22"/>
        </w:rPr>
        <w:t>l</w:t>
      </w:r>
      <w:r w:rsidR="00896B21" w:rsidRPr="007A6E49">
        <w:rPr>
          <w:rFonts w:ascii="Arial" w:hAnsi="Arial" w:cs="Arial"/>
          <w:sz w:val="22"/>
          <w:szCs w:val="22"/>
        </w:rPr>
        <w:t>es</w:t>
      </w:r>
      <w:proofErr w:type="gramEnd"/>
      <w:r w:rsidR="00896B21" w:rsidRPr="007A6E49">
        <w:rPr>
          <w:rFonts w:ascii="Arial" w:hAnsi="Arial" w:cs="Arial"/>
          <w:sz w:val="22"/>
          <w:szCs w:val="22"/>
        </w:rPr>
        <w:t xml:space="preserve"> mentions hors taxes prévaudront sur les montants toutes taxes comprises.</w:t>
      </w:r>
    </w:p>
    <w:p w14:paraId="0129FFC1" w14:textId="77777777" w:rsidR="00896B21" w:rsidRPr="007A6E49" w:rsidRDefault="00AE4BE2" w:rsidP="00347BA2">
      <w:pPr>
        <w:pStyle w:val="Corpsdetexte31"/>
        <w:numPr>
          <w:ilvl w:val="0"/>
          <w:numId w:val="25"/>
        </w:numPr>
        <w:tabs>
          <w:tab w:val="left" w:pos="720"/>
        </w:tabs>
        <w:spacing w:before="120"/>
        <w:ind w:left="714" w:right="-28" w:hanging="357"/>
        <w:rPr>
          <w:rFonts w:ascii="Arial" w:hAnsi="Arial" w:cs="Arial"/>
          <w:sz w:val="22"/>
          <w:szCs w:val="22"/>
        </w:rPr>
      </w:pPr>
      <w:proofErr w:type="gramStart"/>
      <w:r w:rsidRPr="007A6E49">
        <w:rPr>
          <w:rFonts w:ascii="Arial" w:hAnsi="Arial" w:cs="Arial"/>
          <w:sz w:val="22"/>
          <w:szCs w:val="22"/>
        </w:rPr>
        <w:t>l</w:t>
      </w:r>
      <w:r w:rsidR="00896B21" w:rsidRPr="007A6E49">
        <w:rPr>
          <w:rFonts w:ascii="Arial" w:hAnsi="Arial" w:cs="Arial"/>
          <w:sz w:val="22"/>
          <w:szCs w:val="22"/>
        </w:rPr>
        <w:t>es</w:t>
      </w:r>
      <w:proofErr w:type="gramEnd"/>
      <w:r w:rsidR="00896B21" w:rsidRPr="007A6E49">
        <w:rPr>
          <w:rFonts w:ascii="Arial" w:hAnsi="Arial" w:cs="Arial"/>
          <w:sz w:val="22"/>
          <w:szCs w:val="22"/>
        </w:rPr>
        <w:t xml:space="preserve"> prix destinés à avoir valeur contractuelle prévaudront sur les montants simulés.</w:t>
      </w:r>
    </w:p>
    <w:p w14:paraId="757203FD" w14:textId="77777777" w:rsidR="00896B21" w:rsidRPr="007A6E49" w:rsidRDefault="00AE4BE2" w:rsidP="00347BA2">
      <w:pPr>
        <w:pStyle w:val="Corpsdetexte31"/>
        <w:numPr>
          <w:ilvl w:val="0"/>
          <w:numId w:val="25"/>
        </w:numPr>
        <w:tabs>
          <w:tab w:val="left" w:pos="720"/>
        </w:tabs>
        <w:spacing w:before="120"/>
        <w:ind w:left="714" w:right="-28" w:hanging="357"/>
        <w:rPr>
          <w:rFonts w:ascii="Arial" w:hAnsi="Arial" w:cs="Arial"/>
          <w:sz w:val="22"/>
          <w:szCs w:val="22"/>
        </w:rPr>
      </w:pPr>
      <w:proofErr w:type="gramStart"/>
      <w:r w:rsidRPr="007A6E49">
        <w:rPr>
          <w:rFonts w:ascii="Arial" w:hAnsi="Arial" w:cs="Arial"/>
          <w:sz w:val="22"/>
          <w:szCs w:val="22"/>
        </w:rPr>
        <w:t>l</w:t>
      </w:r>
      <w:r w:rsidR="00896B21" w:rsidRPr="007A6E49">
        <w:rPr>
          <w:rFonts w:ascii="Arial" w:hAnsi="Arial" w:cs="Arial"/>
          <w:sz w:val="22"/>
          <w:szCs w:val="22"/>
        </w:rPr>
        <w:t>es</w:t>
      </w:r>
      <w:proofErr w:type="gramEnd"/>
      <w:r w:rsidR="00896B21" w:rsidRPr="007A6E49">
        <w:rPr>
          <w:rFonts w:ascii="Arial" w:hAnsi="Arial" w:cs="Arial"/>
          <w:sz w:val="22"/>
          <w:szCs w:val="22"/>
        </w:rPr>
        <w:t xml:space="preserve"> prix destinés à avoir valeur contractuelle prévaudront sur les mentions relatives à leur décomposition (détail des prix).</w:t>
      </w:r>
    </w:p>
    <w:p w14:paraId="2DC44586" w14:textId="77777777" w:rsidR="004840F3" w:rsidRPr="007A6E49" w:rsidRDefault="004840F3" w:rsidP="00896B21">
      <w:pPr>
        <w:pStyle w:val="Corpsdetexte31"/>
        <w:ind w:right="-27"/>
        <w:rPr>
          <w:rFonts w:ascii="Arial" w:hAnsi="Arial" w:cs="Arial"/>
          <w:sz w:val="22"/>
          <w:szCs w:val="22"/>
        </w:rPr>
      </w:pPr>
    </w:p>
    <w:p w14:paraId="4FCB4572" w14:textId="77777777" w:rsidR="00896B21" w:rsidRPr="007A6E49" w:rsidRDefault="00896B21" w:rsidP="00896B21">
      <w:pPr>
        <w:pStyle w:val="Corpsdetexte31"/>
        <w:ind w:right="-27"/>
        <w:rPr>
          <w:rFonts w:ascii="Arial" w:hAnsi="Arial" w:cs="Arial"/>
          <w:b/>
          <w:i/>
          <w:sz w:val="22"/>
          <w:szCs w:val="22"/>
        </w:rPr>
      </w:pPr>
      <w:r w:rsidRPr="007A6E49">
        <w:rPr>
          <w:rFonts w:ascii="Arial" w:hAnsi="Arial" w:cs="Arial"/>
          <w:b/>
          <w:i/>
          <w:sz w:val="22"/>
          <w:szCs w:val="22"/>
        </w:rPr>
        <w:t>Dans les conditions suivantes :</w:t>
      </w:r>
    </w:p>
    <w:p w14:paraId="4FFCBC07" w14:textId="77777777" w:rsidR="00896B21" w:rsidRPr="007A6E49" w:rsidRDefault="00896B21" w:rsidP="00896B21">
      <w:pPr>
        <w:pStyle w:val="Corpsdetexte31"/>
        <w:ind w:right="-27"/>
        <w:rPr>
          <w:rFonts w:ascii="Arial" w:hAnsi="Arial" w:cs="Arial"/>
          <w:sz w:val="22"/>
          <w:szCs w:val="22"/>
        </w:rPr>
      </w:pPr>
    </w:p>
    <w:p w14:paraId="79261971" w14:textId="77777777" w:rsidR="00896B21" w:rsidRPr="007A6E49" w:rsidRDefault="00896B21" w:rsidP="00896B21">
      <w:pPr>
        <w:pStyle w:val="Corpsdetexte31"/>
        <w:ind w:right="-27"/>
        <w:rPr>
          <w:rFonts w:ascii="Arial" w:hAnsi="Arial" w:cs="Arial"/>
          <w:sz w:val="22"/>
          <w:szCs w:val="22"/>
        </w:rPr>
      </w:pPr>
      <w:r w:rsidRPr="007A6E49">
        <w:rPr>
          <w:rFonts w:ascii="Arial" w:hAnsi="Arial" w:cs="Arial"/>
          <w:sz w:val="22"/>
          <w:szCs w:val="22"/>
        </w:rPr>
        <w:t xml:space="preserve">Il ne sera pas tenu compte de ces erreurs dans le jugement de la consultation. </w:t>
      </w:r>
    </w:p>
    <w:p w14:paraId="1728B4D0" w14:textId="77777777" w:rsidR="00896B21" w:rsidRPr="007A6E49" w:rsidRDefault="00896B21" w:rsidP="00896B21">
      <w:pPr>
        <w:pStyle w:val="Corpsdetexte31"/>
        <w:ind w:right="-27"/>
        <w:rPr>
          <w:rFonts w:ascii="Arial" w:hAnsi="Arial" w:cs="Arial"/>
          <w:sz w:val="22"/>
          <w:szCs w:val="22"/>
        </w:rPr>
      </w:pPr>
    </w:p>
    <w:p w14:paraId="594F962F" w14:textId="77777777" w:rsidR="00896B21" w:rsidRPr="007A6E49" w:rsidRDefault="00896B21" w:rsidP="00896B21">
      <w:pPr>
        <w:pStyle w:val="Corpsdetexte31"/>
        <w:tabs>
          <w:tab w:val="left" w:pos="720"/>
        </w:tabs>
        <w:ind w:right="-27"/>
        <w:rPr>
          <w:rFonts w:ascii="Arial" w:hAnsi="Arial" w:cs="Arial"/>
          <w:sz w:val="22"/>
          <w:szCs w:val="22"/>
        </w:rPr>
      </w:pPr>
      <w:r w:rsidRPr="007A6E49">
        <w:rPr>
          <w:rFonts w:ascii="Arial" w:hAnsi="Arial" w:cs="Arial"/>
          <w:sz w:val="22"/>
          <w:szCs w:val="22"/>
        </w:rPr>
        <w:t>Toutefois, dans le cas où des erreurs de multiplication, d’addition ou de report seraient constatées :</w:t>
      </w:r>
    </w:p>
    <w:p w14:paraId="1451DBE4" w14:textId="3D371B88" w:rsidR="00896B21" w:rsidRPr="007A6E49" w:rsidRDefault="00896B21" w:rsidP="00347BA2">
      <w:pPr>
        <w:pStyle w:val="Corpsdetexte31"/>
        <w:numPr>
          <w:ilvl w:val="0"/>
          <w:numId w:val="25"/>
        </w:numPr>
        <w:tabs>
          <w:tab w:val="left" w:pos="720"/>
        </w:tabs>
        <w:spacing w:before="120"/>
        <w:ind w:left="714" w:right="-28" w:hanging="357"/>
        <w:rPr>
          <w:rFonts w:ascii="Arial" w:hAnsi="Arial" w:cs="Arial"/>
          <w:sz w:val="22"/>
          <w:szCs w:val="22"/>
        </w:rPr>
      </w:pPr>
      <w:proofErr w:type="gramStart"/>
      <w:r w:rsidRPr="4EC37330">
        <w:rPr>
          <w:rFonts w:ascii="Arial" w:hAnsi="Arial" w:cs="Arial"/>
          <w:sz w:val="22"/>
          <w:szCs w:val="22"/>
        </w:rPr>
        <w:t>dans</w:t>
      </w:r>
      <w:proofErr w:type="gramEnd"/>
      <w:r w:rsidRPr="4EC37330">
        <w:rPr>
          <w:rFonts w:ascii="Arial" w:hAnsi="Arial" w:cs="Arial"/>
          <w:sz w:val="22"/>
          <w:szCs w:val="22"/>
        </w:rPr>
        <w:t xml:space="preserve"> la fiche de simulation figurant dans l’offre d’un candidat, lorsque le marché à conclure comporte des prix unitaires : </w:t>
      </w:r>
      <w:r w:rsidR="00425CAF" w:rsidRPr="4EC37330">
        <w:rPr>
          <w:rFonts w:ascii="Arial" w:hAnsi="Arial" w:cs="Arial"/>
          <w:sz w:val="22"/>
          <w:szCs w:val="22"/>
        </w:rPr>
        <w:t>l’ART</w:t>
      </w:r>
      <w:r w:rsidR="2631B02B" w:rsidRPr="4EC37330">
        <w:rPr>
          <w:rFonts w:ascii="Arial" w:hAnsi="Arial" w:cs="Arial"/>
          <w:sz w:val="22"/>
          <w:szCs w:val="22"/>
        </w:rPr>
        <w:t xml:space="preserve"> </w:t>
      </w:r>
      <w:r w:rsidR="00425CAF" w:rsidRPr="4EC37330">
        <w:rPr>
          <w:rFonts w:ascii="Arial" w:hAnsi="Arial" w:cs="Arial"/>
          <w:sz w:val="22"/>
          <w:szCs w:val="22"/>
        </w:rPr>
        <w:t>GE</w:t>
      </w:r>
      <w:r w:rsidRPr="4EC37330">
        <w:rPr>
          <w:rFonts w:ascii="Arial" w:hAnsi="Arial" w:cs="Arial"/>
          <w:sz w:val="22"/>
          <w:szCs w:val="22"/>
        </w:rPr>
        <w:t xml:space="preserve">  se réserve la possibilité de procéder au </w:t>
      </w:r>
      <w:proofErr w:type="spellStart"/>
      <w:r w:rsidRPr="4EC37330">
        <w:rPr>
          <w:rFonts w:ascii="Arial" w:hAnsi="Arial" w:cs="Arial"/>
          <w:sz w:val="22"/>
          <w:szCs w:val="22"/>
        </w:rPr>
        <w:t>recalcul</w:t>
      </w:r>
      <w:proofErr w:type="spellEnd"/>
      <w:r w:rsidRPr="4EC37330">
        <w:rPr>
          <w:rFonts w:ascii="Arial" w:hAnsi="Arial" w:cs="Arial"/>
          <w:sz w:val="22"/>
          <w:szCs w:val="22"/>
        </w:rPr>
        <w:t xml:space="preserve"> de cette simulation sur la base des prix unitaires correctement renseignés par le candidat. Le montant ainsi recalculé sera pris en compte pour la comparaison des offres de prix ;</w:t>
      </w:r>
    </w:p>
    <w:p w14:paraId="6E0EBFB0" w14:textId="6F48981D" w:rsidR="00896B21" w:rsidRPr="007A6E49" w:rsidRDefault="00896B21" w:rsidP="00347BA2">
      <w:pPr>
        <w:pStyle w:val="Corpsdetexte31"/>
        <w:numPr>
          <w:ilvl w:val="0"/>
          <w:numId w:val="25"/>
        </w:numPr>
        <w:tabs>
          <w:tab w:val="left" w:pos="720"/>
        </w:tabs>
        <w:spacing w:before="120"/>
        <w:ind w:left="714" w:right="-28" w:hanging="357"/>
        <w:rPr>
          <w:rFonts w:ascii="Arial" w:hAnsi="Arial" w:cs="Arial"/>
          <w:sz w:val="22"/>
          <w:szCs w:val="22"/>
        </w:rPr>
      </w:pPr>
      <w:proofErr w:type="gramStart"/>
      <w:r w:rsidRPr="4EC37330">
        <w:rPr>
          <w:rFonts w:ascii="Arial" w:hAnsi="Arial" w:cs="Arial"/>
          <w:sz w:val="22"/>
          <w:szCs w:val="22"/>
        </w:rPr>
        <w:t>dans</w:t>
      </w:r>
      <w:proofErr w:type="gramEnd"/>
      <w:r w:rsidRPr="4EC37330">
        <w:rPr>
          <w:rFonts w:ascii="Arial" w:hAnsi="Arial" w:cs="Arial"/>
          <w:sz w:val="22"/>
          <w:szCs w:val="22"/>
        </w:rPr>
        <w:t xml:space="preserve"> le </w:t>
      </w:r>
      <w:r w:rsidR="004840F3" w:rsidRPr="4EC37330">
        <w:rPr>
          <w:rFonts w:ascii="Arial" w:hAnsi="Arial" w:cs="Arial"/>
          <w:sz w:val="22"/>
          <w:szCs w:val="22"/>
        </w:rPr>
        <w:t xml:space="preserve">cadre </w:t>
      </w:r>
      <w:r w:rsidRPr="4EC37330">
        <w:rPr>
          <w:rFonts w:ascii="Arial" w:hAnsi="Arial" w:cs="Arial"/>
          <w:sz w:val="22"/>
          <w:szCs w:val="22"/>
        </w:rPr>
        <w:t xml:space="preserve">de décomposition du prix lorsque le marché à conclure comporte un prix global et forfaitaire : </w:t>
      </w:r>
      <w:r w:rsidR="00425CAF" w:rsidRPr="4EC37330">
        <w:rPr>
          <w:rFonts w:ascii="Arial" w:hAnsi="Arial" w:cs="Arial"/>
          <w:sz w:val="22"/>
          <w:szCs w:val="22"/>
        </w:rPr>
        <w:t>l’ART</w:t>
      </w:r>
      <w:r w:rsidR="78860CAA" w:rsidRPr="4EC37330">
        <w:rPr>
          <w:rFonts w:ascii="Arial" w:hAnsi="Arial" w:cs="Arial"/>
          <w:sz w:val="22"/>
          <w:szCs w:val="22"/>
        </w:rPr>
        <w:t xml:space="preserve"> </w:t>
      </w:r>
      <w:r w:rsidR="00425CAF" w:rsidRPr="4EC37330">
        <w:rPr>
          <w:rFonts w:ascii="Arial" w:hAnsi="Arial" w:cs="Arial"/>
          <w:sz w:val="22"/>
          <w:szCs w:val="22"/>
        </w:rPr>
        <w:t>GE</w:t>
      </w:r>
      <w:r w:rsidRPr="4EC37330">
        <w:rPr>
          <w:rFonts w:ascii="Arial" w:hAnsi="Arial" w:cs="Arial"/>
          <w:sz w:val="22"/>
          <w:szCs w:val="22"/>
        </w:rPr>
        <w:t xml:space="preserve">  se réserve la possibilité de procéder au </w:t>
      </w:r>
      <w:proofErr w:type="spellStart"/>
      <w:r w:rsidRPr="4EC37330">
        <w:rPr>
          <w:rFonts w:ascii="Arial" w:hAnsi="Arial" w:cs="Arial"/>
          <w:sz w:val="22"/>
          <w:szCs w:val="22"/>
        </w:rPr>
        <w:t>recalcul</w:t>
      </w:r>
      <w:proofErr w:type="spellEnd"/>
      <w:r w:rsidRPr="4EC37330">
        <w:rPr>
          <w:rFonts w:ascii="Arial" w:hAnsi="Arial" w:cs="Arial"/>
          <w:sz w:val="22"/>
          <w:szCs w:val="22"/>
        </w:rPr>
        <w:t xml:space="preserve"> de la décomposition </w:t>
      </w:r>
      <w:r w:rsidR="00151373" w:rsidRPr="4EC37330">
        <w:rPr>
          <w:rFonts w:ascii="Arial" w:hAnsi="Arial" w:cs="Arial"/>
          <w:sz w:val="22"/>
          <w:szCs w:val="22"/>
        </w:rPr>
        <w:t>en cas d’erreur manifestement grossière de calcul ou de report</w:t>
      </w:r>
      <w:r w:rsidRPr="4EC37330">
        <w:rPr>
          <w:rFonts w:ascii="Arial" w:hAnsi="Arial" w:cs="Arial"/>
          <w:sz w:val="22"/>
          <w:szCs w:val="22"/>
        </w:rPr>
        <w:t>. Le montant g</w:t>
      </w:r>
      <w:r w:rsidR="00151373" w:rsidRPr="4EC37330">
        <w:rPr>
          <w:rFonts w:ascii="Arial" w:hAnsi="Arial" w:cs="Arial"/>
          <w:sz w:val="22"/>
          <w:szCs w:val="22"/>
        </w:rPr>
        <w:t xml:space="preserve">lobal, éventuellement corrigé, </w:t>
      </w:r>
      <w:r w:rsidRPr="4EC37330">
        <w:rPr>
          <w:rFonts w:ascii="Arial" w:hAnsi="Arial" w:cs="Arial"/>
          <w:sz w:val="22"/>
          <w:szCs w:val="22"/>
        </w:rPr>
        <w:t>sera seul pris en considération pour la comparaison des offres de prix.</w:t>
      </w:r>
    </w:p>
    <w:p w14:paraId="34959D4B" w14:textId="77777777" w:rsidR="00896B21" w:rsidRPr="007A6E49" w:rsidRDefault="00896B21" w:rsidP="00896B21">
      <w:pPr>
        <w:ind w:left="709"/>
        <w:jc w:val="both"/>
        <w:rPr>
          <w:rFonts w:ascii="Arial" w:hAnsi="Arial" w:cs="Arial"/>
          <w:sz w:val="20"/>
        </w:rPr>
      </w:pPr>
    </w:p>
    <w:p w14:paraId="36E31AB9" w14:textId="77777777" w:rsidR="00896B21" w:rsidRPr="007A6E49" w:rsidRDefault="00896B21" w:rsidP="00896B21">
      <w:pPr>
        <w:pStyle w:val="Corpsdetexte31"/>
        <w:tabs>
          <w:tab w:val="left" w:pos="720"/>
        </w:tabs>
        <w:ind w:right="-27"/>
        <w:rPr>
          <w:rFonts w:ascii="Arial" w:hAnsi="Arial" w:cs="Arial"/>
          <w:sz w:val="22"/>
          <w:szCs w:val="22"/>
        </w:rPr>
      </w:pPr>
      <w:r w:rsidRPr="007A6E49">
        <w:rPr>
          <w:rFonts w:ascii="Arial" w:hAnsi="Arial" w:cs="Arial"/>
          <w:sz w:val="22"/>
          <w:szCs w:val="22"/>
        </w:rPr>
        <w:t xml:space="preserve">En outre, le </w:t>
      </w:r>
      <w:r w:rsidR="00D14192" w:rsidRPr="007A6E49">
        <w:rPr>
          <w:rFonts w:ascii="Arial" w:hAnsi="Arial" w:cs="Arial"/>
          <w:sz w:val="22"/>
          <w:szCs w:val="22"/>
        </w:rPr>
        <w:t>soumissionnaire</w:t>
      </w:r>
      <w:r w:rsidRPr="007A6E49">
        <w:rPr>
          <w:rFonts w:ascii="Arial" w:hAnsi="Arial" w:cs="Arial"/>
          <w:sz w:val="22"/>
          <w:szCs w:val="22"/>
        </w:rPr>
        <w:t xml:space="preserve"> concerné pourra éventuellement être invité dans un délai déterminé à rectifier ces erreurs, dans le respect des règles de prévalences énoncées ci-dessus. A défaut de réponse, le silence du </w:t>
      </w:r>
      <w:r w:rsidR="00D14192" w:rsidRPr="007A6E49">
        <w:rPr>
          <w:rFonts w:ascii="Arial" w:hAnsi="Arial" w:cs="Arial"/>
          <w:sz w:val="22"/>
          <w:szCs w:val="22"/>
        </w:rPr>
        <w:t xml:space="preserve">soumissionnaire </w:t>
      </w:r>
      <w:r w:rsidRPr="007A6E49">
        <w:rPr>
          <w:rFonts w:ascii="Arial" w:hAnsi="Arial" w:cs="Arial"/>
          <w:sz w:val="22"/>
          <w:szCs w:val="22"/>
        </w:rPr>
        <w:t>sera considéré comme valant confirmation tacite. En cas de refus exprès, son offre sera éliminée comme non cohérente.</w:t>
      </w:r>
    </w:p>
    <w:p w14:paraId="7BD58BA2" w14:textId="77777777" w:rsidR="00896B21" w:rsidRPr="007A6E49" w:rsidRDefault="00896B21" w:rsidP="00896B21">
      <w:pPr>
        <w:pStyle w:val="Corpsdetexte31"/>
        <w:ind w:right="-27"/>
        <w:rPr>
          <w:rFonts w:ascii="Arial" w:hAnsi="Arial" w:cs="Arial"/>
          <w:sz w:val="22"/>
          <w:szCs w:val="22"/>
        </w:rPr>
      </w:pPr>
    </w:p>
    <w:p w14:paraId="36877FAF" w14:textId="77777777" w:rsidR="00896B21" w:rsidRPr="007A6E49" w:rsidRDefault="00896B21" w:rsidP="00896B21">
      <w:pPr>
        <w:pStyle w:val="Corpsdetexte31"/>
        <w:ind w:right="-27"/>
        <w:rPr>
          <w:rFonts w:ascii="Arial" w:hAnsi="Arial" w:cs="Arial"/>
          <w:sz w:val="22"/>
          <w:szCs w:val="22"/>
        </w:rPr>
      </w:pPr>
      <w:r w:rsidRPr="007A6E49">
        <w:rPr>
          <w:rFonts w:ascii="Arial" w:hAnsi="Arial" w:cs="Arial"/>
          <w:sz w:val="22"/>
          <w:szCs w:val="22"/>
        </w:rPr>
        <w:t>Quelle que soit la forme du marché, les erreurs de multiplication, d’addition ou de report qui seront examinées ne devront pas remettre en cause la cohérence de l’offre de prix global proposée.</w:t>
      </w:r>
    </w:p>
    <w:p w14:paraId="4357A966" w14:textId="77777777" w:rsidR="00896B21" w:rsidRPr="007A6E49" w:rsidRDefault="00896B21" w:rsidP="00896B21">
      <w:pPr>
        <w:pStyle w:val="Corpsdetexte31"/>
        <w:ind w:right="-27"/>
        <w:rPr>
          <w:rFonts w:ascii="Arial" w:hAnsi="Arial" w:cs="Arial"/>
          <w:sz w:val="22"/>
          <w:szCs w:val="22"/>
        </w:rPr>
      </w:pPr>
    </w:p>
    <w:p w14:paraId="7D1A88A6" w14:textId="77777777" w:rsidR="00896B21" w:rsidRPr="007A6E49" w:rsidRDefault="00896B21" w:rsidP="00896B21">
      <w:pPr>
        <w:pStyle w:val="Corpsdetexte31"/>
        <w:ind w:right="-27"/>
        <w:rPr>
          <w:rFonts w:ascii="Arial" w:hAnsi="Arial" w:cs="Arial"/>
          <w:sz w:val="22"/>
          <w:szCs w:val="22"/>
        </w:rPr>
      </w:pPr>
      <w:r w:rsidRPr="007A6E49">
        <w:rPr>
          <w:rFonts w:ascii="Arial" w:hAnsi="Arial" w:cs="Arial"/>
          <w:sz w:val="22"/>
          <w:szCs w:val="22"/>
        </w:rPr>
        <w:t xml:space="preserve">A défaut, les conditions de traitement des erreurs, décrites ci-dessus, ne seront pas appliquées et l’offre du </w:t>
      </w:r>
      <w:r w:rsidR="00D14192" w:rsidRPr="007A6E49">
        <w:rPr>
          <w:rFonts w:ascii="Arial" w:hAnsi="Arial" w:cs="Arial"/>
          <w:sz w:val="22"/>
          <w:szCs w:val="22"/>
        </w:rPr>
        <w:t xml:space="preserve">soumissionnaire </w:t>
      </w:r>
      <w:r w:rsidRPr="007A6E49">
        <w:rPr>
          <w:rFonts w:ascii="Arial" w:hAnsi="Arial" w:cs="Arial"/>
          <w:sz w:val="22"/>
          <w:szCs w:val="22"/>
        </w:rPr>
        <w:t>concerné sera éliminée comme non cohérente.</w:t>
      </w:r>
    </w:p>
    <w:p w14:paraId="44690661" w14:textId="77777777" w:rsidR="006B0161" w:rsidRPr="007A6E49" w:rsidRDefault="006B0161" w:rsidP="003F686B">
      <w:pPr>
        <w:ind w:right="-27"/>
        <w:jc w:val="both"/>
        <w:rPr>
          <w:rFonts w:ascii="Arial" w:hAnsi="Arial" w:cs="Arial"/>
          <w:sz w:val="22"/>
          <w:szCs w:val="22"/>
        </w:rPr>
      </w:pPr>
    </w:p>
    <w:p w14:paraId="16B21236" w14:textId="77777777" w:rsidR="00666F42" w:rsidRPr="007A6E49" w:rsidRDefault="00666F42" w:rsidP="00666F42">
      <w:pPr>
        <w:pStyle w:val="RPC3"/>
        <w:ind w:left="0" w:right="-27" w:firstLine="709"/>
        <w:rPr>
          <w:rFonts w:ascii="Arial" w:hAnsi="Arial" w:cs="Arial"/>
          <w:szCs w:val="22"/>
        </w:rPr>
      </w:pPr>
      <w:bookmarkStart w:id="103" w:name="_Toc63433491"/>
      <w:r w:rsidRPr="007A6E49">
        <w:rPr>
          <w:rFonts w:ascii="Arial" w:hAnsi="Arial" w:cs="Arial"/>
          <w:szCs w:val="22"/>
        </w:rPr>
        <w:t>7-4 Traitement des offres classées premières ex aequo</w:t>
      </w:r>
      <w:bookmarkEnd w:id="103"/>
    </w:p>
    <w:p w14:paraId="74539910" w14:textId="77777777" w:rsidR="00666F42" w:rsidRPr="007A6E49" w:rsidRDefault="00666F42" w:rsidP="00666F42">
      <w:pPr>
        <w:pStyle w:val="RPC4"/>
        <w:ind w:left="655" w:right="-27" w:firstLine="709"/>
        <w:rPr>
          <w:rFonts w:ascii="Arial" w:hAnsi="Arial" w:cs="Arial"/>
          <w:szCs w:val="22"/>
        </w:rPr>
      </w:pPr>
    </w:p>
    <w:p w14:paraId="2AE2291F" w14:textId="77777777" w:rsidR="00666F42" w:rsidRPr="00EE76CA" w:rsidRDefault="00666F42" w:rsidP="00666F42">
      <w:pPr>
        <w:ind w:right="-27"/>
        <w:jc w:val="both"/>
        <w:rPr>
          <w:rFonts w:ascii="Arial" w:hAnsi="Arial" w:cs="Arial"/>
          <w:color w:val="000000"/>
          <w:sz w:val="22"/>
          <w:szCs w:val="22"/>
        </w:rPr>
      </w:pPr>
      <w:r w:rsidRPr="00EE76CA">
        <w:rPr>
          <w:rFonts w:ascii="Arial" w:hAnsi="Arial" w:cs="Arial"/>
          <w:color w:val="000000"/>
          <w:sz w:val="22"/>
          <w:szCs w:val="22"/>
        </w:rPr>
        <w:t>S’il s’avère, qu’après application des critères d’analyse indiqués ci-dessus, des offres (offres de base et variantes libres) sont classées 1</w:t>
      </w:r>
      <w:r w:rsidRPr="00EE76CA">
        <w:rPr>
          <w:rFonts w:ascii="Arial" w:hAnsi="Arial" w:cs="Arial"/>
          <w:color w:val="000000"/>
          <w:sz w:val="22"/>
          <w:szCs w:val="22"/>
          <w:vertAlign w:val="superscript"/>
        </w:rPr>
        <w:t>ères</w:t>
      </w:r>
      <w:r w:rsidRPr="00EE76CA">
        <w:rPr>
          <w:rFonts w:ascii="Arial" w:hAnsi="Arial" w:cs="Arial"/>
          <w:color w:val="000000"/>
          <w:sz w:val="22"/>
          <w:szCs w:val="22"/>
        </w:rPr>
        <w:t xml:space="preserve"> </w:t>
      </w:r>
      <w:r w:rsidRPr="00EE76CA">
        <w:rPr>
          <w:rFonts w:ascii="Arial" w:hAnsi="Arial" w:cs="Arial"/>
          <w:i/>
          <w:color w:val="000000"/>
          <w:sz w:val="22"/>
          <w:szCs w:val="22"/>
        </w:rPr>
        <w:t>ex aequo</w:t>
      </w:r>
      <w:r w:rsidRPr="00EE76CA">
        <w:rPr>
          <w:rFonts w:ascii="Arial" w:hAnsi="Arial" w:cs="Arial"/>
          <w:color w:val="000000"/>
          <w:sz w:val="22"/>
          <w:szCs w:val="22"/>
        </w:rPr>
        <w:t xml:space="preserve"> (= même note finale totale sur 100), le marché sera attribué :</w:t>
      </w:r>
    </w:p>
    <w:p w14:paraId="5A7E0CF2" w14:textId="77777777" w:rsidR="00666F42" w:rsidRPr="00EE76CA" w:rsidRDefault="00666F42" w:rsidP="00666F42">
      <w:pPr>
        <w:ind w:right="-27"/>
        <w:jc w:val="both"/>
        <w:rPr>
          <w:rFonts w:ascii="Arial" w:hAnsi="Arial" w:cs="Arial"/>
          <w:color w:val="000000"/>
          <w:sz w:val="22"/>
          <w:szCs w:val="22"/>
        </w:rPr>
      </w:pPr>
    </w:p>
    <w:p w14:paraId="3145F116" w14:textId="5279BAAF" w:rsidR="00666F42" w:rsidRPr="00EE76CA" w:rsidRDefault="0043033D" w:rsidP="00347BA2">
      <w:pPr>
        <w:numPr>
          <w:ilvl w:val="1"/>
          <w:numId w:val="11"/>
        </w:numPr>
        <w:tabs>
          <w:tab w:val="clear" w:pos="1440"/>
          <w:tab w:val="num" w:pos="360"/>
        </w:tabs>
        <w:ind w:left="360" w:right="-27"/>
        <w:jc w:val="both"/>
        <w:rPr>
          <w:rFonts w:ascii="Arial" w:hAnsi="Arial" w:cs="Arial"/>
          <w:color w:val="000000"/>
          <w:sz w:val="22"/>
          <w:szCs w:val="22"/>
        </w:rPr>
      </w:pPr>
      <w:r w:rsidRPr="00EE76CA">
        <w:rPr>
          <w:rFonts w:ascii="Arial" w:hAnsi="Arial" w:cs="Arial"/>
          <w:b/>
          <w:bCs/>
          <w:i/>
          <w:iCs/>
          <w:color w:val="000000"/>
          <w:sz w:val="22"/>
          <w:szCs w:val="22"/>
        </w:rPr>
        <w:fldChar w:fldCharType="begin">
          <w:ffData>
            <w:name w:val=""/>
            <w:enabled/>
            <w:calcOnExit w:val="0"/>
            <w:checkBox>
              <w:sizeAuto/>
              <w:default w:val="1"/>
            </w:checkBox>
          </w:ffData>
        </w:fldChar>
      </w:r>
      <w:r w:rsidRPr="5C76444A">
        <w:rPr>
          <w:rFonts w:ascii="Arial" w:hAnsi="Arial" w:cs="Arial"/>
          <w:b/>
          <w:bCs/>
          <w:i/>
          <w:iCs/>
          <w:color w:val="000000"/>
          <w:sz w:val="22"/>
          <w:szCs w:val="22"/>
        </w:rPr>
        <w:instrText xml:space="preserve"> FORMCHECKBOX </w:instrText>
      </w:r>
      <w:r w:rsidR="00A61762">
        <w:rPr>
          <w:rFonts w:ascii="Arial" w:hAnsi="Arial" w:cs="Arial"/>
          <w:b/>
          <w:bCs/>
          <w:i/>
          <w:iCs/>
          <w:color w:val="000000"/>
          <w:sz w:val="22"/>
          <w:szCs w:val="22"/>
        </w:rPr>
      </w:r>
      <w:r w:rsidR="00A61762">
        <w:rPr>
          <w:rFonts w:ascii="Arial" w:hAnsi="Arial" w:cs="Arial"/>
          <w:b/>
          <w:bCs/>
          <w:i/>
          <w:iCs/>
          <w:color w:val="000000"/>
          <w:sz w:val="22"/>
          <w:szCs w:val="22"/>
        </w:rPr>
        <w:fldChar w:fldCharType="separate"/>
      </w:r>
      <w:r w:rsidRPr="00EE76CA">
        <w:rPr>
          <w:rFonts w:ascii="Arial" w:hAnsi="Arial" w:cs="Arial"/>
          <w:color w:val="000000"/>
          <w:sz w:val="22"/>
          <w:szCs w:val="22"/>
        </w:rPr>
        <w:fldChar w:fldCharType="end"/>
      </w:r>
      <w:r w:rsidR="00216E46">
        <w:rPr>
          <w:rFonts w:ascii="Arial" w:hAnsi="Arial" w:cs="Arial"/>
          <w:color w:val="000000"/>
          <w:sz w:val="22"/>
          <w:szCs w:val="22"/>
        </w:rPr>
        <w:t xml:space="preserve"> </w:t>
      </w:r>
      <w:proofErr w:type="gramStart"/>
      <w:r w:rsidR="00666F42" w:rsidRPr="00EE76CA">
        <w:rPr>
          <w:rFonts w:ascii="Arial" w:hAnsi="Arial" w:cs="Arial"/>
          <w:color w:val="000000"/>
          <w:sz w:val="22"/>
          <w:szCs w:val="22"/>
        </w:rPr>
        <w:t>à</w:t>
      </w:r>
      <w:proofErr w:type="gramEnd"/>
      <w:r w:rsidR="00666F42" w:rsidRPr="00EE76CA">
        <w:rPr>
          <w:rFonts w:ascii="Arial" w:hAnsi="Arial" w:cs="Arial"/>
          <w:color w:val="000000"/>
          <w:sz w:val="22"/>
          <w:szCs w:val="22"/>
        </w:rPr>
        <w:t xml:space="preserve"> note finale égale, à l’offre ayant reçu les meilleures appréciations au regard des critères de jugement les plus importants (importance fonction du coefficient de pondération affecté) ;</w:t>
      </w:r>
    </w:p>
    <w:p w14:paraId="60FA6563" w14:textId="77777777" w:rsidR="00666F42" w:rsidRPr="00EE76CA" w:rsidRDefault="00666F42" w:rsidP="00666F42">
      <w:pPr>
        <w:ind w:left="360" w:right="-27"/>
        <w:jc w:val="both"/>
        <w:rPr>
          <w:rFonts w:ascii="Arial" w:hAnsi="Arial" w:cs="Arial"/>
          <w:color w:val="000000"/>
          <w:sz w:val="22"/>
          <w:szCs w:val="22"/>
        </w:rPr>
      </w:pPr>
    </w:p>
    <w:p w14:paraId="7B284540" w14:textId="77777777" w:rsidR="00666F42" w:rsidRPr="00EE76CA" w:rsidRDefault="0043033D" w:rsidP="00347BA2">
      <w:pPr>
        <w:numPr>
          <w:ilvl w:val="1"/>
          <w:numId w:val="11"/>
        </w:numPr>
        <w:tabs>
          <w:tab w:val="clear" w:pos="1440"/>
          <w:tab w:val="num" w:pos="360"/>
        </w:tabs>
        <w:ind w:left="360" w:right="-27"/>
        <w:jc w:val="both"/>
        <w:rPr>
          <w:rFonts w:ascii="Arial" w:hAnsi="Arial" w:cs="Arial"/>
          <w:color w:val="000000"/>
          <w:sz w:val="22"/>
          <w:szCs w:val="22"/>
        </w:rPr>
      </w:pPr>
      <w:r w:rsidRPr="00EE76CA">
        <w:rPr>
          <w:rFonts w:ascii="Arial" w:hAnsi="Arial" w:cs="Arial"/>
          <w:color w:val="000000"/>
          <w:sz w:val="22"/>
          <w:szCs w:val="22"/>
        </w:rPr>
        <w:fldChar w:fldCharType="begin">
          <w:ffData>
            <w:name w:val=""/>
            <w:enabled/>
            <w:calcOnExit w:val="0"/>
            <w:checkBox>
              <w:sizeAuto/>
              <w:default w:val="0"/>
            </w:checkBox>
          </w:ffData>
        </w:fldChar>
      </w:r>
      <w:r w:rsidRPr="00EE76CA">
        <w:rPr>
          <w:rFonts w:ascii="Arial" w:hAnsi="Arial" w:cs="Arial"/>
          <w:color w:val="000000"/>
          <w:sz w:val="22"/>
          <w:szCs w:val="22"/>
        </w:rPr>
        <w:instrText xml:space="preserve"> FORMCHECKBOX </w:instrText>
      </w:r>
      <w:r w:rsidR="00A61762">
        <w:rPr>
          <w:rFonts w:ascii="Arial" w:hAnsi="Arial" w:cs="Arial"/>
          <w:color w:val="000000"/>
          <w:sz w:val="22"/>
          <w:szCs w:val="22"/>
        </w:rPr>
      </w:r>
      <w:r w:rsidR="00A61762">
        <w:rPr>
          <w:rFonts w:ascii="Arial" w:hAnsi="Arial" w:cs="Arial"/>
          <w:color w:val="000000"/>
          <w:sz w:val="22"/>
          <w:szCs w:val="22"/>
        </w:rPr>
        <w:fldChar w:fldCharType="separate"/>
      </w:r>
      <w:r w:rsidRPr="00EE76CA">
        <w:rPr>
          <w:rFonts w:ascii="Arial" w:hAnsi="Arial" w:cs="Arial"/>
          <w:color w:val="000000"/>
          <w:sz w:val="22"/>
          <w:szCs w:val="22"/>
        </w:rPr>
        <w:fldChar w:fldCharType="end"/>
      </w:r>
      <w:r w:rsidR="00666F42" w:rsidRPr="00EE76CA">
        <w:rPr>
          <w:rFonts w:ascii="Arial" w:hAnsi="Arial" w:cs="Arial"/>
          <w:color w:val="000000"/>
          <w:sz w:val="22"/>
          <w:szCs w:val="22"/>
        </w:rPr>
        <w:t xml:space="preserve"> </w:t>
      </w:r>
      <w:proofErr w:type="gramStart"/>
      <w:r w:rsidR="00666F42" w:rsidRPr="00EE76CA">
        <w:rPr>
          <w:rFonts w:ascii="Arial" w:hAnsi="Arial" w:cs="Arial"/>
          <w:color w:val="000000"/>
          <w:sz w:val="22"/>
          <w:szCs w:val="22"/>
        </w:rPr>
        <w:t>à</w:t>
      </w:r>
      <w:proofErr w:type="gramEnd"/>
      <w:r w:rsidR="00666F42" w:rsidRPr="00EE76CA">
        <w:rPr>
          <w:rFonts w:ascii="Arial" w:hAnsi="Arial" w:cs="Arial"/>
          <w:color w:val="000000"/>
          <w:sz w:val="22"/>
          <w:szCs w:val="22"/>
        </w:rPr>
        <w:t xml:space="preserve"> note finale égale, à l’offre financièrement la moins onéreuse.</w:t>
      </w:r>
    </w:p>
    <w:p w14:paraId="1AC5CDBE" w14:textId="77777777" w:rsidR="00AE4BE2" w:rsidRPr="00EE76CA" w:rsidRDefault="00AE4BE2" w:rsidP="00AE4BE2">
      <w:pPr>
        <w:ind w:left="360" w:right="-27"/>
        <w:jc w:val="both"/>
        <w:rPr>
          <w:rFonts w:ascii="Arial" w:hAnsi="Arial" w:cs="Arial"/>
          <w:color w:val="000000"/>
          <w:sz w:val="22"/>
          <w:szCs w:val="22"/>
        </w:rPr>
      </w:pPr>
    </w:p>
    <w:p w14:paraId="342D4C27" w14:textId="77777777" w:rsidR="00666F42" w:rsidRPr="007A6E49" w:rsidRDefault="00666F42" w:rsidP="003F686B">
      <w:pPr>
        <w:ind w:right="-27"/>
        <w:jc w:val="both"/>
        <w:rPr>
          <w:rFonts w:ascii="Arial" w:hAnsi="Arial" w:cs="Arial"/>
          <w:sz w:val="22"/>
          <w:szCs w:val="22"/>
        </w:rPr>
      </w:pPr>
    </w:p>
    <w:p w14:paraId="43E0A760" w14:textId="77777777" w:rsidR="00864D21" w:rsidRPr="007A6E49" w:rsidRDefault="0044136B" w:rsidP="00864D21">
      <w:pPr>
        <w:pStyle w:val="RPC3"/>
        <w:ind w:left="0" w:right="-27" w:firstLine="709"/>
        <w:rPr>
          <w:rFonts w:ascii="Arial" w:hAnsi="Arial" w:cs="Arial"/>
          <w:szCs w:val="22"/>
        </w:rPr>
      </w:pPr>
      <w:bookmarkStart w:id="104" w:name="_Toc63433492"/>
      <w:r>
        <w:rPr>
          <w:rFonts w:ascii="Arial" w:hAnsi="Arial" w:cs="Arial"/>
          <w:szCs w:val="22"/>
        </w:rPr>
        <w:t xml:space="preserve">7-5 </w:t>
      </w:r>
      <w:r w:rsidR="00864D21" w:rsidRPr="007A6E49">
        <w:rPr>
          <w:rFonts w:ascii="Arial" w:hAnsi="Arial" w:cs="Arial"/>
          <w:szCs w:val="22"/>
        </w:rPr>
        <w:t>Traitement des offres incompl</w:t>
      </w:r>
      <w:r w:rsidR="00D0213E">
        <w:rPr>
          <w:rFonts w:ascii="Arial" w:hAnsi="Arial" w:cs="Arial"/>
          <w:szCs w:val="22"/>
        </w:rPr>
        <w:t>è</w:t>
      </w:r>
      <w:r w:rsidR="00864D21" w:rsidRPr="007A6E49">
        <w:rPr>
          <w:rFonts w:ascii="Arial" w:hAnsi="Arial" w:cs="Arial"/>
          <w:szCs w:val="22"/>
        </w:rPr>
        <w:t>tes</w:t>
      </w:r>
      <w:r w:rsidR="00761668">
        <w:rPr>
          <w:rFonts w:ascii="Arial" w:hAnsi="Arial" w:cs="Arial"/>
          <w:szCs w:val="22"/>
        </w:rPr>
        <w:t xml:space="preserve"> ou irrégulières</w:t>
      </w:r>
      <w:bookmarkEnd w:id="104"/>
    </w:p>
    <w:p w14:paraId="3572E399" w14:textId="77777777" w:rsidR="00864D21" w:rsidRPr="007A6E49" w:rsidRDefault="00864D21" w:rsidP="00864D21">
      <w:pPr>
        <w:pStyle w:val="Corpsdetexte31"/>
        <w:ind w:right="-27"/>
        <w:rPr>
          <w:rFonts w:ascii="Arial" w:hAnsi="Arial" w:cs="Arial"/>
          <w:sz w:val="22"/>
          <w:szCs w:val="22"/>
        </w:rPr>
      </w:pPr>
    </w:p>
    <w:p w14:paraId="7E42CCAA" w14:textId="6C70F248" w:rsidR="00864D21" w:rsidRPr="007A6E49" w:rsidRDefault="00425CAF" w:rsidP="00864D21">
      <w:pPr>
        <w:pStyle w:val="Corpsdetexte31"/>
        <w:ind w:right="-27"/>
        <w:rPr>
          <w:rFonts w:ascii="Arial" w:hAnsi="Arial" w:cs="Arial"/>
          <w:sz w:val="22"/>
          <w:szCs w:val="22"/>
        </w:rPr>
      </w:pPr>
      <w:r w:rsidRPr="4EC37330">
        <w:rPr>
          <w:rFonts w:ascii="Arial" w:hAnsi="Arial" w:cs="Arial"/>
          <w:sz w:val="22"/>
          <w:szCs w:val="22"/>
        </w:rPr>
        <w:t>L’ART</w:t>
      </w:r>
      <w:r w:rsidR="0E8F6C1B" w:rsidRPr="4EC37330">
        <w:rPr>
          <w:rFonts w:ascii="Arial" w:hAnsi="Arial" w:cs="Arial"/>
          <w:sz w:val="22"/>
          <w:szCs w:val="22"/>
        </w:rPr>
        <w:t xml:space="preserve"> </w:t>
      </w:r>
      <w:r w:rsidRPr="4EC37330">
        <w:rPr>
          <w:rFonts w:ascii="Arial" w:hAnsi="Arial" w:cs="Arial"/>
          <w:sz w:val="22"/>
          <w:szCs w:val="22"/>
        </w:rPr>
        <w:t>GE</w:t>
      </w:r>
      <w:r w:rsidR="00864D21" w:rsidRPr="4EC37330">
        <w:rPr>
          <w:rFonts w:ascii="Arial" w:hAnsi="Arial" w:cs="Arial"/>
          <w:sz w:val="22"/>
          <w:szCs w:val="22"/>
        </w:rPr>
        <w:t xml:space="preserve"> se réserve la possibilité de faire application des dispositions de l’article </w:t>
      </w:r>
      <w:r w:rsidR="00F4595C" w:rsidRPr="4EC37330">
        <w:rPr>
          <w:rFonts w:ascii="Arial" w:hAnsi="Arial" w:cs="Arial"/>
          <w:sz w:val="22"/>
          <w:szCs w:val="22"/>
        </w:rPr>
        <w:t>R.2152-2 du Code de la commande publique</w:t>
      </w:r>
      <w:r w:rsidR="00840C30" w:rsidRPr="4EC37330">
        <w:rPr>
          <w:rFonts w:ascii="Arial" w:hAnsi="Arial" w:cs="Arial"/>
          <w:sz w:val="22"/>
          <w:szCs w:val="22"/>
        </w:rPr>
        <w:t>, lorsque la procédure suivie ne permet pas ou ne prévoit pas la tenue de négociations</w:t>
      </w:r>
      <w:r w:rsidR="00864D21" w:rsidRPr="4EC37330">
        <w:rPr>
          <w:rFonts w:ascii="Arial" w:hAnsi="Arial" w:cs="Arial"/>
          <w:sz w:val="22"/>
          <w:szCs w:val="22"/>
        </w:rPr>
        <w:t>.</w:t>
      </w:r>
    </w:p>
    <w:p w14:paraId="6CEB15CE" w14:textId="77777777" w:rsidR="00864D21" w:rsidRPr="007A6E49" w:rsidRDefault="00864D21" w:rsidP="00864D21">
      <w:pPr>
        <w:pStyle w:val="Corpsdetexte31"/>
        <w:ind w:right="-27"/>
        <w:rPr>
          <w:rFonts w:ascii="Arial" w:hAnsi="Arial" w:cs="Arial"/>
          <w:sz w:val="22"/>
          <w:szCs w:val="22"/>
        </w:rPr>
      </w:pPr>
    </w:p>
    <w:p w14:paraId="57D86E34" w14:textId="0C87EABF" w:rsidR="00864D21" w:rsidRDefault="00864D21" w:rsidP="00864D21">
      <w:pPr>
        <w:pStyle w:val="Corpsdetexte31"/>
        <w:ind w:right="-27"/>
        <w:rPr>
          <w:rFonts w:ascii="Arial" w:hAnsi="Arial" w:cs="Arial"/>
          <w:sz w:val="22"/>
          <w:szCs w:val="22"/>
        </w:rPr>
      </w:pPr>
      <w:r w:rsidRPr="4EC37330">
        <w:rPr>
          <w:rFonts w:ascii="Arial" w:hAnsi="Arial" w:cs="Arial"/>
          <w:sz w:val="22"/>
          <w:szCs w:val="22"/>
        </w:rPr>
        <w:t xml:space="preserve">La demande de régularisation sera adressée par </w:t>
      </w:r>
      <w:r w:rsidR="00C756AB" w:rsidRPr="4EC37330">
        <w:rPr>
          <w:rFonts w:ascii="Arial" w:hAnsi="Arial" w:cs="Arial"/>
          <w:sz w:val="22"/>
          <w:szCs w:val="22"/>
        </w:rPr>
        <w:t>l’ART</w:t>
      </w:r>
      <w:r w:rsidR="3B8491B6" w:rsidRPr="4EC37330">
        <w:rPr>
          <w:rFonts w:ascii="Arial" w:hAnsi="Arial" w:cs="Arial"/>
          <w:sz w:val="22"/>
          <w:szCs w:val="22"/>
        </w:rPr>
        <w:t xml:space="preserve"> </w:t>
      </w:r>
      <w:r w:rsidR="00C756AB" w:rsidRPr="4EC37330">
        <w:rPr>
          <w:rFonts w:ascii="Arial" w:hAnsi="Arial" w:cs="Arial"/>
          <w:sz w:val="22"/>
          <w:szCs w:val="22"/>
        </w:rPr>
        <w:t>GE via</w:t>
      </w:r>
      <w:r w:rsidR="002A3675" w:rsidRPr="4EC37330">
        <w:rPr>
          <w:rFonts w:ascii="Arial" w:hAnsi="Arial" w:cs="Arial"/>
          <w:sz w:val="22"/>
          <w:szCs w:val="22"/>
        </w:rPr>
        <w:t xml:space="preserve"> la plateforme de dématérialisation des marchés publics régionaux</w:t>
      </w:r>
      <w:r w:rsidRPr="4EC37330">
        <w:rPr>
          <w:rFonts w:ascii="Arial" w:hAnsi="Arial" w:cs="Arial"/>
          <w:sz w:val="22"/>
          <w:szCs w:val="22"/>
        </w:rPr>
        <w:t xml:space="preserve">. L’attention des candidats est attirée sur le fait que le délai de réponse expressément imparti par </w:t>
      </w:r>
      <w:r w:rsidR="00C756AB" w:rsidRPr="4EC37330">
        <w:rPr>
          <w:rFonts w:ascii="Arial" w:hAnsi="Arial" w:cs="Arial"/>
          <w:sz w:val="22"/>
          <w:szCs w:val="22"/>
        </w:rPr>
        <w:t>l’ART</w:t>
      </w:r>
      <w:r w:rsidR="2B5E607C" w:rsidRPr="4EC37330">
        <w:rPr>
          <w:rFonts w:ascii="Arial" w:hAnsi="Arial" w:cs="Arial"/>
          <w:sz w:val="22"/>
          <w:szCs w:val="22"/>
        </w:rPr>
        <w:t xml:space="preserve"> </w:t>
      </w:r>
      <w:r w:rsidR="00C756AB" w:rsidRPr="4EC37330">
        <w:rPr>
          <w:rFonts w:ascii="Arial" w:hAnsi="Arial" w:cs="Arial"/>
          <w:sz w:val="22"/>
          <w:szCs w:val="22"/>
        </w:rPr>
        <w:t>GE pourra</w:t>
      </w:r>
      <w:r w:rsidRPr="4EC37330">
        <w:rPr>
          <w:rFonts w:ascii="Arial" w:hAnsi="Arial" w:cs="Arial"/>
          <w:sz w:val="22"/>
          <w:szCs w:val="22"/>
        </w:rPr>
        <w:t xml:space="preserve"> être très court (de l’ordre de 24h00) et ne pourra en tout état de cause excéder </w:t>
      </w:r>
      <w:r w:rsidR="00E37B51">
        <w:rPr>
          <w:rFonts w:ascii="Arial" w:hAnsi="Arial" w:cs="Arial"/>
          <w:sz w:val="22"/>
          <w:szCs w:val="22"/>
        </w:rPr>
        <w:t>5</w:t>
      </w:r>
      <w:r w:rsidR="00E37B51" w:rsidRPr="4EC37330">
        <w:rPr>
          <w:rFonts w:ascii="Arial" w:hAnsi="Arial" w:cs="Arial"/>
          <w:sz w:val="22"/>
          <w:szCs w:val="22"/>
        </w:rPr>
        <w:t xml:space="preserve"> </w:t>
      </w:r>
      <w:r w:rsidRPr="4EC37330">
        <w:rPr>
          <w:rFonts w:ascii="Arial" w:hAnsi="Arial" w:cs="Arial"/>
          <w:sz w:val="22"/>
          <w:szCs w:val="22"/>
        </w:rPr>
        <w:t>jours</w:t>
      </w:r>
      <w:r w:rsidR="001A4A15" w:rsidRPr="4EC37330">
        <w:rPr>
          <w:rFonts w:ascii="Arial" w:hAnsi="Arial" w:cs="Arial"/>
          <w:sz w:val="22"/>
          <w:szCs w:val="22"/>
        </w:rPr>
        <w:t xml:space="preserve"> calendaires</w:t>
      </w:r>
      <w:r w:rsidRPr="4EC37330">
        <w:rPr>
          <w:rFonts w:ascii="Arial" w:hAnsi="Arial" w:cs="Arial"/>
          <w:sz w:val="22"/>
          <w:szCs w:val="22"/>
        </w:rPr>
        <w:t xml:space="preserve">. Sauf mention contraire figurant dans la demande de régularisation, la réponse devra être retournée </w:t>
      </w:r>
      <w:r w:rsidR="00D0213E" w:rsidRPr="4EC37330">
        <w:rPr>
          <w:rFonts w:ascii="Arial" w:hAnsi="Arial" w:cs="Arial"/>
          <w:sz w:val="22"/>
          <w:szCs w:val="22"/>
        </w:rPr>
        <w:t>via la plateforme de dématérialisation des marchés publics régionaux.</w:t>
      </w:r>
    </w:p>
    <w:p w14:paraId="66518E39" w14:textId="77777777" w:rsidR="00D0213E" w:rsidRPr="007A6E49" w:rsidRDefault="00D0213E" w:rsidP="00864D21">
      <w:pPr>
        <w:pStyle w:val="Corpsdetexte31"/>
        <w:ind w:right="-27"/>
        <w:rPr>
          <w:rFonts w:ascii="Arial" w:hAnsi="Arial" w:cs="Arial"/>
          <w:sz w:val="22"/>
          <w:szCs w:val="22"/>
        </w:rPr>
      </w:pPr>
    </w:p>
    <w:p w14:paraId="13E92461" w14:textId="77777777" w:rsidR="00864D21" w:rsidRPr="007A6E49" w:rsidRDefault="00864D21" w:rsidP="00864D21">
      <w:pPr>
        <w:pStyle w:val="Corpsdetexte31"/>
        <w:ind w:right="-27"/>
        <w:rPr>
          <w:rFonts w:ascii="Arial" w:hAnsi="Arial" w:cs="Arial"/>
          <w:sz w:val="22"/>
          <w:szCs w:val="22"/>
        </w:rPr>
      </w:pPr>
      <w:r w:rsidRPr="007A6E49">
        <w:rPr>
          <w:rFonts w:ascii="Arial" w:hAnsi="Arial" w:cs="Arial"/>
          <w:sz w:val="22"/>
          <w:szCs w:val="22"/>
        </w:rPr>
        <w:t xml:space="preserve">L’absence de réponse ou la réception de la réponse après ce délai </w:t>
      </w:r>
      <w:r w:rsidR="002A3675" w:rsidRPr="007A6E49">
        <w:rPr>
          <w:rFonts w:ascii="Arial" w:hAnsi="Arial" w:cs="Arial"/>
          <w:sz w:val="22"/>
          <w:szCs w:val="22"/>
        </w:rPr>
        <w:t xml:space="preserve">sera susceptible d’entraîner </w:t>
      </w:r>
      <w:r w:rsidR="00272D68" w:rsidRPr="007A6E49">
        <w:rPr>
          <w:rFonts w:ascii="Arial" w:hAnsi="Arial" w:cs="Arial"/>
          <w:sz w:val="22"/>
          <w:szCs w:val="22"/>
        </w:rPr>
        <w:t>l’élimination de l’offre</w:t>
      </w:r>
      <w:r w:rsidR="002A3675" w:rsidRPr="007A6E49">
        <w:rPr>
          <w:rFonts w:ascii="Arial" w:hAnsi="Arial" w:cs="Arial"/>
          <w:sz w:val="22"/>
          <w:szCs w:val="22"/>
        </w:rPr>
        <w:t xml:space="preserve"> qui demeurera irrégulière.</w:t>
      </w:r>
    </w:p>
    <w:p w14:paraId="7E75FCD0" w14:textId="13B488F5" w:rsidR="003B313F" w:rsidRDefault="003B313F">
      <w:pPr>
        <w:rPr>
          <w:rFonts w:ascii="Arial" w:hAnsi="Arial" w:cs="Arial"/>
          <w:sz w:val="22"/>
          <w:szCs w:val="22"/>
          <w:lang w:eastAsia="ar-SA"/>
        </w:rPr>
      </w:pPr>
      <w:r>
        <w:rPr>
          <w:rFonts w:ascii="Arial" w:hAnsi="Arial" w:cs="Arial"/>
          <w:sz w:val="22"/>
          <w:szCs w:val="22"/>
        </w:rPr>
        <w:br w:type="page"/>
      </w:r>
    </w:p>
    <w:p w14:paraId="0FF6CAC4" w14:textId="77777777" w:rsidR="00864D21" w:rsidRPr="007A6E49" w:rsidRDefault="00864D21" w:rsidP="00864D21">
      <w:pPr>
        <w:pStyle w:val="Corpsdetexte31"/>
        <w:ind w:right="-27"/>
        <w:rPr>
          <w:rFonts w:ascii="Arial" w:hAnsi="Arial" w:cs="Arial"/>
          <w:sz w:val="22"/>
          <w:szCs w:val="22"/>
        </w:rPr>
      </w:pPr>
    </w:p>
    <w:p w14:paraId="10FDAA0E" w14:textId="77777777" w:rsidR="00864D21" w:rsidRPr="007A6E49" w:rsidRDefault="00864D21" w:rsidP="003F686B">
      <w:pPr>
        <w:ind w:right="-27"/>
        <w:jc w:val="both"/>
        <w:rPr>
          <w:rFonts w:ascii="Arial" w:hAnsi="Arial" w:cs="Arial"/>
          <w:sz w:val="22"/>
          <w:szCs w:val="22"/>
        </w:rPr>
      </w:pPr>
    </w:p>
    <w:p w14:paraId="10EFC4EB" w14:textId="3048487E" w:rsidR="006B0161" w:rsidRPr="007A6E49" w:rsidRDefault="006B0161" w:rsidP="5036B834">
      <w:pPr>
        <w:pStyle w:val="RPC1"/>
        <w:shd w:val="clear" w:color="auto" w:fill="C6D9F1"/>
        <w:ind w:right="-27"/>
        <w:rPr>
          <w:rFonts w:ascii="Arial" w:hAnsi="Arial" w:cs="Arial"/>
        </w:rPr>
      </w:pPr>
      <w:bookmarkStart w:id="105" w:name="_Toc290372192"/>
      <w:bookmarkStart w:id="106" w:name="_Toc63433493"/>
      <w:r w:rsidRPr="5036B834">
        <w:rPr>
          <w:rFonts w:ascii="Arial" w:hAnsi="Arial" w:cs="Arial"/>
        </w:rPr>
        <w:t>Article</w:t>
      </w:r>
      <w:r w:rsidR="0006373E" w:rsidRPr="5036B834">
        <w:rPr>
          <w:rFonts w:ascii="Arial" w:hAnsi="Arial" w:cs="Arial"/>
        </w:rPr>
        <w:t xml:space="preserve"> </w:t>
      </w:r>
      <w:r w:rsidR="001A1AE2" w:rsidRPr="5036B834">
        <w:rPr>
          <w:rFonts w:ascii="Arial" w:hAnsi="Arial" w:cs="Arial"/>
        </w:rPr>
        <w:t>8</w:t>
      </w:r>
      <w:r w:rsidR="0006373E" w:rsidRPr="5036B834">
        <w:rPr>
          <w:rFonts w:ascii="Arial" w:hAnsi="Arial" w:cs="Arial"/>
        </w:rPr>
        <w:t xml:space="preserve"> </w:t>
      </w:r>
      <w:r w:rsidRPr="5036B834">
        <w:rPr>
          <w:rFonts w:ascii="Arial" w:hAnsi="Arial" w:cs="Arial"/>
        </w:rPr>
        <w:t xml:space="preserve">: </w:t>
      </w:r>
      <w:r w:rsidR="00D14192" w:rsidRPr="5036B834">
        <w:rPr>
          <w:rFonts w:ascii="Arial" w:hAnsi="Arial" w:cs="Arial"/>
        </w:rPr>
        <w:t>Négociations</w:t>
      </w:r>
      <w:bookmarkEnd w:id="105"/>
      <w:bookmarkEnd w:id="106"/>
    </w:p>
    <w:p w14:paraId="774AF2BF" w14:textId="750927D1" w:rsidR="006B0161" w:rsidRDefault="006B0161" w:rsidP="004D083F">
      <w:pPr>
        <w:ind w:right="-27"/>
        <w:jc w:val="both"/>
        <w:rPr>
          <w:rFonts w:ascii="Arial" w:hAnsi="Arial" w:cs="Arial"/>
          <w:b/>
          <w:sz w:val="20"/>
          <w:highlight w:val="yellow"/>
        </w:rPr>
      </w:pPr>
    </w:p>
    <w:p w14:paraId="66C8AF38" w14:textId="77777777" w:rsidR="0070212A" w:rsidRPr="001760D5" w:rsidRDefault="0070212A" w:rsidP="0070212A">
      <w:pPr>
        <w:ind w:right="-27"/>
        <w:jc w:val="both"/>
        <w:rPr>
          <w:rFonts w:ascii="Arial" w:hAnsi="Arial" w:cs="Arial"/>
          <w:sz w:val="22"/>
          <w:szCs w:val="22"/>
        </w:rPr>
      </w:pPr>
      <w:r w:rsidRPr="001760D5">
        <w:rPr>
          <w:rFonts w:ascii="Arial" w:hAnsi="Arial" w:cs="Arial"/>
          <w:sz w:val="22"/>
          <w:szCs w:val="22"/>
        </w:rPr>
        <w:fldChar w:fldCharType="begin">
          <w:ffData>
            <w:name w:val=""/>
            <w:enabled/>
            <w:calcOnExit w:val="0"/>
            <w:checkBox>
              <w:sizeAuto/>
              <w:default w:val="1"/>
            </w:checkBox>
          </w:ffData>
        </w:fldChar>
      </w:r>
      <w:r w:rsidRPr="001760D5">
        <w:rPr>
          <w:rFonts w:ascii="Arial" w:hAnsi="Arial" w:cs="Arial"/>
          <w:sz w:val="22"/>
          <w:szCs w:val="22"/>
        </w:rPr>
        <w:instrText xml:space="preserve"> FORMCHECKBOX </w:instrText>
      </w:r>
      <w:r w:rsidR="00A61762">
        <w:rPr>
          <w:rFonts w:ascii="Arial" w:hAnsi="Arial" w:cs="Arial"/>
          <w:sz w:val="22"/>
          <w:szCs w:val="22"/>
        </w:rPr>
      </w:r>
      <w:r w:rsidR="00A61762">
        <w:rPr>
          <w:rFonts w:ascii="Arial" w:hAnsi="Arial" w:cs="Arial"/>
          <w:sz w:val="22"/>
          <w:szCs w:val="22"/>
        </w:rPr>
        <w:fldChar w:fldCharType="separate"/>
      </w:r>
      <w:r w:rsidRPr="001760D5">
        <w:rPr>
          <w:rFonts w:ascii="Arial" w:hAnsi="Arial" w:cs="Arial"/>
          <w:sz w:val="22"/>
          <w:szCs w:val="22"/>
        </w:rPr>
        <w:fldChar w:fldCharType="end"/>
      </w:r>
      <w:r w:rsidRPr="001760D5">
        <w:rPr>
          <w:rFonts w:ascii="Arial" w:hAnsi="Arial" w:cs="Arial"/>
          <w:sz w:val="22"/>
          <w:szCs w:val="22"/>
        </w:rPr>
        <w:t xml:space="preserve"> La consultation ne donnera lieu à aucune négociation avec les candidats.</w:t>
      </w:r>
    </w:p>
    <w:p w14:paraId="15342E60" w14:textId="77777777" w:rsidR="00541452" w:rsidRPr="00EE76CA" w:rsidRDefault="00541452" w:rsidP="00541452">
      <w:pPr>
        <w:tabs>
          <w:tab w:val="left" w:pos="851"/>
          <w:tab w:val="left" w:pos="3261"/>
          <w:tab w:val="left" w:pos="3686"/>
        </w:tabs>
        <w:jc w:val="both"/>
        <w:rPr>
          <w:rFonts w:ascii="Arial" w:hAnsi="Arial" w:cs="Arial"/>
          <w:b/>
          <w:color w:val="000000"/>
          <w:sz w:val="20"/>
          <w:u w:val="single"/>
        </w:rPr>
      </w:pPr>
    </w:p>
    <w:p w14:paraId="0093E9B3" w14:textId="77777777" w:rsidR="00B2356E" w:rsidRPr="007A6E49" w:rsidRDefault="00B2356E" w:rsidP="00B2356E">
      <w:pPr>
        <w:pStyle w:val="RPC1"/>
        <w:shd w:val="clear" w:color="auto" w:fill="C6D9F1"/>
        <w:ind w:right="-27"/>
        <w:rPr>
          <w:rFonts w:ascii="Arial" w:hAnsi="Arial" w:cs="Arial"/>
          <w:szCs w:val="22"/>
        </w:rPr>
      </w:pPr>
      <w:bookmarkStart w:id="107" w:name="_Toc63433494"/>
      <w:r w:rsidRPr="007A6E49">
        <w:rPr>
          <w:rFonts w:ascii="Arial" w:hAnsi="Arial" w:cs="Arial"/>
          <w:szCs w:val="22"/>
        </w:rPr>
        <w:t xml:space="preserve">Article </w:t>
      </w:r>
      <w:r>
        <w:rPr>
          <w:rFonts w:ascii="Arial" w:hAnsi="Arial" w:cs="Arial"/>
          <w:szCs w:val="22"/>
        </w:rPr>
        <w:t xml:space="preserve">9 </w:t>
      </w:r>
      <w:r w:rsidRPr="007A6E49">
        <w:rPr>
          <w:rFonts w:ascii="Arial" w:hAnsi="Arial" w:cs="Arial"/>
          <w:szCs w:val="22"/>
        </w:rPr>
        <w:t xml:space="preserve">: </w:t>
      </w:r>
      <w:r>
        <w:rPr>
          <w:rFonts w:ascii="Arial" w:hAnsi="Arial" w:cs="Arial"/>
          <w:szCs w:val="22"/>
        </w:rPr>
        <w:t>Résultats de la consultation</w:t>
      </w:r>
      <w:bookmarkEnd w:id="107"/>
    </w:p>
    <w:p w14:paraId="5EB89DE8" w14:textId="77777777" w:rsidR="00B2356E" w:rsidRPr="007A6E49" w:rsidRDefault="00B2356E" w:rsidP="00B2356E">
      <w:pPr>
        <w:ind w:right="-27"/>
        <w:jc w:val="both"/>
        <w:rPr>
          <w:rFonts w:ascii="Arial" w:hAnsi="Arial" w:cs="Arial"/>
          <w:b/>
          <w:sz w:val="20"/>
          <w:u w:val="single"/>
        </w:rPr>
      </w:pPr>
    </w:p>
    <w:p w14:paraId="568473C2" w14:textId="77777777" w:rsidR="00B2356E" w:rsidRDefault="00B2356E" w:rsidP="00B2356E">
      <w:pPr>
        <w:pStyle w:val="Corpsdetexte3"/>
        <w:ind w:right="-27"/>
        <w:rPr>
          <w:rFonts w:ascii="Arial" w:hAnsi="Arial" w:cs="Arial"/>
          <w:sz w:val="22"/>
          <w:szCs w:val="22"/>
        </w:rPr>
      </w:pPr>
      <w:r>
        <w:rPr>
          <w:rFonts w:ascii="Arial" w:hAnsi="Arial" w:cs="Arial"/>
          <w:sz w:val="22"/>
          <w:szCs w:val="22"/>
        </w:rPr>
        <w:t>T</w:t>
      </w:r>
      <w:r w:rsidRPr="00B2356E">
        <w:rPr>
          <w:rFonts w:ascii="Arial" w:hAnsi="Arial" w:cs="Arial"/>
          <w:sz w:val="22"/>
          <w:szCs w:val="22"/>
        </w:rPr>
        <w:t xml:space="preserve">ous les documents de communication et de notification (information aux candidats non retenus, lettre positive, notification…) s’effectueront par voie dématérialisée. </w:t>
      </w:r>
    </w:p>
    <w:p w14:paraId="7D62D461" w14:textId="77777777" w:rsidR="00B2356E" w:rsidRDefault="00B2356E" w:rsidP="00B2356E">
      <w:pPr>
        <w:pStyle w:val="Corpsdetexte3"/>
        <w:ind w:right="-27"/>
        <w:rPr>
          <w:rFonts w:ascii="Arial" w:hAnsi="Arial" w:cs="Arial"/>
          <w:sz w:val="22"/>
          <w:szCs w:val="22"/>
        </w:rPr>
      </w:pPr>
    </w:p>
    <w:p w14:paraId="2102F290" w14:textId="77777777" w:rsidR="00B2356E" w:rsidRPr="00B2356E" w:rsidRDefault="00B2356E" w:rsidP="00B2356E">
      <w:pPr>
        <w:pStyle w:val="Corpsdetexte3"/>
        <w:ind w:right="-27"/>
        <w:rPr>
          <w:rFonts w:ascii="Arial" w:hAnsi="Arial" w:cs="Arial"/>
          <w:sz w:val="22"/>
          <w:szCs w:val="22"/>
        </w:rPr>
      </w:pPr>
      <w:r w:rsidRPr="00B2356E">
        <w:rPr>
          <w:rFonts w:ascii="Arial" w:hAnsi="Arial" w:cs="Arial"/>
          <w:sz w:val="22"/>
          <w:szCs w:val="22"/>
        </w:rPr>
        <w:t>Les candidats doivent obligatoirement indiquer dans leur offre une adresse de messagerie électronique valide à laquelle seront envoyés ces documents.</w:t>
      </w:r>
    </w:p>
    <w:p w14:paraId="078B034E" w14:textId="77777777" w:rsidR="00B2356E" w:rsidRDefault="00B2356E" w:rsidP="00402BF0">
      <w:pPr>
        <w:ind w:right="-27"/>
        <w:jc w:val="both"/>
        <w:rPr>
          <w:rFonts w:ascii="Arial" w:hAnsi="Arial" w:cs="Arial"/>
          <w:b/>
          <w:sz w:val="20"/>
          <w:u w:val="single"/>
        </w:rPr>
      </w:pPr>
    </w:p>
    <w:p w14:paraId="492506DD" w14:textId="77777777" w:rsidR="008B586A" w:rsidRPr="007A6E49" w:rsidRDefault="008B586A" w:rsidP="00402BF0">
      <w:pPr>
        <w:ind w:right="-27"/>
        <w:jc w:val="both"/>
        <w:rPr>
          <w:rFonts w:ascii="Arial" w:hAnsi="Arial" w:cs="Arial"/>
          <w:b/>
          <w:sz w:val="20"/>
          <w:u w:val="single"/>
        </w:rPr>
      </w:pPr>
    </w:p>
    <w:p w14:paraId="213A125B" w14:textId="77777777" w:rsidR="00896B21" w:rsidRPr="007A6E49" w:rsidRDefault="009A1919" w:rsidP="001A1AE2">
      <w:pPr>
        <w:pStyle w:val="RPC1"/>
        <w:shd w:val="clear" w:color="auto" w:fill="C6D9F1"/>
        <w:ind w:right="-27"/>
        <w:rPr>
          <w:rFonts w:ascii="Arial" w:hAnsi="Arial" w:cs="Arial"/>
          <w:szCs w:val="22"/>
        </w:rPr>
      </w:pPr>
      <w:bookmarkStart w:id="108" w:name="_Toc290380791"/>
      <w:bookmarkStart w:id="109" w:name="_Toc63433495"/>
      <w:r>
        <w:rPr>
          <w:rFonts w:ascii="Arial" w:hAnsi="Arial" w:cs="Arial"/>
          <w:szCs w:val="22"/>
        </w:rPr>
        <w:t>Article</w:t>
      </w:r>
      <w:r w:rsidR="00896B21" w:rsidRPr="007A6E49">
        <w:rPr>
          <w:rFonts w:ascii="Arial" w:hAnsi="Arial" w:cs="Arial"/>
          <w:szCs w:val="22"/>
        </w:rPr>
        <w:t xml:space="preserve"> </w:t>
      </w:r>
      <w:r w:rsidR="00B2356E">
        <w:rPr>
          <w:rFonts w:ascii="Arial" w:hAnsi="Arial" w:cs="Arial"/>
          <w:szCs w:val="22"/>
        </w:rPr>
        <w:t>10</w:t>
      </w:r>
      <w:r w:rsidR="000E21EB">
        <w:rPr>
          <w:rFonts w:ascii="Arial" w:hAnsi="Arial" w:cs="Arial"/>
          <w:szCs w:val="22"/>
        </w:rPr>
        <w:t xml:space="preserve"> : A</w:t>
      </w:r>
      <w:r w:rsidR="00896B21" w:rsidRPr="007A6E49">
        <w:rPr>
          <w:rFonts w:ascii="Arial" w:hAnsi="Arial" w:cs="Arial"/>
          <w:szCs w:val="22"/>
        </w:rPr>
        <w:t>ttribution du marché</w:t>
      </w:r>
      <w:bookmarkEnd w:id="108"/>
      <w:r w:rsidR="003B71CC">
        <w:rPr>
          <w:rFonts w:ascii="Arial" w:hAnsi="Arial" w:cs="Arial"/>
          <w:szCs w:val="22"/>
        </w:rPr>
        <w:t xml:space="preserve"> public</w:t>
      </w:r>
      <w:bookmarkEnd w:id="109"/>
    </w:p>
    <w:p w14:paraId="31CD0C16" w14:textId="77777777" w:rsidR="00896B21" w:rsidRDefault="00896B21" w:rsidP="00896B21">
      <w:pPr>
        <w:pStyle w:val="Corpsdetexte31"/>
        <w:ind w:right="-27"/>
        <w:rPr>
          <w:rFonts w:ascii="Arial" w:hAnsi="Arial" w:cs="Arial"/>
          <w:sz w:val="22"/>
          <w:szCs w:val="22"/>
        </w:rPr>
      </w:pPr>
    </w:p>
    <w:p w14:paraId="525FA6D4" w14:textId="6E32C76D" w:rsidR="00D0213E" w:rsidRDefault="00896B21" w:rsidP="4EC37330">
      <w:pPr>
        <w:pStyle w:val="Retraitcorpsdetexte"/>
        <w:shd w:val="clear" w:color="auto" w:fill="FFFFFF" w:themeFill="background1"/>
        <w:ind w:left="0" w:right="-27" w:firstLine="0"/>
        <w:rPr>
          <w:rFonts w:ascii="Arial" w:hAnsi="Arial" w:cs="Arial"/>
          <w:b w:val="0"/>
          <w:bCs w:val="0"/>
        </w:rPr>
      </w:pPr>
      <w:r w:rsidRPr="4EC37330">
        <w:rPr>
          <w:rFonts w:ascii="Arial" w:hAnsi="Arial" w:cs="Arial"/>
          <w:b w:val="0"/>
          <w:bCs w:val="0"/>
        </w:rPr>
        <w:t xml:space="preserve">Le marché </w:t>
      </w:r>
      <w:r w:rsidR="003B71CC" w:rsidRPr="4EC37330">
        <w:rPr>
          <w:rFonts w:ascii="Arial" w:hAnsi="Arial" w:cs="Arial"/>
          <w:b w:val="0"/>
          <w:bCs w:val="0"/>
        </w:rPr>
        <w:t xml:space="preserve">public </w:t>
      </w:r>
      <w:r w:rsidRPr="4EC37330">
        <w:rPr>
          <w:rFonts w:ascii="Arial" w:hAnsi="Arial" w:cs="Arial"/>
          <w:b w:val="0"/>
          <w:bCs w:val="0"/>
        </w:rPr>
        <w:t xml:space="preserve">ne pourra être attribué au </w:t>
      </w:r>
      <w:r w:rsidR="000D3E1C" w:rsidRPr="4EC37330">
        <w:rPr>
          <w:rFonts w:ascii="Arial" w:hAnsi="Arial" w:cs="Arial"/>
          <w:b w:val="0"/>
          <w:bCs w:val="0"/>
        </w:rPr>
        <w:t>soumissionnaire</w:t>
      </w:r>
      <w:r w:rsidRPr="4EC37330">
        <w:rPr>
          <w:rFonts w:ascii="Arial" w:hAnsi="Arial" w:cs="Arial"/>
          <w:b w:val="0"/>
          <w:bCs w:val="0"/>
        </w:rPr>
        <w:t xml:space="preserve"> ayant présenté l’offre la plus av</w:t>
      </w:r>
      <w:r w:rsidR="00006B17" w:rsidRPr="4EC37330">
        <w:rPr>
          <w:rFonts w:ascii="Arial" w:hAnsi="Arial" w:cs="Arial"/>
          <w:b w:val="0"/>
          <w:bCs w:val="0"/>
        </w:rPr>
        <w:t>antageuse que sous réserve de la production</w:t>
      </w:r>
      <w:r w:rsidR="00D0213E" w:rsidRPr="4EC37330">
        <w:rPr>
          <w:rFonts w:ascii="Arial" w:hAnsi="Arial" w:cs="Arial"/>
          <w:b w:val="0"/>
          <w:bCs w:val="0"/>
        </w:rPr>
        <w:t xml:space="preserve"> des pièces suivantes</w:t>
      </w:r>
      <w:r w:rsidR="00006B17" w:rsidRPr="4EC37330">
        <w:rPr>
          <w:rFonts w:ascii="Arial" w:hAnsi="Arial" w:cs="Arial"/>
          <w:b w:val="0"/>
          <w:bCs w:val="0"/>
        </w:rPr>
        <w:t>,</w:t>
      </w:r>
      <w:r w:rsidRPr="4EC37330">
        <w:rPr>
          <w:rFonts w:ascii="Arial" w:hAnsi="Arial" w:cs="Arial"/>
          <w:b w:val="0"/>
          <w:bCs w:val="0"/>
        </w:rPr>
        <w:t xml:space="preserve"> dans</w:t>
      </w:r>
      <w:r w:rsidR="005B066E" w:rsidRPr="4EC37330">
        <w:rPr>
          <w:rFonts w:ascii="Arial" w:hAnsi="Arial" w:cs="Arial"/>
          <w:b w:val="0"/>
          <w:bCs w:val="0"/>
        </w:rPr>
        <w:t xml:space="preserve"> le délai qui lui sera imparti</w:t>
      </w:r>
      <w:r w:rsidR="00D0213E" w:rsidRPr="4EC37330">
        <w:rPr>
          <w:rFonts w:ascii="Arial" w:hAnsi="Arial" w:cs="Arial"/>
          <w:b w:val="0"/>
          <w:bCs w:val="0"/>
        </w:rPr>
        <w:t xml:space="preserve">. En cas de dépassement de ce délai </w:t>
      </w:r>
      <w:r w:rsidR="00425CAF" w:rsidRPr="4EC37330">
        <w:rPr>
          <w:rFonts w:ascii="Arial" w:hAnsi="Arial" w:cs="Arial"/>
          <w:b w:val="0"/>
          <w:bCs w:val="0"/>
        </w:rPr>
        <w:t>l’ART</w:t>
      </w:r>
      <w:r w:rsidR="3DC27191" w:rsidRPr="4EC37330">
        <w:rPr>
          <w:rFonts w:ascii="Arial" w:hAnsi="Arial" w:cs="Arial"/>
          <w:b w:val="0"/>
          <w:bCs w:val="0"/>
        </w:rPr>
        <w:t xml:space="preserve"> </w:t>
      </w:r>
      <w:r w:rsidR="00425CAF" w:rsidRPr="4EC37330">
        <w:rPr>
          <w:rFonts w:ascii="Arial" w:hAnsi="Arial" w:cs="Arial"/>
          <w:b w:val="0"/>
          <w:bCs w:val="0"/>
        </w:rPr>
        <w:t>GE</w:t>
      </w:r>
      <w:r w:rsidR="00D0213E" w:rsidRPr="4EC37330">
        <w:rPr>
          <w:rFonts w:ascii="Arial" w:hAnsi="Arial" w:cs="Arial"/>
          <w:b w:val="0"/>
          <w:bCs w:val="0"/>
        </w:rPr>
        <w:t xml:space="preserve"> se réservera le droit d'attribuer le marché avec l'auteur de l'offre classée immédiatement après.</w:t>
      </w:r>
    </w:p>
    <w:p w14:paraId="7FD8715F" w14:textId="77777777" w:rsidR="003B71CC" w:rsidRDefault="003B71CC" w:rsidP="00896B21">
      <w:pPr>
        <w:pStyle w:val="Retraitcorpsdetexte"/>
        <w:shd w:val="clear" w:color="auto" w:fill="FFFFFF"/>
        <w:ind w:left="0" w:right="-27" w:firstLine="0"/>
        <w:rPr>
          <w:rFonts w:ascii="Arial" w:hAnsi="Arial" w:cs="Arial"/>
          <w:b w:val="0"/>
        </w:rPr>
      </w:pPr>
    </w:p>
    <w:p w14:paraId="40678A71" w14:textId="77777777" w:rsidR="003B71CC" w:rsidRPr="000A793E" w:rsidRDefault="003B71CC" w:rsidP="003B71CC">
      <w:pPr>
        <w:pStyle w:val="RPC3"/>
        <w:ind w:left="0" w:right="-27" w:firstLine="709"/>
        <w:rPr>
          <w:rFonts w:ascii="Arial" w:hAnsi="Arial" w:cs="Arial"/>
          <w:szCs w:val="22"/>
        </w:rPr>
      </w:pPr>
      <w:bookmarkStart w:id="110" w:name="_Toc63433496"/>
      <w:r>
        <w:rPr>
          <w:rFonts w:ascii="Arial" w:hAnsi="Arial" w:cs="Arial"/>
          <w:szCs w:val="22"/>
        </w:rPr>
        <w:t>10</w:t>
      </w:r>
      <w:r w:rsidRPr="000A793E">
        <w:rPr>
          <w:rFonts w:ascii="Arial" w:hAnsi="Arial" w:cs="Arial"/>
          <w:szCs w:val="22"/>
        </w:rPr>
        <w:t xml:space="preserve">-1 </w:t>
      </w:r>
      <w:r>
        <w:rPr>
          <w:rFonts w:ascii="Arial" w:hAnsi="Arial" w:cs="Arial"/>
          <w:szCs w:val="22"/>
        </w:rPr>
        <w:t>Pièce(s) à signer</w:t>
      </w:r>
      <w:bookmarkEnd w:id="110"/>
      <w:r>
        <w:rPr>
          <w:rFonts w:ascii="Arial" w:hAnsi="Arial" w:cs="Arial"/>
          <w:szCs w:val="22"/>
        </w:rPr>
        <w:t xml:space="preserve"> </w:t>
      </w:r>
    </w:p>
    <w:p w14:paraId="6BDFDFC2" w14:textId="77777777" w:rsidR="003B71CC" w:rsidRDefault="003B71CC" w:rsidP="00896B21">
      <w:pPr>
        <w:pStyle w:val="Retraitcorpsdetexte"/>
        <w:shd w:val="clear" w:color="auto" w:fill="FFFFFF"/>
        <w:ind w:left="0" w:right="-27" w:firstLine="0"/>
        <w:rPr>
          <w:rFonts w:ascii="Arial" w:hAnsi="Arial" w:cs="Arial"/>
          <w:b w:val="0"/>
        </w:rPr>
      </w:pPr>
    </w:p>
    <w:p w14:paraId="6762622F" w14:textId="77777777" w:rsidR="00B54099" w:rsidRPr="003B71CC" w:rsidRDefault="003B71CC" w:rsidP="002A0258">
      <w:pPr>
        <w:numPr>
          <w:ilvl w:val="0"/>
          <w:numId w:val="14"/>
        </w:numPr>
        <w:jc w:val="both"/>
        <w:rPr>
          <w:rFonts w:ascii="Arial" w:hAnsi="Arial" w:cs="Arial"/>
          <w:i/>
          <w:sz w:val="22"/>
          <w:szCs w:val="22"/>
        </w:rPr>
      </w:pPr>
      <w:proofErr w:type="gramStart"/>
      <w:r>
        <w:rPr>
          <w:rFonts w:ascii="Arial" w:hAnsi="Arial" w:cs="Arial"/>
          <w:sz w:val="22"/>
          <w:szCs w:val="22"/>
        </w:rPr>
        <w:t>un</w:t>
      </w:r>
      <w:proofErr w:type="gramEnd"/>
      <w:r>
        <w:rPr>
          <w:rFonts w:ascii="Arial" w:hAnsi="Arial" w:cs="Arial"/>
          <w:sz w:val="22"/>
          <w:szCs w:val="22"/>
        </w:rPr>
        <w:t xml:space="preserve"> </w:t>
      </w:r>
      <w:r w:rsidRPr="003B71CC">
        <w:rPr>
          <w:rFonts w:ascii="Arial" w:hAnsi="Arial" w:cs="Arial"/>
          <w:b/>
          <w:sz w:val="22"/>
          <w:szCs w:val="22"/>
        </w:rPr>
        <w:t>acte d’engagement</w:t>
      </w:r>
      <w:r w:rsidR="00B54099" w:rsidRPr="003B71CC">
        <w:rPr>
          <w:rFonts w:ascii="Arial" w:hAnsi="Arial" w:cs="Arial"/>
          <w:sz w:val="22"/>
          <w:szCs w:val="22"/>
        </w:rPr>
        <w:t>, accompagn</w:t>
      </w:r>
      <w:r>
        <w:rPr>
          <w:rFonts w:ascii="Arial" w:hAnsi="Arial" w:cs="Arial"/>
          <w:sz w:val="22"/>
          <w:szCs w:val="22"/>
        </w:rPr>
        <w:t xml:space="preserve">é le cas échéant de ses annexes – </w:t>
      </w:r>
      <w:r w:rsidRPr="003B71CC">
        <w:rPr>
          <w:rFonts w:ascii="Arial" w:hAnsi="Arial" w:cs="Arial"/>
          <w:i/>
          <w:sz w:val="22"/>
          <w:szCs w:val="22"/>
        </w:rPr>
        <w:t xml:space="preserve">L’acte d’engagement sera </w:t>
      </w:r>
      <w:r w:rsidR="00151373">
        <w:rPr>
          <w:rFonts w:ascii="Arial" w:hAnsi="Arial" w:cs="Arial"/>
          <w:i/>
          <w:sz w:val="22"/>
          <w:szCs w:val="22"/>
        </w:rPr>
        <w:t xml:space="preserve">pré-complété par la Région et </w:t>
      </w:r>
      <w:r w:rsidRPr="003B71CC">
        <w:rPr>
          <w:rFonts w:ascii="Arial" w:hAnsi="Arial" w:cs="Arial"/>
          <w:i/>
          <w:sz w:val="22"/>
          <w:szCs w:val="22"/>
        </w:rPr>
        <w:t xml:space="preserve">transmis </w:t>
      </w:r>
      <w:r>
        <w:rPr>
          <w:rFonts w:ascii="Arial" w:hAnsi="Arial" w:cs="Arial"/>
          <w:i/>
          <w:sz w:val="22"/>
          <w:szCs w:val="22"/>
        </w:rPr>
        <w:t xml:space="preserve">au format PDF </w:t>
      </w:r>
      <w:r w:rsidRPr="003B71CC">
        <w:rPr>
          <w:rFonts w:ascii="Arial" w:hAnsi="Arial" w:cs="Arial"/>
          <w:i/>
          <w:sz w:val="22"/>
          <w:szCs w:val="22"/>
        </w:rPr>
        <w:t xml:space="preserve">via le profil acheteur </w:t>
      </w:r>
    </w:p>
    <w:p w14:paraId="41F9AE5E" w14:textId="77777777" w:rsidR="003B71CC" w:rsidRDefault="003B71CC" w:rsidP="003B71CC">
      <w:pPr>
        <w:ind w:left="720"/>
        <w:jc w:val="both"/>
        <w:rPr>
          <w:rFonts w:ascii="Arial" w:hAnsi="Arial" w:cs="Arial"/>
          <w:sz w:val="22"/>
          <w:szCs w:val="22"/>
        </w:rPr>
      </w:pPr>
    </w:p>
    <w:p w14:paraId="2C7F64AF" w14:textId="77777777" w:rsidR="003B71CC" w:rsidRPr="0012087B" w:rsidRDefault="003B71CC" w:rsidP="003B71CC">
      <w:pPr>
        <w:pStyle w:val="RPC3"/>
        <w:ind w:left="0" w:right="-27" w:firstLine="709"/>
        <w:rPr>
          <w:rFonts w:ascii="Arial" w:hAnsi="Arial" w:cs="Arial"/>
          <w:i/>
          <w:szCs w:val="22"/>
        </w:rPr>
      </w:pPr>
      <w:bookmarkStart w:id="111" w:name="_Toc63433497"/>
      <w:r>
        <w:rPr>
          <w:rFonts w:ascii="Arial" w:hAnsi="Arial" w:cs="Arial"/>
          <w:szCs w:val="22"/>
        </w:rPr>
        <w:t>10-</w:t>
      </w:r>
      <w:r w:rsidRPr="0012087B">
        <w:rPr>
          <w:rFonts w:ascii="Arial" w:hAnsi="Arial" w:cs="Arial"/>
          <w:i/>
          <w:szCs w:val="22"/>
        </w:rPr>
        <w:t>2 Pièces justificatives</w:t>
      </w:r>
      <w:bookmarkEnd w:id="111"/>
    </w:p>
    <w:p w14:paraId="00F03A6D" w14:textId="77777777" w:rsidR="003B71CC" w:rsidRPr="0012087B" w:rsidRDefault="003B71CC" w:rsidP="00D0213E">
      <w:pPr>
        <w:ind w:left="720"/>
        <w:jc w:val="both"/>
        <w:rPr>
          <w:rFonts w:ascii="Arial" w:hAnsi="Arial" w:cs="Arial"/>
          <w:i/>
          <w:sz w:val="22"/>
          <w:szCs w:val="22"/>
        </w:rPr>
      </w:pPr>
    </w:p>
    <w:p w14:paraId="610162EC" w14:textId="77777777" w:rsidR="0012087B" w:rsidRPr="0012087B" w:rsidRDefault="0012087B" w:rsidP="00347BA2">
      <w:pPr>
        <w:numPr>
          <w:ilvl w:val="0"/>
          <w:numId w:val="14"/>
        </w:numPr>
        <w:jc w:val="both"/>
        <w:rPr>
          <w:rFonts w:ascii="Arial" w:hAnsi="Arial" w:cs="Arial"/>
          <w:sz w:val="22"/>
          <w:szCs w:val="22"/>
        </w:rPr>
      </w:pPr>
      <w:proofErr w:type="gramStart"/>
      <w:r w:rsidRPr="0012087B">
        <w:rPr>
          <w:rFonts w:ascii="Arial" w:hAnsi="Arial" w:cs="Arial"/>
          <w:sz w:val="22"/>
          <w:szCs w:val="22"/>
        </w:rPr>
        <w:t>les</w:t>
      </w:r>
      <w:proofErr w:type="gramEnd"/>
      <w:r w:rsidRPr="0012087B">
        <w:rPr>
          <w:rFonts w:ascii="Arial" w:hAnsi="Arial" w:cs="Arial"/>
          <w:sz w:val="22"/>
          <w:szCs w:val="22"/>
        </w:rPr>
        <w:t xml:space="preserve"> renseignements attendus au titre des conditions de participation et listés à l’article 4-2-2 du présent règlement</w:t>
      </w:r>
    </w:p>
    <w:p w14:paraId="6930E822" w14:textId="77777777" w:rsidR="0012087B" w:rsidRPr="0012087B" w:rsidRDefault="0012087B" w:rsidP="0012087B">
      <w:pPr>
        <w:ind w:left="720"/>
        <w:jc w:val="both"/>
        <w:rPr>
          <w:rFonts w:ascii="Arial" w:hAnsi="Arial" w:cs="Arial"/>
          <w:i/>
          <w:sz w:val="22"/>
          <w:szCs w:val="22"/>
        </w:rPr>
      </w:pPr>
    </w:p>
    <w:p w14:paraId="7B119436" w14:textId="77777777" w:rsidR="00A21DE0" w:rsidRPr="008B5D78" w:rsidRDefault="00A21DE0" w:rsidP="00347BA2">
      <w:pPr>
        <w:pStyle w:val="Corpsdetexte31"/>
        <w:numPr>
          <w:ilvl w:val="0"/>
          <w:numId w:val="14"/>
        </w:numPr>
        <w:ind w:right="-27"/>
        <w:rPr>
          <w:rFonts w:ascii="Arial" w:hAnsi="Arial" w:cs="Arial"/>
          <w:sz w:val="22"/>
          <w:szCs w:val="22"/>
        </w:rPr>
      </w:pPr>
      <w:proofErr w:type="gramStart"/>
      <w:r w:rsidRPr="008B5D78">
        <w:rPr>
          <w:rFonts w:ascii="Arial" w:hAnsi="Arial" w:cs="Arial"/>
          <w:sz w:val="22"/>
          <w:szCs w:val="22"/>
        </w:rPr>
        <w:t>un</w:t>
      </w:r>
      <w:proofErr w:type="gramEnd"/>
      <w:r w:rsidRPr="008B5D78">
        <w:rPr>
          <w:rFonts w:ascii="Arial" w:hAnsi="Arial" w:cs="Arial"/>
          <w:sz w:val="22"/>
          <w:szCs w:val="22"/>
        </w:rPr>
        <w:t xml:space="preserve"> relevé d’identité bancaire</w:t>
      </w:r>
      <w:r>
        <w:rPr>
          <w:rFonts w:ascii="Arial" w:hAnsi="Arial" w:cs="Arial"/>
          <w:sz w:val="22"/>
          <w:szCs w:val="22"/>
        </w:rPr>
        <w:t xml:space="preserve"> correspondant au compte à créditer pour le versement des sommes dues au titulaire au titre du contrat</w:t>
      </w:r>
      <w:r w:rsidRPr="008B5D78">
        <w:rPr>
          <w:rFonts w:ascii="Arial" w:hAnsi="Arial" w:cs="Arial"/>
          <w:sz w:val="22"/>
          <w:szCs w:val="22"/>
        </w:rPr>
        <w:t>,</w:t>
      </w:r>
    </w:p>
    <w:p w14:paraId="20E36DAB" w14:textId="77777777" w:rsidR="00A21DE0" w:rsidRDefault="00A21DE0" w:rsidP="00A21DE0">
      <w:pPr>
        <w:pStyle w:val="Paragraphedeliste"/>
        <w:rPr>
          <w:rFonts w:ascii="Arial" w:hAnsi="Arial" w:cs="Arial"/>
          <w:sz w:val="22"/>
          <w:szCs w:val="22"/>
        </w:rPr>
      </w:pPr>
    </w:p>
    <w:p w14:paraId="22D62AD7" w14:textId="77777777" w:rsidR="00D0213E" w:rsidRPr="00D0213E" w:rsidRDefault="00D0213E" w:rsidP="00347BA2">
      <w:pPr>
        <w:numPr>
          <w:ilvl w:val="0"/>
          <w:numId w:val="14"/>
        </w:numPr>
        <w:jc w:val="both"/>
        <w:rPr>
          <w:rFonts w:ascii="Arial" w:hAnsi="Arial" w:cs="Arial"/>
          <w:i/>
          <w:sz w:val="22"/>
          <w:szCs w:val="22"/>
        </w:rPr>
      </w:pPr>
      <w:r>
        <w:rPr>
          <w:rFonts w:ascii="Arial" w:hAnsi="Arial" w:cs="Arial"/>
          <w:sz w:val="22"/>
          <w:szCs w:val="22"/>
        </w:rPr>
        <w:t>si</w:t>
      </w:r>
      <w:r w:rsidRPr="007A6E49">
        <w:rPr>
          <w:rFonts w:ascii="Arial" w:hAnsi="Arial" w:cs="Arial"/>
          <w:sz w:val="22"/>
          <w:szCs w:val="22"/>
        </w:rPr>
        <w:t xml:space="preserve"> la(les) personne(s) signataire(s) du (des) document(s), pour le(s)quel(s) une si</w:t>
      </w:r>
      <w:r>
        <w:rPr>
          <w:rFonts w:ascii="Arial" w:hAnsi="Arial" w:cs="Arial"/>
          <w:sz w:val="22"/>
          <w:szCs w:val="22"/>
        </w:rPr>
        <w:t>gnature est expressément exigée</w:t>
      </w:r>
      <w:r w:rsidRPr="007A6E49">
        <w:rPr>
          <w:rFonts w:ascii="Arial" w:hAnsi="Arial" w:cs="Arial"/>
          <w:sz w:val="22"/>
          <w:szCs w:val="22"/>
        </w:rPr>
        <w:t>, n’est / ne sont pas le(s) représentant(s) légal (aux) du candidat : un document relatif à ses (leurs) pouvoirs pour engager le candidat à hauteur du montant de son offre de prix</w:t>
      </w:r>
      <w:r w:rsidRPr="00D0213E">
        <w:rPr>
          <w:rFonts w:ascii="Arial" w:hAnsi="Arial" w:cs="Arial"/>
          <w:sz w:val="22"/>
          <w:szCs w:val="22"/>
        </w:rPr>
        <w:t xml:space="preserve"> - </w:t>
      </w:r>
      <w:r w:rsidRPr="00D0213E">
        <w:rPr>
          <w:rFonts w:ascii="Arial" w:hAnsi="Arial" w:cs="Arial"/>
          <w:i/>
          <w:sz w:val="22"/>
          <w:szCs w:val="22"/>
        </w:rPr>
        <w:t xml:space="preserve">Seul le représentant qualifié de l'entreprise ayant vocation à être titulaire du contrat (délégation de pouvoir à produire le cas échéant au nom de la personne qui utilise son certificat électronique pour signer ce document) sera habilité à signer électroniquement ou manuellement à la demande de </w:t>
      </w:r>
      <w:r w:rsidR="00425CAF">
        <w:rPr>
          <w:rFonts w:ascii="Arial" w:hAnsi="Arial" w:cs="Arial"/>
          <w:i/>
          <w:sz w:val="22"/>
          <w:szCs w:val="22"/>
        </w:rPr>
        <w:t>l’ARTGE</w:t>
      </w:r>
      <w:r w:rsidRPr="00D0213E">
        <w:rPr>
          <w:rFonts w:ascii="Arial" w:hAnsi="Arial" w:cs="Arial"/>
          <w:i/>
          <w:sz w:val="22"/>
          <w:szCs w:val="22"/>
        </w:rPr>
        <w:t xml:space="preserve">. Tout défaut de signature expose l'auteur de l'offre </w:t>
      </w:r>
      <w:r w:rsidR="0012087B">
        <w:rPr>
          <w:rFonts w:ascii="Arial" w:hAnsi="Arial" w:cs="Arial"/>
          <w:i/>
          <w:sz w:val="22"/>
          <w:szCs w:val="22"/>
        </w:rPr>
        <w:t>à une action en responsabilité</w:t>
      </w:r>
    </w:p>
    <w:p w14:paraId="32D85219" w14:textId="77777777" w:rsidR="00D0213E" w:rsidRPr="007A6E49" w:rsidRDefault="00D0213E" w:rsidP="00896B21">
      <w:pPr>
        <w:pStyle w:val="Retraitcorpsdetexte"/>
        <w:shd w:val="clear" w:color="auto" w:fill="FFFFFF"/>
        <w:ind w:left="0" w:right="-27" w:firstLine="0"/>
        <w:rPr>
          <w:rFonts w:ascii="Arial" w:hAnsi="Arial" w:cs="Arial"/>
          <w:b w:val="0"/>
        </w:rPr>
      </w:pPr>
    </w:p>
    <w:p w14:paraId="2BE2090F" w14:textId="77777777" w:rsidR="00102A8A" w:rsidRPr="007A6E49" w:rsidRDefault="00102A8A" w:rsidP="00347BA2">
      <w:pPr>
        <w:numPr>
          <w:ilvl w:val="0"/>
          <w:numId w:val="16"/>
        </w:numPr>
        <w:autoSpaceDE w:val="0"/>
        <w:autoSpaceDN w:val="0"/>
        <w:adjustRightInd w:val="0"/>
        <w:jc w:val="both"/>
        <w:rPr>
          <w:rFonts w:ascii="Arial" w:hAnsi="Arial" w:cs="Arial"/>
          <w:sz w:val="22"/>
          <w:szCs w:val="22"/>
        </w:rPr>
      </w:pPr>
      <w:proofErr w:type="gramStart"/>
      <w:r w:rsidRPr="007A6E49">
        <w:rPr>
          <w:rFonts w:ascii="Arial" w:hAnsi="Arial" w:cs="Arial"/>
          <w:i/>
          <w:sz w:val="22"/>
          <w:szCs w:val="22"/>
        </w:rPr>
        <w:t>dès</w:t>
      </w:r>
      <w:proofErr w:type="gramEnd"/>
      <w:r w:rsidRPr="007A6E49">
        <w:rPr>
          <w:rFonts w:ascii="Arial" w:hAnsi="Arial" w:cs="Arial"/>
          <w:i/>
          <w:sz w:val="22"/>
          <w:szCs w:val="22"/>
        </w:rPr>
        <w:t xml:space="preserve"> lors que le soumissionnaire est légalement soumis à l’obligation d’assurance de responsabilité décennale prévue à l’article L 241-1 du code des assurances</w:t>
      </w:r>
      <w:r w:rsidRPr="007A6E49">
        <w:rPr>
          <w:rFonts w:ascii="Arial" w:hAnsi="Arial" w:cs="Arial"/>
          <w:sz w:val="22"/>
          <w:szCs w:val="22"/>
        </w:rPr>
        <w:t> : l’attestation d’assurance de responsabilité obligatoire prévue à l’article L.243-2 du code des assurances</w:t>
      </w:r>
    </w:p>
    <w:p w14:paraId="0CE19BC3" w14:textId="77777777" w:rsidR="00102A8A" w:rsidRPr="007A6E49" w:rsidRDefault="00102A8A" w:rsidP="00262635">
      <w:pPr>
        <w:autoSpaceDE w:val="0"/>
        <w:autoSpaceDN w:val="0"/>
        <w:adjustRightInd w:val="0"/>
        <w:ind w:left="720"/>
        <w:jc w:val="both"/>
        <w:rPr>
          <w:rFonts w:ascii="Arial" w:hAnsi="Arial" w:cs="Arial"/>
          <w:sz w:val="22"/>
          <w:szCs w:val="22"/>
        </w:rPr>
      </w:pPr>
    </w:p>
    <w:p w14:paraId="7A91A4B0" w14:textId="77777777" w:rsidR="004939E4" w:rsidRPr="007A6E49" w:rsidRDefault="004939E4" w:rsidP="00347BA2">
      <w:pPr>
        <w:numPr>
          <w:ilvl w:val="0"/>
          <w:numId w:val="16"/>
        </w:numPr>
        <w:autoSpaceDE w:val="0"/>
        <w:autoSpaceDN w:val="0"/>
        <w:adjustRightInd w:val="0"/>
        <w:jc w:val="both"/>
        <w:rPr>
          <w:rFonts w:ascii="Arial" w:hAnsi="Arial" w:cs="Arial"/>
          <w:sz w:val="22"/>
          <w:szCs w:val="22"/>
        </w:rPr>
      </w:pPr>
      <w:proofErr w:type="gramStart"/>
      <w:r w:rsidRPr="007A6E49">
        <w:rPr>
          <w:rFonts w:ascii="Arial" w:hAnsi="Arial" w:cs="Arial"/>
          <w:i/>
          <w:sz w:val="22"/>
          <w:szCs w:val="22"/>
        </w:rPr>
        <w:t>dès</w:t>
      </w:r>
      <w:proofErr w:type="gramEnd"/>
      <w:r w:rsidRPr="007A6E49">
        <w:rPr>
          <w:rFonts w:ascii="Arial" w:hAnsi="Arial" w:cs="Arial"/>
          <w:i/>
          <w:sz w:val="22"/>
          <w:szCs w:val="22"/>
        </w:rPr>
        <w:t xml:space="preserve"> lors que le soumissionnaire emploie des travailleurs étrangers : </w:t>
      </w:r>
      <w:r w:rsidRPr="007A6E49">
        <w:rPr>
          <w:rFonts w:ascii="Arial" w:hAnsi="Arial" w:cs="Arial"/>
          <w:sz w:val="22"/>
          <w:szCs w:val="22"/>
        </w:rPr>
        <w:t xml:space="preserve">la liste nominative des salariés étrangers employés par le candidat et soumis à l’autorisation de travail mentionnée à l’article L5221-2 du Code du Travail. Cette liste précise pour chaque salarié, sa date d’embauche, sa nationalité ainsi que le type de numéro d’ordre du titre valant autorisation de travail </w:t>
      </w:r>
      <w:r w:rsidRPr="007A6E49">
        <w:rPr>
          <w:rFonts w:ascii="Arial" w:hAnsi="Arial" w:cs="Arial"/>
          <w:sz w:val="20"/>
          <w:szCs w:val="20"/>
        </w:rPr>
        <w:t>(</w:t>
      </w:r>
      <w:r w:rsidR="00706F79" w:rsidRPr="007A6E49">
        <w:rPr>
          <w:rFonts w:ascii="Arial" w:hAnsi="Arial" w:cs="Arial"/>
          <w:sz w:val="20"/>
          <w:szCs w:val="20"/>
        </w:rPr>
        <w:t xml:space="preserve">cf. </w:t>
      </w:r>
      <w:r w:rsidRPr="007A6E49">
        <w:rPr>
          <w:rFonts w:ascii="Arial" w:hAnsi="Arial" w:cs="Arial"/>
          <w:sz w:val="20"/>
          <w:szCs w:val="20"/>
        </w:rPr>
        <w:t>article D8254-2</w:t>
      </w:r>
      <w:r w:rsidR="00706F79" w:rsidRPr="007A6E49">
        <w:rPr>
          <w:rFonts w:ascii="Arial" w:hAnsi="Arial" w:cs="Arial"/>
          <w:sz w:val="20"/>
          <w:szCs w:val="20"/>
        </w:rPr>
        <w:t xml:space="preserve"> du Code du travail</w:t>
      </w:r>
      <w:r w:rsidRPr="007A6E49">
        <w:rPr>
          <w:rFonts w:ascii="Arial" w:hAnsi="Arial" w:cs="Arial"/>
          <w:sz w:val="20"/>
          <w:szCs w:val="20"/>
        </w:rPr>
        <w:t>)</w:t>
      </w:r>
      <w:r w:rsidRPr="007A6E49">
        <w:rPr>
          <w:rFonts w:ascii="Arial" w:hAnsi="Arial" w:cs="Arial"/>
          <w:sz w:val="22"/>
          <w:szCs w:val="22"/>
        </w:rPr>
        <w:t xml:space="preserve">. </w:t>
      </w:r>
    </w:p>
    <w:p w14:paraId="63966B72" w14:textId="72513F86" w:rsidR="003B313F" w:rsidRDefault="003B313F">
      <w:pPr>
        <w:rPr>
          <w:rFonts w:ascii="Arial" w:hAnsi="Arial" w:cs="Arial"/>
          <w:i/>
          <w:sz w:val="22"/>
          <w:szCs w:val="22"/>
        </w:rPr>
      </w:pPr>
      <w:r>
        <w:rPr>
          <w:rFonts w:ascii="Arial" w:hAnsi="Arial" w:cs="Arial"/>
          <w:i/>
          <w:sz w:val="22"/>
          <w:szCs w:val="22"/>
        </w:rPr>
        <w:br w:type="page"/>
      </w:r>
    </w:p>
    <w:p w14:paraId="31FEEA2C" w14:textId="77777777" w:rsidR="004939E4" w:rsidRPr="007A6E49" w:rsidRDefault="004939E4" w:rsidP="004939E4">
      <w:pPr>
        <w:pStyle w:val="Paragraphedeliste"/>
        <w:rPr>
          <w:rFonts w:ascii="Arial" w:hAnsi="Arial" w:cs="Arial"/>
          <w:i/>
          <w:sz w:val="22"/>
          <w:szCs w:val="22"/>
        </w:rPr>
      </w:pPr>
    </w:p>
    <w:p w14:paraId="50994A02" w14:textId="77777777" w:rsidR="00102A8A" w:rsidRPr="007A6E49" w:rsidRDefault="00102A8A" w:rsidP="00347BA2">
      <w:pPr>
        <w:numPr>
          <w:ilvl w:val="0"/>
          <w:numId w:val="16"/>
        </w:numPr>
        <w:autoSpaceDE w:val="0"/>
        <w:autoSpaceDN w:val="0"/>
        <w:adjustRightInd w:val="0"/>
        <w:jc w:val="both"/>
        <w:rPr>
          <w:rFonts w:ascii="Arial" w:hAnsi="Arial" w:cs="Arial"/>
          <w:i/>
          <w:sz w:val="22"/>
          <w:szCs w:val="22"/>
        </w:rPr>
      </w:pPr>
      <w:proofErr w:type="gramStart"/>
      <w:r w:rsidRPr="007A6E49">
        <w:rPr>
          <w:rFonts w:ascii="Arial" w:hAnsi="Arial" w:cs="Arial"/>
          <w:i/>
          <w:sz w:val="22"/>
          <w:szCs w:val="22"/>
        </w:rPr>
        <w:t>dès</w:t>
      </w:r>
      <w:proofErr w:type="gramEnd"/>
      <w:r w:rsidRPr="007A6E49">
        <w:rPr>
          <w:rFonts w:ascii="Arial" w:hAnsi="Arial" w:cs="Arial"/>
          <w:i/>
          <w:sz w:val="22"/>
          <w:szCs w:val="22"/>
        </w:rPr>
        <w:t xml:space="preserve"> lors que le soumissionnaire </w:t>
      </w:r>
      <w:r w:rsidR="00D22A58" w:rsidRPr="007A6E49">
        <w:rPr>
          <w:rFonts w:ascii="Arial" w:hAnsi="Arial" w:cs="Arial"/>
          <w:i/>
          <w:sz w:val="22"/>
          <w:szCs w:val="22"/>
        </w:rPr>
        <w:t xml:space="preserve">(ou son sous-traitant) </w:t>
      </w:r>
      <w:r w:rsidRPr="007A6E49">
        <w:rPr>
          <w:rFonts w:ascii="Arial" w:hAnsi="Arial" w:cs="Arial"/>
          <w:i/>
          <w:sz w:val="22"/>
          <w:szCs w:val="22"/>
        </w:rPr>
        <w:t>a recours au détachement transnational de travailleurs :</w:t>
      </w:r>
    </w:p>
    <w:p w14:paraId="72D8F4F6" w14:textId="77777777" w:rsidR="00102A8A" w:rsidRPr="007A6E49" w:rsidRDefault="00102A8A" w:rsidP="00347BA2">
      <w:pPr>
        <w:numPr>
          <w:ilvl w:val="1"/>
          <w:numId w:val="27"/>
        </w:numPr>
        <w:jc w:val="both"/>
        <w:rPr>
          <w:rFonts w:ascii="Arial" w:hAnsi="Arial" w:cs="Arial"/>
          <w:sz w:val="22"/>
          <w:szCs w:val="22"/>
        </w:rPr>
      </w:pPr>
      <w:proofErr w:type="gramStart"/>
      <w:r w:rsidRPr="007A6E49">
        <w:rPr>
          <w:rFonts w:ascii="Arial" w:hAnsi="Arial" w:cs="Arial"/>
          <w:sz w:val="22"/>
          <w:szCs w:val="22"/>
        </w:rPr>
        <w:t>une</w:t>
      </w:r>
      <w:proofErr w:type="gramEnd"/>
      <w:r w:rsidRPr="007A6E49">
        <w:rPr>
          <w:rFonts w:ascii="Arial" w:hAnsi="Arial" w:cs="Arial"/>
          <w:sz w:val="22"/>
          <w:szCs w:val="22"/>
        </w:rPr>
        <w:t xml:space="preserve"> copie de la déclaration de détachement adressée à l’inspection du travail (DIRECCTE) et ce avant le début de chaque détachement d’un ou plusieurs salariés (cf. articles R1263 à R1265 du Code du travail). Cette déclaration comporte notamment la liste des travailleurs détachés.</w:t>
      </w:r>
    </w:p>
    <w:p w14:paraId="56B6EA9C" w14:textId="77777777" w:rsidR="00102A8A" w:rsidRPr="00541452" w:rsidRDefault="00102A8A" w:rsidP="00347BA2">
      <w:pPr>
        <w:numPr>
          <w:ilvl w:val="1"/>
          <w:numId w:val="27"/>
        </w:numPr>
        <w:ind w:left="1080"/>
        <w:jc w:val="both"/>
        <w:rPr>
          <w:rFonts w:ascii="Arial" w:hAnsi="Arial" w:cs="Arial"/>
          <w:sz w:val="22"/>
          <w:szCs w:val="22"/>
        </w:rPr>
      </w:pPr>
      <w:proofErr w:type="gramStart"/>
      <w:r w:rsidRPr="00541452">
        <w:rPr>
          <w:rFonts w:ascii="Arial" w:hAnsi="Arial" w:cs="Arial"/>
          <w:sz w:val="22"/>
          <w:szCs w:val="22"/>
        </w:rPr>
        <w:t>une</w:t>
      </w:r>
      <w:proofErr w:type="gramEnd"/>
      <w:r w:rsidRPr="00541452">
        <w:rPr>
          <w:rFonts w:ascii="Arial" w:hAnsi="Arial" w:cs="Arial"/>
          <w:sz w:val="22"/>
          <w:szCs w:val="22"/>
        </w:rPr>
        <w:t xml:space="preserve"> copie du document désignant le représentant ident</w:t>
      </w:r>
      <w:r w:rsidR="00541452">
        <w:rPr>
          <w:rFonts w:ascii="Arial" w:hAnsi="Arial" w:cs="Arial"/>
          <w:sz w:val="22"/>
          <w:szCs w:val="22"/>
        </w:rPr>
        <w:t>ifié sur le territoire national.</w:t>
      </w:r>
    </w:p>
    <w:p w14:paraId="23536548" w14:textId="77777777" w:rsidR="00C756AB" w:rsidRPr="007A6E49" w:rsidRDefault="00C756AB" w:rsidP="00C756AB">
      <w:pPr>
        <w:ind w:left="1080"/>
        <w:jc w:val="both"/>
        <w:rPr>
          <w:rFonts w:ascii="Arial" w:hAnsi="Arial" w:cs="Arial"/>
          <w:sz w:val="22"/>
          <w:szCs w:val="22"/>
        </w:rPr>
      </w:pPr>
    </w:p>
    <w:p w14:paraId="65D3915A" w14:textId="79843C1F" w:rsidR="00FB1C6E" w:rsidRPr="003B313F" w:rsidRDefault="00A87822" w:rsidP="00EF747E">
      <w:pPr>
        <w:numPr>
          <w:ilvl w:val="0"/>
          <w:numId w:val="14"/>
        </w:numPr>
        <w:autoSpaceDE w:val="0"/>
        <w:autoSpaceDN w:val="0"/>
        <w:adjustRightInd w:val="0"/>
        <w:jc w:val="both"/>
        <w:rPr>
          <w:rFonts w:ascii="Arial" w:hAnsi="Arial" w:cs="Arial"/>
          <w:sz w:val="22"/>
          <w:szCs w:val="22"/>
        </w:rPr>
      </w:pPr>
      <w:proofErr w:type="gramStart"/>
      <w:r w:rsidRPr="003B313F">
        <w:rPr>
          <w:rFonts w:ascii="Arial" w:hAnsi="Arial" w:cs="Arial"/>
          <w:i/>
          <w:sz w:val="22"/>
          <w:szCs w:val="22"/>
        </w:rPr>
        <w:t>dès</w:t>
      </w:r>
      <w:proofErr w:type="gramEnd"/>
      <w:r w:rsidRPr="003B313F">
        <w:rPr>
          <w:rFonts w:ascii="Arial" w:hAnsi="Arial" w:cs="Arial"/>
          <w:i/>
          <w:sz w:val="22"/>
          <w:szCs w:val="22"/>
        </w:rPr>
        <w:t xml:space="preserve"> lors que le soumissionnaire </w:t>
      </w:r>
      <w:r w:rsidR="008B615E" w:rsidRPr="003B313F">
        <w:rPr>
          <w:rFonts w:ascii="Arial" w:hAnsi="Arial" w:cs="Arial"/>
          <w:i/>
          <w:sz w:val="22"/>
          <w:szCs w:val="22"/>
        </w:rPr>
        <w:t xml:space="preserve">est en redressement judiciaire : </w:t>
      </w:r>
      <w:r w:rsidR="008B615E" w:rsidRPr="003B313F">
        <w:rPr>
          <w:rFonts w:ascii="Arial" w:hAnsi="Arial" w:cs="Arial"/>
          <w:sz w:val="22"/>
          <w:szCs w:val="22"/>
        </w:rPr>
        <w:t>la copie du (des) jugement(s) prononcé(s)</w:t>
      </w:r>
      <w:r w:rsidR="00020270" w:rsidRPr="003B313F">
        <w:rPr>
          <w:rFonts w:ascii="Arial" w:hAnsi="Arial" w:cs="Arial"/>
          <w:sz w:val="22"/>
          <w:szCs w:val="22"/>
        </w:rPr>
        <w:t>. Les personnes physiques ou morales admises au redressement judiciaire (ou à une procédure équivalente régie par un droit étranger) doivent justifier qu’elles ont été habilitées à poursuivre leur activité pendant la durée prévisible d’exécution du marché.</w:t>
      </w:r>
    </w:p>
    <w:p w14:paraId="09E34FCE" w14:textId="77777777" w:rsidR="00FB1C6E" w:rsidRPr="007A6E49" w:rsidRDefault="00FB1C6E" w:rsidP="008B615E">
      <w:pPr>
        <w:autoSpaceDE w:val="0"/>
        <w:autoSpaceDN w:val="0"/>
        <w:adjustRightInd w:val="0"/>
        <w:ind w:left="720"/>
        <w:jc w:val="both"/>
        <w:rPr>
          <w:rFonts w:ascii="Arial" w:hAnsi="Arial" w:cs="Arial"/>
          <w:sz w:val="22"/>
          <w:szCs w:val="22"/>
        </w:rPr>
      </w:pPr>
    </w:p>
    <w:p w14:paraId="0AA8ABB2" w14:textId="77777777" w:rsidR="00102A8A" w:rsidRPr="003B71CC" w:rsidRDefault="003B71CC" w:rsidP="003B71CC">
      <w:pPr>
        <w:pStyle w:val="RPC4"/>
        <w:ind w:left="655" w:right="-27" w:firstLine="709"/>
        <w:rPr>
          <w:rFonts w:ascii="Arial" w:hAnsi="Arial" w:cs="Arial"/>
          <w:szCs w:val="22"/>
        </w:rPr>
      </w:pPr>
      <w:bookmarkStart w:id="112" w:name="_Toc63433498"/>
      <w:r>
        <w:rPr>
          <w:rFonts w:ascii="Arial" w:hAnsi="Arial" w:cs="Arial"/>
          <w:szCs w:val="22"/>
        </w:rPr>
        <w:t xml:space="preserve">10-2-1 </w:t>
      </w:r>
      <w:r w:rsidRPr="007A6E49">
        <w:rPr>
          <w:rFonts w:ascii="Arial" w:hAnsi="Arial" w:cs="Arial"/>
          <w:szCs w:val="22"/>
        </w:rPr>
        <w:t>–</w:t>
      </w:r>
      <w:r>
        <w:rPr>
          <w:rFonts w:ascii="Arial" w:hAnsi="Arial" w:cs="Arial"/>
          <w:szCs w:val="22"/>
        </w:rPr>
        <w:t xml:space="preserve"> </w:t>
      </w:r>
      <w:r w:rsidR="00102A8A" w:rsidRPr="003B71CC">
        <w:rPr>
          <w:rFonts w:ascii="Arial" w:hAnsi="Arial" w:cs="Arial"/>
          <w:szCs w:val="22"/>
        </w:rPr>
        <w:t>Pour les candidats individuels ou membres de groupement établis ou domiciliés en France :</w:t>
      </w:r>
      <w:bookmarkEnd w:id="112"/>
    </w:p>
    <w:p w14:paraId="4AE5B7AF" w14:textId="77777777" w:rsidR="00102A8A" w:rsidRPr="007A6E49" w:rsidRDefault="00102A8A" w:rsidP="00102A8A">
      <w:pPr>
        <w:jc w:val="both"/>
        <w:rPr>
          <w:rFonts w:ascii="Arial" w:hAnsi="Arial" w:cs="Arial"/>
          <w:sz w:val="22"/>
          <w:szCs w:val="22"/>
        </w:rPr>
      </w:pPr>
    </w:p>
    <w:p w14:paraId="2246244C" w14:textId="77777777" w:rsidR="00A87822" w:rsidRPr="007A6E49" w:rsidRDefault="00DF1BF5" w:rsidP="00347BA2">
      <w:pPr>
        <w:numPr>
          <w:ilvl w:val="0"/>
          <w:numId w:val="14"/>
        </w:numPr>
        <w:jc w:val="both"/>
        <w:rPr>
          <w:rFonts w:ascii="Arial" w:hAnsi="Arial" w:cs="Arial"/>
          <w:sz w:val="22"/>
          <w:szCs w:val="22"/>
        </w:rPr>
      </w:pPr>
      <w:proofErr w:type="gramStart"/>
      <w:r w:rsidRPr="007A6E49">
        <w:rPr>
          <w:rFonts w:ascii="Arial" w:hAnsi="Arial" w:cs="Arial"/>
          <w:sz w:val="22"/>
          <w:szCs w:val="22"/>
        </w:rPr>
        <w:t>une</w:t>
      </w:r>
      <w:proofErr w:type="gramEnd"/>
      <w:r w:rsidRPr="007A6E49">
        <w:rPr>
          <w:rFonts w:ascii="Arial" w:hAnsi="Arial" w:cs="Arial"/>
          <w:sz w:val="22"/>
          <w:szCs w:val="22"/>
        </w:rPr>
        <w:t xml:space="preserve"> déclaration sur l’honneur </w:t>
      </w:r>
      <w:r w:rsidR="00A87822" w:rsidRPr="007A6E49">
        <w:rPr>
          <w:rFonts w:ascii="Arial" w:hAnsi="Arial" w:cs="Arial"/>
          <w:sz w:val="22"/>
          <w:szCs w:val="22"/>
        </w:rPr>
        <w:t xml:space="preserve">attestant </w:t>
      </w:r>
      <w:r w:rsidRPr="007A6E49">
        <w:rPr>
          <w:rFonts w:ascii="Arial" w:hAnsi="Arial" w:cs="Arial"/>
          <w:sz w:val="22"/>
          <w:szCs w:val="22"/>
        </w:rPr>
        <w:t xml:space="preserve">et confirmant </w:t>
      </w:r>
      <w:r w:rsidR="00A87822" w:rsidRPr="007A6E49">
        <w:rPr>
          <w:rFonts w:ascii="Arial" w:hAnsi="Arial" w:cs="Arial"/>
          <w:sz w:val="22"/>
          <w:szCs w:val="22"/>
        </w:rPr>
        <w:t xml:space="preserve">que le candidat ne se trouve pas dans un cas d’interdiction de soumissionner mentionné aux </w:t>
      </w:r>
      <w:r w:rsidR="00195C6B">
        <w:rPr>
          <w:rFonts w:ascii="Arial" w:hAnsi="Arial" w:cs="Arial"/>
          <w:sz w:val="22"/>
          <w:szCs w:val="22"/>
        </w:rPr>
        <w:t>articles L.2141-1 et L.2141-2 du Code de la commande publique</w:t>
      </w:r>
    </w:p>
    <w:p w14:paraId="3955E093" w14:textId="77777777" w:rsidR="00DF1BF5" w:rsidRPr="007A6E49" w:rsidRDefault="00DF1BF5" w:rsidP="00DF1BF5">
      <w:pPr>
        <w:ind w:left="720"/>
        <w:jc w:val="both"/>
        <w:rPr>
          <w:rFonts w:ascii="Arial" w:hAnsi="Arial" w:cs="Arial"/>
          <w:sz w:val="22"/>
          <w:szCs w:val="22"/>
        </w:rPr>
      </w:pPr>
    </w:p>
    <w:p w14:paraId="20081D7B" w14:textId="77777777" w:rsidR="002D3BAA" w:rsidRPr="007A6E49" w:rsidRDefault="002D3BAA" w:rsidP="00347BA2">
      <w:pPr>
        <w:numPr>
          <w:ilvl w:val="0"/>
          <w:numId w:val="14"/>
        </w:numPr>
        <w:jc w:val="both"/>
        <w:rPr>
          <w:rFonts w:ascii="Arial" w:hAnsi="Arial" w:cs="Arial"/>
          <w:sz w:val="22"/>
          <w:szCs w:val="22"/>
        </w:rPr>
      </w:pPr>
      <w:proofErr w:type="gramStart"/>
      <w:r w:rsidRPr="007A6E49">
        <w:rPr>
          <w:rFonts w:ascii="Arial" w:hAnsi="Arial" w:cs="Arial"/>
          <w:sz w:val="22"/>
          <w:szCs w:val="22"/>
        </w:rPr>
        <w:t>les</w:t>
      </w:r>
      <w:proofErr w:type="gramEnd"/>
      <w:r w:rsidRPr="007A6E49">
        <w:rPr>
          <w:rFonts w:ascii="Arial" w:hAnsi="Arial" w:cs="Arial"/>
          <w:sz w:val="22"/>
          <w:szCs w:val="22"/>
        </w:rPr>
        <w:t xml:space="preserve"> attestations et certificats délivrés par les administrations et organismes compétents prouvant que les obligations fiscales et sociales ont été satisfaites</w:t>
      </w:r>
      <w:r w:rsidRPr="007A6E49">
        <w:rPr>
          <w:rFonts w:ascii="Arial" w:hAnsi="Arial" w:cs="Arial"/>
          <w:i/>
          <w:iCs/>
          <w:sz w:val="22"/>
          <w:szCs w:val="22"/>
        </w:rPr>
        <w:t> ;</w:t>
      </w:r>
    </w:p>
    <w:p w14:paraId="59CDFACB" w14:textId="77777777" w:rsidR="00F73D57" w:rsidRPr="003047F4" w:rsidRDefault="00F73D57" w:rsidP="00347BA2">
      <w:pPr>
        <w:numPr>
          <w:ilvl w:val="1"/>
          <w:numId w:val="27"/>
        </w:numPr>
        <w:jc w:val="both"/>
        <w:rPr>
          <w:rFonts w:ascii="Arial" w:hAnsi="Arial" w:cs="Arial"/>
          <w:i/>
          <w:sz w:val="22"/>
          <w:szCs w:val="22"/>
        </w:rPr>
      </w:pPr>
      <w:r w:rsidRPr="00D933E2">
        <w:rPr>
          <w:rFonts w:ascii="Arial" w:hAnsi="Arial" w:cs="Arial"/>
          <w:i/>
          <w:sz w:val="22"/>
          <w:szCs w:val="22"/>
        </w:rPr>
        <w:t>dès lors que le candidat est soumis à l’impôt sur les sociétés et assujetti à la TVA :</w:t>
      </w:r>
      <w:r w:rsidRPr="00D933E2">
        <w:rPr>
          <w:rFonts w:ascii="Arial" w:hAnsi="Arial" w:cs="Arial"/>
          <w:sz w:val="22"/>
          <w:szCs w:val="22"/>
        </w:rPr>
        <w:t xml:space="preserve"> l’attestation fiscale qui peut être obtenue directement en ligne via le compte fiscal </w:t>
      </w:r>
      <w:hyperlink r:id="rId16" w:history="1">
        <w:r w:rsidRPr="00D933E2">
          <w:rPr>
            <w:rStyle w:val="Lienhypertexte"/>
            <w:rFonts w:ascii="Arial" w:hAnsi="Arial" w:cs="Arial"/>
            <w:sz w:val="22"/>
            <w:szCs w:val="22"/>
          </w:rPr>
          <w:t>https://cfspro.impots.gouv.fr/</w:t>
        </w:r>
      </w:hyperlink>
      <w:r w:rsidR="00D933E2" w:rsidRPr="00D933E2">
        <w:rPr>
          <w:rFonts w:ascii="Arial" w:hAnsi="Arial" w:cs="Arial"/>
          <w:sz w:val="22"/>
          <w:szCs w:val="22"/>
        </w:rPr>
        <w:t xml:space="preserve"> (espace abonné professionnel</w:t>
      </w:r>
      <w:r w:rsidR="00D933E2" w:rsidRPr="003047F4">
        <w:rPr>
          <w:rFonts w:ascii="Arial" w:hAnsi="Arial" w:cs="Arial"/>
          <w:sz w:val="22"/>
          <w:szCs w:val="22"/>
        </w:rPr>
        <w:t xml:space="preserve">) </w:t>
      </w:r>
      <w:r w:rsidR="00D933E2" w:rsidRPr="003047F4">
        <w:rPr>
          <w:rFonts w:ascii="Arial" w:hAnsi="Arial" w:cs="Arial"/>
          <w:i/>
          <w:sz w:val="22"/>
          <w:szCs w:val="22"/>
        </w:rPr>
        <w:t>- Dans le cas des groupes de sociétés régis par l'</w:t>
      </w:r>
      <w:hyperlink r:id="rId17" w:tgtFrame="_blank" w:tooltip="Code général des impôts Article 223 A" w:history="1">
        <w:r w:rsidR="00D933E2" w:rsidRPr="003047F4">
          <w:rPr>
            <w:rFonts w:ascii="Arial" w:hAnsi="Arial" w:cs="Arial"/>
            <w:i/>
            <w:sz w:val="22"/>
            <w:szCs w:val="22"/>
          </w:rPr>
          <w:t>article 223 A du code général des impôts</w:t>
        </w:r>
      </w:hyperlink>
      <w:r w:rsidR="00D933E2" w:rsidRPr="003047F4">
        <w:rPr>
          <w:rFonts w:ascii="Arial" w:hAnsi="Arial" w:cs="Arial"/>
          <w:i/>
          <w:sz w:val="22"/>
          <w:szCs w:val="22"/>
        </w:rPr>
        <w:t>, la société filiale doit fournir deux attestations pour justifier de la régularité de sa situation fiscale sa propre attestation, portant sur la régularité de la société fille au regard de ses propres obligations que sont le dépôt des déclarations de résultats et de TVA, ainsi que le paiement de la TVA + l'attestation de régularité fiscale de la société mère du groupe, justifiant du paiement de l'IS,</w:t>
      </w:r>
    </w:p>
    <w:p w14:paraId="4E17531F" w14:textId="77777777" w:rsidR="00F73D57" w:rsidRPr="007A6E49" w:rsidRDefault="00F73D57" w:rsidP="00347BA2">
      <w:pPr>
        <w:numPr>
          <w:ilvl w:val="1"/>
          <w:numId w:val="27"/>
        </w:numPr>
        <w:jc w:val="both"/>
        <w:rPr>
          <w:rFonts w:ascii="Arial" w:hAnsi="Arial" w:cs="Arial"/>
          <w:sz w:val="22"/>
          <w:szCs w:val="22"/>
        </w:rPr>
      </w:pPr>
      <w:proofErr w:type="gramStart"/>
      <w:r w:rsidRPr="007A6E49">
        <w:rPr>
          <w:rFonts w:ascii="Arial" w:hAnsi="Arial" w:cs="Arial"/>
          <w:i/>
          <w:sz w:val="22"/>
          <w:szCs w:val="22"/>
        </w:rPr>
        <w:t>dès</w:t>
      </w:r>
      <w:proofErr w:type="gramEnd"/>
      <w:r w:rsidRPr="007A6E49">
        <w:rPr>
          <w:rFonts w:ascii="Arial" w:hAnsi="Arial" w:cs="Arial"/>
          <w:i/>
          <w:sz w:val="22"/>
          <w:szCs w:val="22"/>
        </w:rPr>
        <w:t xml:space="preserve"> lors que le candidat est soumis à l’impôt sur les revenus </w:t>
      </w:r>
      <w:r w:rsidRPr="007A6E49">
        <w:rPr>
          <w:rFonts w:ascii="Arial" w:hAnsi="Arial" w:cs="Arial"/>
          <w:sz w:val="22"/>
          <w:szCs w:val="22"/>
        </w:rPr>
        <w:t>: l’attestation de régularité fiscale qui peut être obtenue directement auprès du service des impôts via le formulaire n°3666,</w:t>
      </w:r>
    </w:p>
    <w:p w14:paraId="434EC963" w14:textId="77777777" w:rsidR="00D92449" w:rsidRPr="007A6E49" w:rsidRDefault="002D3BAA" w:rsidP="00347BA2">
      <w:pPr>
        <w:numPr>
          <w:ilvl w:val="1"/>
          <w:numId w:val="27"/>
        </w:numPr>
        <w:jc w:val="both"/>
        <w:rPr>
          <w:rFonts w:ascii="Arial" w:hAnsi="Arial" w:cs="Arial"/>
          <w:sz w:val="22"/>
          <w:szCs w:val="22"/>
        </w:rPr>
      </w:pPr>
      <w:proofErr w:type="gramStart"/>
      <w:r w:rsidRPr="007A6E49">
        <w:rPr>
          <w:rFonts w:ascii="Arial" w:hAnsi="Arial" w:cs="Arial"/>
          <w:i/>
          <w:sz w:val="22"/>
          <w:szCs w:val="22"/>
        </w:rPr>
        <w:t>dès</w:t>
      </w:r>
      <w:proofErr w:type="gramEnd"/>
      <w:r w:rsidRPr="007A6E49">
        <w:rPr>
          <w:rFonts w:ascii="Arial" w:hAnsi="Arial" w:cs="Arial"/>
          <w:i/>
          <w:sz w:val="22"/>
          <w:szCs w:val="22"/>
        </w:rPr>
        <w:t xml:space="preserve"> lors que le candidat est une entreprise comprenant au moins </w:t>
      </w:r>
      <w:r w:rsidR="00F73D57" w:rsidRPr="007A6E49">
        <w:rPr>
          <w:rFonts w:ascii="Arial" w:hAnsi="Arial" w:cs="Arial"/>
          <w:i/>
          <w:sz w:val="22"/>
          <w:szCs w:val="22"/>
        </w:rPr>
        <w:t>vingt</w:t>
      </w:r>
      <w:r w:rsidRPr="007A6E49">
        <w:rPr>
          <w:rFonts w:ascii="Arial" w:hAnsi="Arial" w:cs="Arial"/>
          <w:i/>
          <w:sz w:val="22"/>
          <w:szCs w:val="22"/>
        </w:rPr>
        <w:t xml:space="preserve"> salariés</w:t>
      </w:r>
      <w:r w:rsidRPr="007A6E49">
        <w:rPr>
          <w:rFonts w:ascii="Arial" w:hAnsi="Arial" w:cs="Arial"/>
          <w:sz w:val="22"/>
          <w:szCs w:val="22"/>
        </w:rPr>
        <w:t xml:space="preserve"> : un document </w:t>
      </w:r>
      <w:r w:rsidR="003047F4">
        <w:rPr>
          <w:rFonts w:ascii="Arial" w:hAnsi="Arial" w:cs="Arial"/>
          <w:sz w:val="22"/>
          <w:szCs w:val="22"/>
        </w:rPr>
        <w:t xml:space="preserve">attestant </w:t>
      </w:r>
      <w:r w:rsidR="00D92449" w:rsidRPr="007A6E49">
        <w:rPr>
          <w:rFonts w:ascii="Arial" w:hAnsi="Arial" w:cs="Arial"/>
          <w:sz w:val="22"/>
          <w:szCs w:val="22"/>
        </w:rPr>
        <w:t>que le candidat a, au cours de l’année précédente, effectué la Déclaration Obligatoire d’Emploi des Travailleurs Handicapés ou bien a versé la contribution à l’AGEFIPH,</w:t>
      </w:r>
    </w:p>
    <w:p w14:paraId="640906C5" w14:textId="77777777" w:rsidR="00F73D57" w:rsidRPr="007A6E49" w:rsidRDefault="00F73D57" w:rsidP="00347BA2">
      <w:pPr>
        <w:numPr>
          <w:ilvl w:val="1"/>
          <w:numId w:val="27"/>
        </w:numPr>
        <w:jc w:val="both"/>
        <w:rPr>
          <w:rFonts w:ascii="Arial" w:hAnsi="Arial" w:cs="Arial"/>
          <w:sz w:val="22"/>
          <w:szCs w:val="22"/>
        </w:rPr>
      </w:pPr>
      <w:r w:rsidRPr="007A6E49">
        <w:rPr>
          <w:rFonts w:ascii="Arial" w:hAnsi="Arial" w:cs="Arial"/>
          <w:i/>
          <w:sz w:val="22"/>
          <w:szCs w:val="22"/>
        </w:rPr>
        <w:t>dès lors que le marché à attribuer est d’une valeur supérieure ou égale à 5 000 € HT</w:t>
      </w:r>
      <w:r w:rsidRPr="007A6E49">
        <w:rPr>
          <w:rFonts w:ascii="Arial" w:hAnsi="Arial" w:cs="Arial"/>
          <w:sz w:val="22"/>
          <w:szCs w:val="22"/>
        </w:rPr>
        <w:t xml:space="preserve"> : une attestation de vigilance relative à la fourniture des déclarations sociales et au paiement des cotisations et contributions de sécurité sociale prévue à l'article L. 243-15 du code de la sécurité sociale émanant de l'organisme de protection sociale chargé du recouvrement des cotisations et des contributions datant de moins de six mois </w:t>
      </w:r>
      <w:r w:rsidRPr="00195C6B">
        <w:rPr>
          <w:rFonts w:ascii="Arial" w:hAnsi="Arial" w:cs="Arial"/>
          <w:sz w:val="18"/>
          <w:szCs w:val="18"/>
        </w:rPr>
        <w:t>(cf. article D 8222</w:t>
      </w:r>
      <w:r w:rsidRPr="00195C6B">
        <w:rPr>
          <w:rFonts w:ascii="Arial" w:hAnsi="Arial" w:cs="Arial"/>
          <w:sz w:val="18"/>
          <w:szCs w:val="18"/>
        </w:rPr>
        <w:noBreakHyphen/>
        <w:t>5</w:t>
      </w:r>
      <w:r w:rsidRPr="00195C6B">
        <w:rPr>
          <w:rFonts w:ascii="Arial" w:hAnsi="Arial" w:cs="Arial"/>
          <w:sz w:val="18"/>
          <w:szCs w:val="18"/>
        </w:rPr>
        <w:noBreakHyphen/>
        <w:t>1°-a du code du travail)</w:t>
      </w:r>
      <w:r w:rsidRPr="007A6E49">
        <w:rPr>
          <w:rFonts w:ascii="Arial" w:hAnsi="Arial" w:cs="Arial"/>
          <w:sz w:val="22"/>
          <w:szCs w:val="22"/>
        </w:rPr>
        <w:t xml:space="preserve"> – téléchargeable sur </w:t>
      </w:r>
      <w:hyperlink r:id="rId18" w:history="1">
        <w:r w:rsidRPr="007A6E49">
          <w:rPr>
            <w:rStyle w:val="Lienhypertexte"/>
            <w:rFonts w:ascii="Arial" w:hAnsi="Arial" w:cs="Arial"/>
            <w:sz w:val="22"/>
            <w:szCs w:val="22"/>
          </w:rPr>
          <w:t>www.urssaf.fr</w:t>
        </w:r>
      </w:hyperlink>
      <w:r w:rsidRPr="007A6E49">
        <w:rPr>
          <w:rFonts w:ascii="Arial" w:hAnsi="Arial" w:cs="Arial"/>
          <w:sz w:val="22"/>
          <w:szCs w:val="22"/>
        </w:rPr>
        <w:t xml:space="preserve"> ou </w:t>
      </w:r>
      <w:hyperlink r:id="rId19" w:history="1">
        <w:r w:rsidRPr="007A6E49">
          <w:rPr>
            <w:rStyle w:val="Lienhypertexte"/>
            <w:rFonts w:ascii="Arial" w:hAnsi="Arial" w:cs="Arial"/>
            <w:sz w:val="22"/>
            <w:szCs w:val="22"/>
          </w:rPr>
          <w:t>www.net-entreprises.fr</w:t>
        </w:r>
      </w:hyperlink>
      <w:r w:rsidRPr="007A6E49">
        <w:rPr>
          <w:rFonts w:ascii="Arial" w:hAnsi="Arial" w:cs="Arial"/>
          <w:sz w:val="22"/>
          <w:szCs w:val="22"/>
        </w:rPr>
        <w:t>.</w:t>
      </w:r>
    </w:p>
    <w:p w14:paraId="12C42424" w14:textId="77777777" w:rsidR="004939E4" w:rsidRPr="007A6E49" w:rsidRDefault="004939E4" w:rsidP="004939E4">
      <w:pPr>
        <w:autoSpaceDE w:val="0"/>
        <w:autoSpaceDN w:val="0"/>
        <w:adjustRightInd w:val="0"/>
        <w:rPr>
          <w:rFonts w:ascii="Arial" w:hAnsi="Arial" w:cs="Arial"/>
          <w:color w:val="000000"/>
        </w:rPr>
      </w:pPr>
    </w:p>
    <w:p w14:paraId="59D8C21E" w14:textId="77777777" w:rsidR="00FE4DD0" w:rsidRPr="007A6E49" w:rsidRDefault="00FE4DD0" w:rsidP="00347BA2">
      <w:pPr>
        <w:numPr>
          <w:ilvl w:val="0"/>
          <w:numId w:val="14"/>
        </w:numPr>
        <w:jc w:val="both"/>
        <w:rPr>
          <w:rFonts w:ascii="Arial" w:hAnsi="Arial" w:cs="Arial"/>
          <w:sz w:val="22"/>
          <w:szCs w:val="22"/>
        </w:rPr>
      </w:pPr>
      <w:proofErr w:type="gramStart"/>
      <w:r w:rsidRPr="007A6E49">
        <w:rPr>
          <w:rFonts w:ascii="Arial" w:hAnsi="Arial" w:cs="Arial"/>
          <w:sz w:val="22"/>
          <w:szCs w:val="22"/>
        </w:rPr>
        <w:t>un</w:t>
      </w:r>
      <w:proofErr w:type="gramEnd"/>
      <w:r w:rsidRPr="007A6E49">
        <w:rPr>
          <w:rFonts w:ascii="Arial" w:hAnsi="Arial" w:cs="Arial"/>
          <w:sz w:val="22"/>
          <w:szCs w:val="22"/>
        </w:rPr>
        <w:t xml:space="preserve"> extrait du registre pertinent attestant que le candidat ne se trouve pas dans un cas d’interdiction de soumissionner mentionné </w:t>
      </w:r>
      <w:r w:rsidR="00195C6B">
        <w:rPr>
          <w:rFonts w:ascii="Arial" w:hAnsi="Arial" w:cs="Arial"/>
          <w:sz w:val="22"/>
          <w:szCs w:val="22"/>
        </w:rPr>
        <w:t>à l’article L.2141-3 du Code de la commande publique</w:t>
      </w:r>
      <w:r w:rsidRPr="007A6E49">
        <w:rPr>
          <w:rFonts w:ascii="Arial" w:hAnsi="Arial" w:cs="Arial"/>
          <w:sz w:val="22"/>
          <w:szCs w:val="22"/>
        </w:rPr>
        <w:t> :</w:t>
      </w:r>
    </w:p>
    <w:p w14:paraId="550B30EE" w14:textId="77777777" w:rsidR="00AA7199" w:rsidRPr="007A6E49" w:rsidRDefault="00AA7199" w:rsidP="00347BA2">
      <w:pPr>
        <w:numPr>
          <w:ilvl w:val="1"/>
          <w:numId w:val="27"/>
        </w:numPr>
        <w:jc w:val="both"/>
        <w:rPr>
          <w:rFonts w:ascii="Arial" w:hAnsi="Arial" w:cs="Arial"/>
          <w:sz w:val="22"/>
          <w:szCs w:val="22"/>
        </w:rPr>
      </w:pPr>
      <w:proofErr w:type="gramStart"/>
      <w:r w:rsidRPr="007A6E49">
        <w:rPr>
          <w:rFonts w:ascii="Arial" w:hAnsi="Arial" w:cs="Arial"/>
          <w:b/>
          <w:i/>
          <w:sz w:val="22"/>
          <w:szCs w:val="22"/>
        </w:rPr>
        <w:t>soit</w:t>
      </w:r>
      <w:r w:rsidRPr="007A6E49">
        <w:rPr>
          <w:rFonts w:ascii="Arial" w:hAnsi="Arial" w:cs="Arial"/>
          <w:i/>
          <w:sz w:val="22"/>
          <w:szCs w:val="22"/>
        </w:rPr>
        <w:t xml:space="preserve"> </w:t>
      </w:r>
      <w:r w:rsidRPr="007A6E49">
        <w:rPr>
          <w:rFonts w:ascii="Arial" w:hAnsi="Arial" w:cs="Arial"/>
          <w:sz w:val="22"/>
          <w:szCs w:val="22"/>
        </w:rPr>
        <w:t xml:space="preserve"> un</w:t>
      </w:r>
      <w:proofErr w:type="gramEnd"/>
      <w:r w:rsidRPr="007A6E49">
        <w:rPr>
          <w:rFonts w:ascii="Arial" w:hAnsi="Arial" w:cs="Arial"/>
          <w:sz w:val="22"/>
          <w:szCs w:val="22"/>
        </w:rPr>
        <w:t xml:space="preserve"> extrait de l'inscription au Registre du Commerce et des Sociétés (K ou K-bis), délivré par les services du greffe du tribunal de commerce et datant de moins de 3 mois, </w:t>
      </w:r>
    </w:p>
    <w:p w14:paraId="04EBB906" w14:textId="77777777" w:rsidR="00102A8A" w:rsidRPr="007A6E49" w:rsidRDefault="00FE4DD0" w:rsidP="00347BA2">
      <w:pPr>
        <w:numPr>
          <w:ilvl w:val="1"/>
          <w:numId w:val="27"/>
        </w:numPr>
        <w:jc w:val="both"/>
        <w:rPr>
          <w:rFonts w:ascii="Arial" w:hAnsi="Arial" w:cs="Arial"/>
          <w:sz w:val="22"/>
          <w:szCs w:val="22"/>
        </w:rPr>
      </w:pPr>
      <w:proofErr w:type="gramStart"/>
      <w:r w:rsidRPr="007A6E49">
        <w:rPr>
          <w:rFonts w:ascii="Arial" w:hAnsi="Arial" w:cs="Arial"/>
          <w:b/>
          <w:i/>
          <w:sz w:val="22"/>
          <w:szCs w:val="22"/>
        </w:rPr>
        <w:t>soit</w:t>
      </w:r>
      <w:proofErr w:type="gramEnd"/>
      <w:r w:rsidRPr="007A6E49">
        <w:rPr>
          <w:rFonts w:ascii="Arial" w:hAnsi="Arial" w:cs="Arial"/>
          <w:b/>
          <w:i/>
          <w:sz w:val="22"/>
          <w:szCs w:val="22"/>
        </w:rPr>
        <w:t xml:space="preserve"> </w:t>
      </w:r>
      <w:r w:rsidRPr="007A6E49">
        <w:rPr>
          <w:rFonts w:ascii="Arial" w:hAnsi="Arial" w:cs="Arial"/>
          <w:sz w:val="22"/>
          <w:szCs w:val="22"/>
        </w:rPr>
        <w:t xml:space="preserve">un extrait </w:t>
      </w:r>
      <w:r w:rsidR="00AA7199" w:rsidRPr="007A6E49">
        <w:rPr>
          <w:rFonts w:ascii="Arial" w:hAnsi="Arial" w:cs="Arial"/>
          <w:sz w:val="22"/>
          <w:szCs w:val="22"/>
        </w:rPr>
        <w:t>d’immatriculation au Répertoire des Métiers (</w:t>
      </w:r>
      <w:r w:rsidRPr="007A6E49">
        <w:rPr>
          <w:rFonts w:ascii="Arial" w:hAnsi="Arial" w:cs="Arial"/>
          <w:sz w:val="22"/>
          <w:szCs w:val="22"/>
        </w:rPr>
        <w:t>D1</w:t>
      </w:r>
      <w:r w:rsidR="00AA7199" w:rsidRPr="007A6E49">
        <w:rPr>
          <w:rFonts w:ascii="Arial" w:hAnsi="Arial" w:cs="Arial"/>
          <w:sz w:val="22"/>
          <w:szCs w:val="22"/>
        </w:rPr>
        <w:t xml:space="preserve">), </w:t>
      </w:r>
      <w:r w:rsidRPr="007A6E49">
        <w:rPr>
          <w:rFonts w:ascii="Arial" w:hAnsi="Arial" w:cs="Arial"/>
          <w:b/>
          <w:i/>
          <w:sz w:val="22"/>
          <w:szCs w:val="22"/>
        </w:rPr>
        <w:t xml:space="preserve"> </w:t>
      </w:r>
      <w:r w:rsidR="00AA7199" w:rsidRPr="007A6E49">
        <w:rPr>
          <w:rFonts w:ascii="Arial" w:hAnsi="Arial" w:cs="Arial"/>
          <w:sz w:val="22"/>
          <w:szCs w:val="22"/>
        </w:rPr>
        <w:t>délivré par la Chambre de Métiers et de l’artisanat et datant de moins de 3 mois</w:t>
      </w:r>
    </w:p>
    <w:p w14:paraId="2F8398EE" w14:textId="77777777" w:rsidR="00541452" w:rsidRDefault="00874FBD" w:rsidP="00347BA2">
      <w:pPr>
        <w:numPr>
          <w:ilvl w:val="1"/>
          <w:numId w:val="27"/>
        </w:numPr>
        <w:jc w:val="both"/>
        <w:rPr>
          <w:rFonts w:ascii="Arial" w:hAnsi="Arial" w:cs="Arial"/>
          <w:sz w:val="22"/>
          <w:szCs w:val="22"/>
        </w:rPr>
      </w:pPr>
      <w:proofErr w:type="gramStart"/>
      <w:r w:rsidRPr="007A6E49">
        <w:rPr>
          <w:rFonts w:ascii="Arial" w:hAnsi="Arial" w:cs="Arial"/>
          <w:b/>
          <w:i/>
          <w:sz w:val="22"/>
          <w:szCs w:val="22"/>
        </w:rPr>
        <w:t>soit</w:t>
      </w:r>
      <w:r w:rsidRPr="007A6E49">
        <w:rPr>
          <w:rFonts w:ascii="Arial" w:hAnsi="Arial" w:cs="Arial"/>
          <w:i/>
          <w:sz w:val="22"/>
          <w:szCs w:val="22"/>
        </w:rPr>
        <w:t xml:space="preserve"> </w:t>
      </w:r>
      <w:r w:rsidRPr="007A6E49">
        <w:rPr>
          <w:rFonts w:ascii="Arial" w:hAnsi="Arial" w:cs="Arial"/>
          <w:sz w:val="22"/>
          <w:szCs w:val="22"/>
        </w:rPr>
        <w:t xml:space="preserve"> un</w:t>
      </w:r>
      <w:proofErr w:type="gramEnd"/>
      <w:r w:rsidRPr="007A6E49">
        <w:rPr>
          <w:rFonts w:ascii="Arial" w:hAnsi="Arial" w:cs="Arial"/>
          <w:sz w:val="22"/>
          <w:szCs w:val="22"/>
        </w:rPr>
        <w:t xml:space="preserve"> récépissé du dépôt de déclaration auprès d'un centre de formalités des entreprises pour les personnes en cours d'inscription.</w:t>
      </w:r>
    </w:p>
    <w:p w14:paraId="379CA55B" w14:textId="46C5CD38" w:rsidR="00395320" w:rsidRPr="007A6E49" w:rsidRDefault="00395320" w:rsidP="00374E33">
      <w:pPr>
        <w:jc w:val="both"/>
        <w:rPr>
          <w:rFonts w:ascii="Arial" w:hAnsi="Arial" w:cs="Arial"/>
          <w:b/>
          <w:i/>
          <w:sz w:val="22"/>
          <w:szCs w:val="22"/>
        </w:rPr>
      </w:pPr>
    </w:p>
    <w:p w14:paraId="65372C35" w14:textId="742728C5" w:rsidR="00102A8A" w:rsidRPr="003B71CC" w:rsidRDefault="003B71CC" w:rsidP="00374E33">
      <w:pPr>
        <w:pStyle w:val="RPC4"/>
        <w:ind w:left="0" w:right="-27"/>
        <w:rPr>
          <w:rFonts w:ascii="Arial" w:hAnsi="Arial" w:cs="Arial"/>
          <w:szCs w:val="22"/>
        </w:rPr>
      </w:pPr>
      <w:bookmarkStart w:id="113" w:name="_Toc63433499"/>
      <w:r>
        <w:rPr>
          <w:rFonts w:ascii="Arial" w:hAnsi="Arial" w:cs="Arial"/>
          <w:szCs w:val="22"/>
        </w:rPr>
        <w:t xml:space="preserve">10-2-2 </w:t>
      </w:r>
      <w:r w:rsidRPr="007A6E49">
        <w:rPr>
          <w:rFonts w:ascii="Arial" w:hAnsi="Arial" w:cs="Arial"/>
          <w:szCs w:val="22"/>
        </w:rPr>
        <w:t>–</w:t>
      </w:r>
      <w:r>
        <w:rPr>
          <w:rFonts w:ascii="Arial" w:hAnsi="Arial" w:cs="Arial"/>
          <w:szCs w:val="22"/>
        </w:rPr>
        <w:t xml:space="preserve"> </w:t>
      </w:r>
      <w:r w:rsidR="00102A8A" w:rsidRPr="003B71CC">
        <w:rPr>
          <w:rFonts w:ascii="Arial" w:hAnsi="Arial" w:cs="Arial"/>
          <w:szCs w:val="22"/>
        </w:rPr>
        <w:t>Pour les candidats individuels ou membres de groupement établis ou domiciliés à l’étranger :</w:t>
      </w:r>
      <w:bookmarkEnd w:id="113"/>
    </w:p>
    <w:p w14:paraId="5ABF93C4" w14:textId="77777777" w:rsidR="00102A8A" w:rsidRPr="007A6E49" w:rsidRDefault="00102A8A" w:rsidP="00102A8A">
      <w:pPr>
        <w:jc w:val="both"/>
        <w:rPr>
          <w:rFonts w:ascii="Arial" w:hAnsi="Arial" w:cs="Arial"/>
          <w:sz w:val="22"/>
          <w:szCs w:val="22"/>
        </w:rPr>
      </w:pPr>
    </w:p>
    <w:p w14:paraId="7175FDE5" w14:textId="77777777" w:rsidR="00195C6B" w:rsidRPr="007A6E49" w:rsidRDefault="00A87822" w:rsidP="00347BA2">
      <w:pPr>
        <w:numPr>
          <w:ilvl w:val="0"/>
          <w:numId w:val="14"/>
        </w:numPr>
        <w:jc w:val="both"/>
        <w:rPr>
          <w:rFonts w:ascii="Arial" w:hAnsi="Arial" w:cs="Arial"/>
          <w:sz w:val="22"/>
          <w:szCs w:val="22"/>
        </w:rPr>
      </w:pPr>
      <w:proofErr w:type="gramStart"/>
      <w:r w:rsidRPr="007A6E49">
        <w:rPr>
          <w:rFonts w:ascii="Arial" w:hAnsi="Arial" w:cs="Arial"/>
          <w:sz w:val="22"/>
          <w:szCs w:val="22"/>
        </w:rPr>
        <w:t>un</w:t>
      </w:r>
      <w:proofErr w:type="gramEnd"/>
      <w:r w:rsidRPr="007A6E49">
        <w:rPr>
          <w:rFonts w:ascii="Arial" w:hAnsi="Arial" w:cs="Arial"/>
          <w:sz w:val="22"/>
          <w:szCs w:val="22"/>
        </w:rPr>
        <w:t xml:space="preserve"> extrait du registre pertinent ou, à défaut, un document équivalent délivré par l’autorité judiciaire ou administrative compétente de son pays d’origine ou d’établissement, attestant que le candidat ne se trouve pas dans un cas d’interdiction </w:t>
      </w:r>
      <w:r w:rsidR="000A793E">
        <w:rPr>
          <w:rFonts w:ascii="Arial" w:hAnsi="Arial" w:cs="Arial"/>
          <w:sz w:val="22"/>
          <w:szCs w:val="22"/>
        </w:rPr>
        <w:t>de soumissionner mentionné aux</w:t>
      </w:r>
      <w:r w:rsidR="00195C6B" w:rsidRPr="00195C6B">
        <w:rPr>
          <w:rFonts w:ascii="Arial" w:hAnsi="Arial" w:cs="Arial"/>
          <w:sz w:val="22"/>
          <w:szCs w:val="22"/>
        </w:rPr>
        <w:t xml:space="preserve"> </w:t>
      </w:r>
      <w:r w:rsidR="00195C6B">
        <w:rPr>
          <w:rFonts w:ascii="Arial" w:hAnsi="Arial" w:cs="Arial"/>
          <w:sz w:val="22"/>
          <w:szCs w:val="22"/>
        </w:rPr>
        <w:t>articles L.2141-1 et L.2141-2 du Code de la commande publique ;</w:t>
      </w:r>
    </w:p>
    <w:p w14:paraId="71DCB018" w14:textId="77777777" w:rsidR="00A87822" w:rsidRPr="007A6E49" w:rsidRDefault="00A87822" w:rsidP="00195C6B">
      <w:pPr>
        <w:ind w:left="720"/>
        <w:jc w:val="both"/>
        <w:rPr>
          <w:rFonts w:ascii="Arial" w:hAnsi="Arial" w:cs="Arial"/>
          <w:sz w:val="22"/>
          <w:szCs w:val="22"/>
        </w:rPr>
      </w:pPr>
    </w:p>
    <w:p w14:paraId="2ECAA286" w14:textId="77777777" w:rsidR="00874FBD" w:rsidRPr="007A6E49" w:rsidRDefault="00874FBD" w:rsidP="00347BA2">
      <w:pPr>
        <w:numPr>
          <w:ilvl w:val="0"/>
          <w:numId w:val="14"/>
        </w:numPr>
        <w:jc w:val="both"/>
        <w:rPr>
          <w:rFonts w:ascii="Arial" w:hAnsi="Arial" w:cs="Arial"/>
          <w:sz w:val="22"/>
          <w:szCs w:val="22"/>
        </w:rPr>
      </w:pPr>
      <w:proofErr w:type="gramStart"/>
      <w:r w:rsidRPr="007A6E49">
        <w:rPr>
          <w:rFonts w:ascii="Arial" w:hAnsi="Arial" w:cs="Arial"/>
          <w:sz w:val="22"/>
          <w:szCs w:val="22"/>
        </w:rPr>
        <w:t>un</w:t>
      </w:r>
      <w:proofErr w:type="gramEnd"/>
      <w:r w:rsidRPr="007A6E49">
        <w:rPr>
          <w:rFonts w:ascii="Arial" w:hAnsi="Arial" w:cs="Arial"/>
          <w:sz w:val="22"/>
          <w:szCs w:val="22"/>
        </w:rPr>
        <w:t xml:space="preserve"> document attestant de la régularité de sa situation sociale au regard du règlement CE n° 883/2004 du 29 avril 2004 ou d'une convention internationale de sécurité sociale </w:t>
      </w:r>
      <w:r w:rsidRPr="007A6E49">
        <w:rPr>
          <w:rFonts w:ascii="Arial" w:hAnsi="Arial" w:cs="Arial"/>
          <w:sz w:val="18"/>
          <w:szCs w:val="18"/>
        </w:rPr>
        <w:t>(article D 8222-7-1°-b du code du travail</w:t>
      </w:r>
      <w:r w:rsidRPr="007A6E49">
        <w:rPr>
          <w:rFonts w:ascii="Arial" w:hAnsi="Arial" w:cs="Arial"/>
          <w:sz w:val="22"/>
          <w:szCs w:val="22"/>
        </w:rPr>
        <w:t>) ;</w:t>
      </w:r>
    </w:p>
    <w:p w14:paraId="4B644A8D" w14:textId="77777777" w:rsidR="00874FBD" w:rsidRPr="007A6E49" w:rsidRDefault="00874FBD" w:rsidP="00A87822">
      <w:pPr>
        <w:ind w:left="720"/>
        <w:jc w:val="both"/>
        <w:rPr>
          <w:rFonts w:ascii="Arial" w:hAnsi="Arial" w:cs="Arial"/>
          <w:sz w:val="22"/>
          <w:szCs w:val="22"/>
        </w:rPr>
      </w:pPr>
    </w:p>
    <w:p w14:paraId="7F520BE5" w14:textId="77777777" w:rsidR="00102A8A" w:rsidRPr="007A6E49" w:rsidRDefault="00874FBD" w:rsidP="00347BA2">
      <w:pPr>
        <w:numPr>
          <w:ilvl w:val="0"/>
          <w:numId w:val="14"/>
        </w:numPr>
        <w:jc w:val="both"/>
        <w:rPr>
          <w:rFonts w:ascii="Arial" w:hAnsi="Arial" w:cs="Arial"/>
          <w:sz w:val="22"/>
          <w:szCs w:val="22"/>
        </w:rPr>
      </w:pPr>
      <w:proofErr w:type="gramStart"/>
      <w:r w:rsidRPr="007A6E49">
        <w:rPr>
          <w:rFonts w:ascii="Arial" w:hAnsi="Arial" w:cs="Arial"/>
          <w:sz w:val="22"/>
          <w:szCs w:val="22"/>
        </w:rPr>
        <w:t>u</w:t>
      </w:r>
      <w:r w:rsidR="00102A8A" w:rsidRPr="007A6E49">
        <w:rPr>
          <w:rFonts w:ascii="Arial" w:hAnsi="Arial" w:cs="Arial"/>
          <w:sz w:val="22"/>
          <w:szCs w:val="22"/>
        </w:rPr>
        <w:t>n</w:t>
      </w:r>
      <w:proofErr w:type="gramEnd"/>
      <w:r w:rsidR="00102A8A" w:rsidRPr="007A6E49">
        <w:rPr>
          <w:rFonts w:ascii="Arial" w:hAnsi="Arial" w:cs="Arial"/>
          <w:sz w:val="22"/>
          <w:szCs w:val="22"/>
        </w:rPr>
        <w:t xml:space="preserve"> document qui mentionne </w:t>
      </w:r>
      <w:r w:rsidR="00102A8A" w:rsidRPr="007A6E49">
        <w:rPr>
          <w:rFonts w:ascii="Arial" w:hAnsi="Arial" w:cs="Arial"/>
          <w:sz w:val="18"/>
          <w:szCs w:val="18"/>
        </w:rPr>
        <w:t>(article D 8222-7-1°-a du code du travail)</w:t>
      </w:r>
      <w:r w:rsidR="00102A8A" w:rsidRPr="007A6E49">
        <w:rPr>
          <w:rFonts w:ascii="Arial" w:hAnsi="Arial" w:cs="Arial"/>
          <w:sz w:val="22"/>
          <w:szCs w:val="22"/>
        </w:rPr>
        <w:t> :</w:t>
      </w:r>
    </w:p>
    <w:p w14:paraId="16D97A25" w14:textId="77777777" w:rsidR="00102A8A" w:rsidRPr="007A6E49" w:rsidRDefault="00102A8A" w:rsidP="00347BA2">
      <w:pPr>
        <w:numPr>
          <w:ilvl w:val="1"/>
          <w:numId w:val="28"/>
        </w:numPr>
        <w:jc w:val="both"/>
        <w:rPr>
          <w:rFonts w:ascii="Arial" w:hAnsi="Arial" w:cs="Arial"/>
          <w:sz w:val="22"/>
          <w:szCs w:val="22"/>
        </w:rPr>
      </w:pPr>
      <w:proofErr w:type="gramStart"/>
      <w:r w:rsidRPr="007A6E49">
        <w:rPr>
          <w:rFonts w:ascii="Arial" w:hAnsi="Arial" w:cs="Arial"/>
          <w:b/>
          <w:i/>
          <w:sz w:val="22"/>
          <w:szCs w:val="22"/>
        </w:rPr>
        <w:t>soit</w:t>
      </w:r>
      <w:proofErr w:type="gramEnd"/>
      <w:r w:rsidRPr="007A6E49">
        <w:rPr>
          <w:rFonts w:ascii="Arial" w:hAnsi="Arial" w:cs="Arial"/>
          <w:sz w:val="22"/>
          <w:szCs w:val="22"/>
        </w:rPr>
        <w:t xml:space="preserve"> en cas d’assujettissement à la TVA, son numéro individuel d'identification à la TVA en France, attribué par la direction des finances publiques en application de l'article 286 ter du code général des impôts,</w:t>
      </w:r>
    </w:p>
    <w:p w14:paraId="614ACF56" w14:textId="77777777" w:rsidR="00102A8A" w:rsidRPr="007A6E49" w:rsidRDefault="00102A8A" w:rsidP="00347BA2">
      <w:pPr>
        <w:numPr>
          <w:ilvl w:val="1"/>
          <w:numId w:val="28"/>
        </w:numPr>
        <w:jc w:val="both"/>
        <w:rPr>
          <w:rFonts w:ascii="Arial" w:hAnsi="Arial" w:cs="Arial"/>
          <w:sz w:val="22"/>
          <w:szCs w:val="22"/>
        </w:rPr>
      </w:pPr>
      <w:proofErr w:type="gramStart"/>
      <w:r w:rsidRPr="007A6E49">
        <w:rPr>
          <w:rFonts w:ascii="Arial" w:hAnsi="Arial" w:cs="Arial"/>
          <w:b/>
          <w:i/>
          <w:sz w:val="22"/>
          <w:szCs w:val="22"/>
        </w:rPr>
        <w:t>soit</w:t>
      </w:r>
      <w:proofErr w:type="gramEnd"/>
      <w:r w:rsidRPr="007A6E49">
        <w:rPr>
          <w:rFonts w:ascii="Arial" w:hAnsi="Arial" w:cs="Arial"/>
          <w:sz w:val="22"/>
          <w:szCs w:val="22"/>
        </w:rPr>
        <w:t xml:space="preserve"> pour le candidat individuel ou le membre du groupement qui n’est pas tenu d’avoir un numéro individuel d'identification à la TVA en France : un document mentionnant son identité et son adresse ou, le cas échéant, les coordonnées de son représentant fiscal ponctuel en France.</w:t>
      </w:r>
    </w:p>
    <w:p w14:paraId="082C48EB" w14:textId="77777777" w:rsidR="00102A8A" w:rsidRPr="007A6E49" w:rsidRDefault="00102A8A" w:rsidP="00102A8A">
      <w:pPr>
        <w:ind w:left="720"/>
        <w:jc w:val="both"/>
        <w:rPr>
          <w:rFonts w:ascii="Arial" w:hAnsi="Arial" w:cs="Arial"/>
          <w:sz w:val="22"/>
          <w:szCs w:val="22"/>
        </w:rPr>
      </w:pPr>
    </w:p>
    <w:p w14:paraId="253260A0" w14:textId="77777777" w:rsidR="00102A8A" w:rsidRPr="007A6E49" w:rsidRDefault="00874FBD" w:rsidP="00347BA2">
      <w:pPr>
        <w:numPr>
          <w:ilvl w:val="0"/>
          <w:numId w:val="14"/>
        </w:numPr>
        <w:jc w:val="both"/>
        <w:rPr>
          <w:rFonts w:ascii="Arial" w:hAnsi="Arial" w:cs="Arial"/>
          <w:sz w:val="22"/>
          <w:szCs w:val="22"/>
        </w:rPr>
      </w:pPr>
      <w:proofErr w:type="gramStart"/>
      <w:r w:rsidRPr="007A6E49">
        <w:rPr>
          <w:rFonts w:ascii="Arial" w:hAnsi="Arial" w:cs="Arial"/>
          <w:sz w:val="22"/>
          <w:szCs w:val="22"/>
        </w:rPr>
        <w:t>u</w:t>
      </w:r>
      <w:r w:rsidR="00102A8A" w:rsidRPr="007A6E49">
        <w:rPr>
          <w:rFonts w:ascii="Arial" w:hAnsi="Arial" w:cs="Arial"/>
          <w:sz w:val="22"/>
          <w:szCs w:val="22"/>
        </w:rPr>
        <w:t>n</w:t>
      </w:r>
      <w:proofErr w:type="gramEnd"/>
      <w:r w:rsidR="00102A8A" w:rsidRPr="007A6E49">
        <w:rPr>
          <w:rFonts w:ascii="Arial" w:hAnsi="Arial" w:cs="Arial"/>
          <w:sz w:val="22"/>
          <w:szCs w:val="22"/>
        </w:rPr>
        <w:t xml:space="preserve"> document attestant qu’il a satisfait à ses obligations de déclarations sociales et de paiement de ses cotisations sociales </w:t>
      </w:r>
      <w:r w:rsidR="00102A8A" w:rsidRPr="007A6E49">
        <w:rPr>
          <w:rFonts w:ascii="Arial" w:hAnsi="Arial" w:cs="Arial"/>
          <w:sz w:val="18"/>
          <w:szCs w:val="18"/>
        </w:rPr>
        <w:t xml:space="preserve">(article D 8222-7-1°-b du code du travail), </w:t>
      </w:r>
      <w:r w:rsidR="00102A8A" w:rsidRPr="007A6E49">
        <w:rPr>
          <w:rFonts w:ascii="Arial" w:hAnsi="Arial" w:cs="Arial"/>
          <w:sz w:val="22"/>
          <w:szCs w:val="22"/>
        </w:rPr>
        <w:t>parmi les documents suivants :</w:t>
      </w:r>
    </w:p>
    <w:p w14:paraId="5B662FFF" w14:textId="77777777" w:rsidR="00102A8A" w:rsidRPr="007A6E49" w:rsidRDefault="001C68ED" w:rsidP="00347BA2">
      <w:pPr>
        <w:numPr>
          <w:ilvl w:val="1"/>
          <w:numId w:val="29"/>
        </w:numPr>
        <w:jc w:val="both"/>
        <w:rPr>
          <w:rFonts w:ascii="Arial" w:hAnsi="Arial" w:cs="Arial"/>
          <w:sz w:val="22"/>
          <w:szCs w:val="22"/>
        </w:rPr>
      </w:pPr>
      <w:proofErr w:type="gramStart"/>
      <w:r w:rsidRPr="007A6E49">
        <w:rPr>
          <w:rFonts w:ascii="Arial" w:hAnsi="Arial" w:cs="Arial"/>
          <w:b/>
          <w:i/>
          <w:sz w:val="22"/>
          <w:szCs w:val="22"/>
        </w:rPr>
        <w:t>soit</w:t>
      </w:r>
      <w:proofErr w:type="gramEnd"/>
      <w:r w:rsidRPr="007A6E49">
        <w:rPr>
          <w:rFonts w:ascii="Arial" w:hAnsi="Arial" w:cs="Arial"/>
          <w:sz w:val="22"/>
          <w:szCs w:val="22"/>
        </w:rPr>
        <w:t xml:space="preserve"> lorsque</w:t>
      </w:r>
      <w:r w:rsidR="00102A8A" w:rsidRPr="007A6E49">
        <w:rPr>
          <w:rFonts w:ascii="Arial" w:hAnsi="Arial" w:cs="Arial"/>
          <w:sz w:val="22"/>
          <w:szCs w:val="22"/>
        </w:rPr>
        <w:t xml:space="preserve"> la législation du pays de domiciliation le prévoit, un document émanant de l'organisme gérant le régime social obligatoire et mentionnant que le cocontractant est à jour de ses déclarations sociales et du paiement des cotisations afférentes,</w:t>
      </w:r>
    </w:p>
    <w:p w14:paraId="3AB99FC6" w14:textId="77777777" w:rsidR="00102A8A" w:rsidRPr="007A6E49" w:rsidRDefault="00102A8A" w:rsidP="00347BA2">
      <w:pPr>
        <w:numPr>
          <w:ilvl w:val="1"/>
          <w:numId w:val="29"/>
        </w:numPr>
        <w:jc w:val="both"/>
        <w:rPr>
          <w:rFonts w:ascii="Arial" w:hAnsi="Arial" w:cs="Arial"/>
          <w:sz w:val="22"/>
          <w:szCs w:val="22"/>
        </w:rPr>
      </w:pPr>
      <w:proofErr w:type="gramStart"/>
      <w:r w:rsidRPr="007A6E49">
        <w:rPr>
          <w:rFonts w:ascii="Arial" w:hAnsi="Arial" w:cs="Arial"/>
          <w:b/>
          <w:i/>
          <w:sz w:val="22"/>
          <w:szCs w:val="22"/>
        </w:rPr>
        <w:t>soit</w:t>
      </w:r>
      <w:proofErr w:type="gramEnd"/>
      <w:r w:rsidRPr="007A6E49">
        <w:rPr>
          <w:rFonts w:ascii="Arial" w:hAnsi="Arial" w:cs="Arial"/>
          <w:sz w:val="22"/>
          <w:szCs w:val="22"/>
        </w:rPr>
        <w:t xml:space="preserve"> un document équivalent,</w:t>
      </w:r>
    </w:p>
    <w:p w14:paraId="452AD0E6" w14:textId="77777777" w:rsidR="00102A8A" w:rsidRPr="007A6E49" w:rsidRDefault="00102A8A" w:rsidP="00347BA2">
      <w:pPr>
        <w:numPr>
          <w:ilvl w:val="1"/>
          <w:numId w:val="29"/>
        </w:numPr>
        <w:jc w:val="both"/>
        <w:rPr>
          <w:rFonts w:ascii="Arial" w:hAnsi="Arial" w:cs="Arial"/>
          <w:sz w:val="22"/>
          <w:szCs w:val="22"/>
        </w:rPr>
      </w:pPr>
      <w:proofErr w:type="gramStart"/>
      <w:r w:rsidRPr="007A6E49">
        <w:rPr>
          <w:rFonts w:ascii="Arial" w:hAnsi="Arial" w:cs="Arial"/>
          <w:b/>
          <w:i/>
          <w:sz w:val="22"/>
          <w:szCs w:val="22"/>
        </w:rPr>
        <w:t>à</w:t>
      </w:r>
      <w:proofErr w:type="gramEnd"/>
      <w:r w:rsidRPr="007A6E49">
        <w:rPr>
          <w:rFonts w:ascii="Arial" w:hAnsi="Arial" w:cs="Arial"/>
          <w:b/>
          <w:i/>
          <w:sz w:val="22"/>
          <w:szCs w:val="22"/>
        </w:rPr>
        <w:t xml:space="preserve"> défaut</w:t>
      </w:r>
      <w:r w:rsidRPr="007A6E49">
        <w:rPr>
          <w:rFonts w:ascii="Arial" w:hAnsi="Arial" w:cs="Arial"/>
          <w:sz w:val="22"/>
          <w:szCs w:val="22"/>
        </w:rPr>
        <w:t>, une attestation de fourniture des déclarations sociales et de paiement des cotisations et contributions de sécurité sociale prévue à l'article L. 243-15 du code de la sécurité sociale. Dans ce cas, le pouvoir adjudicateur ou l’entité adjudicatrice s’assurera de l'authenticité de cette attestation auprès de l'organisme chargé du recouvrement des cotisations et contributions sociales.</w:t>
      </w:r>
    </w:p>
    <w:p w14:paraId="2677290C" w14:textId="77777777" w:rsidR="00102A8A" w:rsidRPr="007A6E49" w:rsidRDefault="00102A8A" w:rsidP="00102A8A">
      <w:pPr>
        <w:ind w:left="1440"/>
        <w:jc w:val="both"/>
        <w:rPr>
          <w:rFonts w:ascii="Arial" w:hAnsi="Arial" w:cs="Arial"/>
          <w:sz w:val="22"/>
          <w:szCs w:val="22"/>
          <w:highlight w:val="magenta"/>
        </w:rPr>
      </w:pPr>
    </w:p>
    <w:p w14:paraId="0535CD81" w14:textId="77777777" w:rsidR="00D0213E" w:rsidRPr="007A6E49" w:rsidRDefault="00102A8A" w:rsidP="001C68ED">
      <w:pPr>
        <w:ind w:left="720"/>
        <w:jc w:val="both"/>
        <w:rPr>
          <w:rFonts w:ascii="Arial" w:hAnsi="Arial" w:cs="Arial"/>
          <w:b/>
          <w:sz w:val="20"/>
          <w:u w:val="single"/>
        </w:rPr>
      </w:pPr>
      <w:r w:rsidRPr="007A6E49">
        <w:rPr>
          <w:rFonts w:ascii="Arial" w:hAnsi="Arial" w:cs="Arial"/>
          <w:sz w:val="22"/>
          <w:szCs w:val="22"/>
        </w:rPr>
        <w:t xml:space="preserve">Lorsqu'un </w:t>
      </w:r>
      <w:r w:rsidR="00874FBD" w:rsidRPr="007A6E49">
        <w:rPr>
          <w:rFonts w:ascii="Arial" w:hAnsi="Arial" w:cs="Arial"/>
          <w:sz w:val="22"/>
          <w:szCs w:val="22"/>
        </w:rPr>
        <w:t>document justificatif</w:t>
      </w:r>
      <w:r w:rsidRPr="007A6E49">
        <w:rPr>
          <w:rFonts w:ascii="Arial" w:hAnsi="Arial" w:cs="Arial"/>
          <w:sz w:val="22"/>
          <w:szCs w:val="22"/>
        </w:rPr>
        <w:t xml:space="preserve"> n'est pas délivré par le pays concerné</w:t>
      </w:r>
      <w:r w:rsidR="00874FBD" w:rsidRPr="007A6E49">
        <w:rPr>
          <w:rFonts w:ascii="Arial" w:hAnsi="Arial" w:cs="Arial"/>
          <w:sz w:val="22"/>
          <w:szCs w:val="22"/>
        </w:rPr>
        <w:t xml:space="preserve"> ou ne mentionne pas tous les cas d’interdictions de soumissionner</w:t>
      </w:r>
      <w:r w:rsidRPr="007A6E49">
        <w:rPr>
          <w:rFonts w:ascii="Arial" w:hAnsi="Arial" w:cs="Arial"/>
          <w:sz w:val="22"/>
          <w:szCs w:val="22"/>
        </w:rPr>
        <w:t xml:space="preserve">, il peut être remplacé par une déclaration sous serment, ou dans les Etats où un tel serment n'existe pas, par une déclaration solennelle faite par le candidat individuel ou le membre du groupement devant l'autorité judiciaire ou administrative compétente, un notaire ou un organisme </w:t>
      </w:r>
      <w:r w:rsidR="001C68ED">
        <w:rPr>
          <w:rFonts w:ascii="Arial" w:hAnsi="Arial" w:cs="Arial"/>
          <w:sz w:val="22"/>
          <w:szCs w:val="22"/>
        </w:rPr>
        <w:t>professionnel qualifié du pays.</w:t>
      </w:r>
    </w:p>
    <w:p w14:paraId="249BF8C6" w14:textId="77777777" w:rsidR="00B2356E" w:rsidRDefault="00B2356E" w:rsidP="00402BF0">
      <w:pPr>
        <w:ind w:right="-27"/>
        <w:jc w:val="both"/>
        <w:rPr>
          <w:rFonts w:ascii="Arial" w:hAnsi="Arial" w:cs="Arial"/>
          <w:b/>
          <w:sz w:val="20"/>
          <w:u w:val="single"/>
        </w:rPr>
      </w:pPr>
    </w:p>
    <w:p w14:paraId="0EF46479" w14:textId="77777777" w:rsidR="00B2356E" w:rsidRPr="007A6E49" w:rsidRDefault="00B2356E" w:rsidP="00402BF0">
      <w:pPr>
        <w:ind w:right="-27"/>
        <w:jc w:val="both"/>
        <w:rPr>
          <w:rFonts w:ascii="Arial" w:hAnsi="Arial" w:cs="Arial"/>
          <w:b/>
          <w:sz w:val="20"/>
          <w:u w:val="single"/>
        </w:rPr>
      </w:pPr>
    </w:p>
    <w:p w14:paraId="4A7C38C1" w14:textId="77777777" w:rsidR="00402BF0" w:rsidRPr="007A6E49" w:rsidRDefault="00402BF0" w:rsidP="00AE35E7">
      <w:pPr>
        <w:pStyle w:val="RPC1"/>
        <w:shd w:val="clear" w:color="auto" w:fill="C6D9F1"/>
        <w:ind w:right="-27"/>
        <w:rPr>
          <w:rFonts w:ascii="Arial" w:hAnsi="Arial" w:cs="Arial"/>
          <w:szCs w:val="22"/>
        </w:rPr>
      </w:pPr>
      <w:bookmarkStart w:id="114" w:name="_Toc27149683"/>
      <w:bookmarkStart w:id="115" w:name="_Toc100061499"/>
      <w:bookmarkStart w:id="116" w:name="_Toc115591862"/>
      <w:bookmarkStart w:id="117" w:name="_Toc290372193"/>
      <w:bookmarkStart w:id="118" w:name="_Toc63433500"/>
      <w:r w:rsidRPr="007A6E49">
        <w:rPr>
          <w:rFonts w:ascii="Arial" w:hAnsi="Arial" w:cs="Arial"/>
          <w:szCs w:val="22"/>
        </w:rPr>
        <w:t>Article</w:t>
      </w:r>
      <w:r w:rsidR="0009326A" w:rsidRPr="007A6E49">
        <w:rPr>
          <w:rFonts w:ascii="Arial" w:hAnsi="Arial" w:cs="Arial"/>
          <w:szCs w:val="22"/>
        </w:rPr>
        <w:t xml:space="preserve"> </w:t>
      </w:r>
      <w:r w:rsidR="00B2356E">
        <w:rPr>
          <w:rFonts w:ascii="Arial" w:hAnsi="Arial" w:cs="Arial"/>
          <w:szCs w:val="22"/>
        </w:rPr>
        <w:t xml:space="preserve">11 </w:t>
      </w:r>
      <w:r w:rsidRPr="007A6E49">
        <w:rPr>
          <w:rFonts w:ascii="Arial" w:hAnsi="Arial" w:cs="Arial"/>
          <w:szCs w:val="22"/>
        </w:rPr>
        <w:t>: Renseignements complémentaires</w:t>
      </w:r>
      <w:bookmarkEnd w:id="114"/>
      <w:bookmarkEnd w:id="115"/>
      <w:bookmarkEnd w:id="116"/>
      <w:bookmarkEnd w:id="117"/>
      <w:bookmarkEnd w:id="118"/>
    </w:p>
    <w:p w14:paraId="3AB58C42" w14:textId="77777777" w:rsidR="00402BF0" w:rsidRPr="007A6E49" w:rsidRDefault="00402BF0" w:rsidP="00402BF0">
      <w:pPr>
        <w:pStyle w:val="Corpsdetexte3"/>
        <w:ind w:right="-27"/>
        <w:rPr>
          <w:rFonts w:ascii="Arial" w:hAnsi="Arial" w:cs="Arial"/>
          <w:sz w:val="22"/>
          <w:szCs w:val="22"/>
        </w:rPr>
      </w:pPr>
    </w:p>
    <w:p w14:paraId="0A66DFFF" w14:textId="77777777" w:rsidR="0006327C" w:rsidRPr="000572AD" w:rsidRDefault="00402BF0" w:rsidP="206D2153">
      <w:pPr>
        <w:pStyle w:val="Corpsdetexte3"/>
        <w:ind w:right="-27"/>
        <w:rPr>
          <w:rFonts w:ascii="Arial" w:hAnsi="Arial" w:cs="Arial"/>
          <w:sz w:val="22"/>
          <w:szCs w:val="22"/>
        </w:rPr>
      </w:pPr>
      <w:r w:rsidRPr="206D2153">
        <w:rPr>
          <w:rFonts w:ascii="Arial" w:hAnsi="Arial" w:cs="Arial"/>
          <w:sz w:val="22"/>
          <w:szCs w:val="22"/>
        </w:rPr>
        <w:t>Pour obtenir tous les renseignements complémentaires qui leur seraient nécessaires au cours de leur étude, les candidats devront faire parvenir</w:t>
      </w:r>
      <w:r w:rsidR="00041243" w:rsidRPr="206D2153">
        <w:rPr>
          <w:rFonts w:ascii="Arial" w:hAnsi="Arial" w:cs="Arial"/>
          <w:sz w:val="22"/>
          <w:szCs w:val="22"/>
        </w:rPr>
        <w:t xml:space="preserve"> une </w:t>
      </w:r>
      <w:r w:rsidR="00041243" w:rsidRPr="00E37B51">
        <w:rPr>
          <w:rFonts w:ascii="Arial" w:hAnsi="Arial" w:cs="Arial"/>
          <w:sz w:val="22"/>
          <w:szCs w:val="22"/>
        </w:rPr>
        <w:t xml:space="preserve">demande </w:t>
      </w:r>
      <w:r w:rsidR="0006327C" w:rsidRPr="000572AD">
        <w:rPr>
          <w:rFonts w:ascii="Arial" w:hAnsi="Arial" w:cs="Arial"/>
          <w:sz w:val="22"/>
          <w:szCs w:val="22"/>
        </w:rPr>
        <w:t xml:space="preserve">jusqu’au </w:t>
      </w:r>
      <w:r w:rsidR="0006327C" w:rsidRPr="001760D5">
        <w:rPr>
          <w:rFonts w:ascii="Arial" w:hAnsi="Arial" w:cs="Arial"/>
          <w:b/>
          <w:sz w:val="22"/>
          <w:szCs w:val="22"/>
        </w:rPr>
        <w:t>25/02/2021</w:t>
      </w:r>
      <w:r w:rsidR="0006327C" w:rsidRPr="000572AD">
        <w:rPr>
          <w:rFonts w:ascii="Arial" w:hAnsi="Arial" w:cs="Arial"/>
          <w:sz w:val="22"/>
          <w:szCs w:val="22"/>
        </w:rPr>
        <w:t>.</w:t>
      </w:r>
    </w:p>
    <w:p w14:paraId="4EA9BA15" w14:textId="77777777" w:rsidR="00041243" w:rsidRPr="00F3103D" w:rsidRDefault="00041243" w:rsidP="206D2153">
      <w:pPr>
        <w:pStyle w:val="Corpsdetexte3"/>
        <w:ind w:right="-27"/>
        <w:rPr>
          <w:rFonts w:ascii="Arial" w:hAnsi="Arial" w:cs="Arial"/>
          <w:sz w:val="22"/>
          <w:szCs w:val="22"/>
          <w:highlight w:val="yellow"/>
        </w:rPr>
      </w:pPr>
    </w:p>
    <w:p w14:paraId="18C82859" w14:textId="0CB11E9E" w:rsidR="003B313F" w:rsidRDefault="00041243" w:rsidP="00041243">
      <w:pPr>
        <w:pStyle w:val="Corpsdetexte3"/>
        <w:ind w:right="-27"/>
        <w:rPr>
          <w:rFonts w:ascii="Arial" w:hAnsi="Arial" w:cs="Arial"/>
          <w:sz w:val="22"/>
          <w:szCs w:val="22"/>
        </w:rPr>
      </w:pPr>
      <w:r w:rsidRPr="227744D5">
        <w:rPr>
          <w:rFonts w:ascii="Arial" w:hAnsi="Arial" w:cs="Arial"/>
          <w:sz w:val="22"/>
          <w:szCs w:val="22"/>
        </w:rPr>
        <w:t>Ce délai s’applique notamment au cas où un candidat constate des erreurs ou des omissions dans les éléments quantitatifs d</w:t>
      </w:r>
      <w:r w:rsidR="10399A77" w:rsidRPr="227744D5">
        <w:rPr>
          <w:rFonts w:ascii="Arial" w:hAnsi="Arial" w:cs="Arial"/>
          <w:sz w:val="22"/>
          <w:szCs w:val="22"/>
        </w:rPr>
        <w:t>u bordereau des prix unitaires (BPU)</w:t>
      </w:r>
      <w:r w:rsidRPr="227744D5">
        <w:rPr>
          <w:rFonts w:ascii="Arial" w:hAnsi="Arial" w:cs="Arial"/>
          <w:sz w:val="22"/>
          <w:szCs w:val="22"/>
        </w:rPr>
        <w:t xml:space="preserve">. </w:t>
      </w:r>
    </w:p>
    <w:p w14:paraId="01F05437" w14:textId="77777777" w:rsidR="003B313F" w:rsidRDefault="003B313F">
      <w:pPr>
        <w:rPr>
          <w:rFonts w:ascii="Arial" w:hAnsi="Arial" w:cs="Arial"/>
          <w:sz w:val="22"/>
          <w:szCs w:val="22"/>
        </w:rPr>
      </w:pPr>
      <w:r>
        <w:rPr>
          <w:rFonts w:ascii="Arial" w:hAnsi="Arial" w:cs="Arial"/>
          <w:sz w:val="22"/>
          <w:szCs w:val="22"/>
        </w:rPr>
        <w:br w:type="page"/>
      </w:r>
    </w:p>
    <w:p w14:paraId="7E75EA79" w14:textId="77777777" w:rsidR="00541452" w:rsidRDefault="00541452" w:rsidP="00041243">
      <w:pPr>
        <w:pStyle w:val="Corpsdetexte3"/>
        <w:ind w:right="-27"/>
        <w:rPr>
          <w:rFonts w:ascii="Arial" w:hAnsi="Arial" w:cs="Arial"/>
          <w:sz w:val="22"/>
          <w:szCs w:val="22"/>
        </w:rPr>
      </w:pPr>
    </w:p>
    <w:p w14:paraId="7332107B" w14:textId="2D5EBEAD" w:rsidR="00041243" w:rsidRPr="007A6E49" w:rsidRDefault="00041243" w:rsidP="00402BF0">
      <w:pPr>
        <w:pStyle w:val="Corpsdetexte3"/>
        <w:ind w:right="-27"/>
        <w:rPr>
          <w:rFonts w:ascii="Arial" w:hAnsi="Arial" w:cs="Arial"/>
          <w:sz w:val="22"/>
          <w:szCs w:val="22"/>
        </w:rPr>
      </w:pPr>
    </w:p>
    <w:p w14:paraId="67A16CBD" w14:textId="77777777" w:rsidR="00402BF0" w:rsidRPr="007A6E49" w:rsidRDefault="00041243" w:rsidP="00402BF0">
      <w:pPr>
        <w:pStyle w:val="Corpsdetexte3"/>
        <w:ind w:right="-27"/>
        <w:rPr>
          <w:rFonts w:ascii="Arial" w:hAnsi="Arial" w:cs="Arial"/>
          <w:sz w:val="22"/>
          <w:szCs w:val="22"/>
        </w:rPr>
      </w:pPr>
      <w:r w:rsidRPr="007A6E49">
        <w:rPr>
          <w:rFonts w:ascii="Arial" w:hAnsi="Arial" w:cs="Arial"/>
          <w:sz w:val="22"/>
          <w:szCs w:val="22"/>
        </w:rPr>
        <w:t>La demande est à formuler auprès des référent(e)s suivants :</w:t>
      </w:r>
    </w:p>
    <w:p w14:paraId="5D98A3F1" w14:textId="77777777" w:rsidR="00E3092F" w:rsidRDefault="00E3092F" w:rsidP="00402BF0">
      <w:pPr>
        <w:pStyle w:val="Corpsdetexte3"/>
        <w:ind w:right="-27"/>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2"/>
      </w:tblGrid>
      <w:tr w:rsidR="00060F3A" w:rsidRPr="00701E24" w14:paraId="0D8C0D7E" w14:textId="77777777" w:rsidTr="4EC37330">
        <w:trPr>
          <w:trHeight w:val="371"/>
        </w:trPr>
        <w:tc>
          <w:tcPr>
            <w:tcW w:w="9828" w:type="dxa"/>
            <w:shd w:val="clear" w:color="auto" w:fill="D9D9D9" w:themeFill="background1" w:themeFillShade="D9"/>
            <w:vAlign w:val="center"/>
          </w:tcPr>
          <w:p w14:paraId="107C2272" w14:textId="77777777" w:rsidR="00060F3A" w:rsidRPr="00701E24" w:rsidRDefault="02B5B008" w:rsidP="4EC37330">
            <w:pPr>
              <w:pStyle w:val="RedTxt"/>
              <w:jc w:val="center"/>
              <w:rPr>
                <w:rFonts w:cs="Arial"/>
                <w:b/>
                <w:bCs/>
                <w:sz w:val="22"/>
                <w:szCs w:val="22"/>
              </w:rPr>
            </w:pPr>
            <w:r w:rsidRPr="4EC37330">
              <w:rPr>
                <w:rFonts w:cs="Arial"/>
                <w:b/>
                <w:bCs/>
                <w:sz w:val="22"/>
                <w:szCs w:val="22"/>
              </w:rPr>
              <w:t>Renseignements relatifs aux modalités de retrait et de dépôt des offres par voie électronique</w:t>
            </w:r>
          </w:p>
        </w:tc>
      </w:tr>
      <w:tr w:rsidR="00060F3A" w:rsidRPr="00701E24" w14:paraId="190C7176" w14:textId="77777777" w:rsidTr="4EC37330">
        <w:tc>
          <w:tcPr>
            <w:tcW w:w="9828" w:type="dxa"/>
            <w:shd w:val="clear" w:color="auto" w:fill="auto"/>
          </w:tcPr>
          <w:p w14:paraId="50C86B8C" w14:textId="77777777" w:rsidR="00060F3A" w:rsidRPr="00701E24" w:rsidRDefault="00060F3A" w:rsidP="4EC37330">
            <w:pPr>
              <w:pStyle w:val="Corpsdetexte3"/>
              <w:ind w:right="-27"/>
              <w:jc w:val="center"/>
              <w:rPr>
                <w:rFonts w:ascii="Arial" w:hAnsi="Arial" w:cs="Arial"/>
                <w:sz w:val="22"/>
                <w:szCs w:val="22"/>
              </w:rPr>
            </w:pPr>
          </w:p>
          <w:p w14:paraId="2F8F3CE4" w14:textId="77777777" w:rsidR="00060F3A" w:rsidRPr="00701E24" w:rsidRDefault="02B5B008" w:rsidP="4EC37330">
            <w:pPr>
              <w:pStyle w:val="Corpsdetexte3"/>
              <w:ind w:right="-27"/>
              <w:jc w:val="center"/>
              <w:rPr>
                <w:rFonts w:ascii="Arial" w:hAnsi="Arial" w:cs="Arial"/>
                <w:sz w:val="22"/>
                <w:szCs w:val="22"/>
              </w:rPr>
            </w:pPr>
            <w:r w:rsidRPr="4EC37330">
              <w:rPr>
                <w:rFonts w:ascii="Arial" w:hAnsi="Arial" w:cs="Arial"/>
                <w:sz w:val="22"/>
                <w:szCs w:val="22"/>
              </w:rPr>
              <w:t xml:space="preserve">Un service d’assistance téléphonique est mis à disposition des candidats en cas de difficulté à remettre une réponse électronique ou à signer électroniquement un fichier. </w:t>
            </w:r>
          </w:p>
          <w:p w14:paraId="3D75BC74" w14:textId="702C89D5" w:rsidR="003E77AD" w:rsidRPr="00701E24" w:rsidRDefault="02B5B008" w:rsidP="4EC37330">
            <w:pPr>
              <w:pStyle w:val="Corpsdetexte3"/>
              <w:spacing w:before="120"/>
              <w:ind w:right="-28"/>
              <w:jc w:val="center"/>
              <w:rPr>
                <w:rFonts w:ascii="Arial" w:hAnsi="Arial" w:cs="Arial"/>
                <w:sz w:val="22"/>
                <w:szCs w:val="22"/>
              </w:rPr>
            </w:pPr>
            <w:r w:rsidRPr="4EC37330">
              <w:rPr>
                <w:rFonts w:ascii="Arial" w:hAnsi="Arial" w:cs="Arial"/>
                <w:sz w:val="22"/>
                <w:szCs w:val="22"/>
              </w:rPr>
              <w:t xml:space="preserve">Les coordonnées sont accessibles sur la plateforme de dématérialisation </w:t>
            </w:r>
            <w:r w:rsidR="007A1925" w:rsidRPr="4EC37330">
              <w:rPr>
                <w:rFonts w:ascii="Arial" w:hAnsi="Arial" w:cs="Arial"/>
                <w:sz w:val="22"/>
                <w:szCs w:val="22"/>
              </w:rPr>
              <w:t xml:space="preserve">mise à disposition par la région </w:t>
            </w:r>
            <w:r w:rsidR="4885AC6B" w:rsidRPr="4EC37330">
              <w:rPr>
                <w:rFonts w:ascii="Arial" w:hAnsi="Arial" w:cs="Arial"/>
                <w:sz w:val="22"/>
                <w:szCs w:val="22"/>
              </w:rPr>
              <w:t>G</w:t>
            </w:r>
            <w:r w:rsidR="007A1925" w:rsidRPr="4EC37330">
              <w:rPr>
                <w:rFonts w:ascii="Arial" w:hAnsi="Arial" w:cs="Arial"/>
                <w:sz w:val="22"/>
                <w:szCs w:val="22"/>
              </w:rPr>
              <w:t xml:space="preserve">rand Est et </w:t>
            </w:r>
            <w:r w:rsidRPr="4EC37330">
              <w:rPr>
                <w:rFonts w:ascii="Arial" w:hAnsi="Arial" w:cs="Arial"/>
                <w:sz w:val="22"/>
                <w:szCs w:val="22"/>
              </w:rPr>
              <w:t>dédiée aux marchés publics en cliquant</w:t>
            </w:r>
            <w:r w:rsidR="5F51CC76" w:rsidRPr="4EC37330">
              <w:rPr>
                <w:rFonts w:ascii="Arial" w:hAnsi="Arial" w:cs="Arial"/>
                <w:sz w:val="22"/>
                <w:szCs w:val="22"/>
              </w:rPr>
              <w:t xml:space="preserve"> </w:t>
            </w:r>
            <w:r w:rsidRPr="4EC37330">
              <w:rPr>
                <w:rFonts w:ascii="Arial" w:hAnsi="Arial" w:cs="Arial"/>
                <w:sz w:val="22"/>
                <w:szCs w:val="22"/>
              </w:rPr>
              <w:t xml:space="preserve">sur </w:t>
            </w:r>
            <w:r w:rsidR="5F51CC76" w:rsidRPr="4EC37330">
              <w:rPr>
                <w:rFonts w:ascii="Arial" w:hAnsi="Arial" w:cs="Arial"/>
                <w:sz w:val="22"/>
                <w:szCs w:val="22"/>
              </w:rPr>
              <w:t>« Assistance téléphonique » dans le menu « Aide » :</w:t>
            </w:r>
          </w:p>
          <w:p w14:paraId="13B0D4CF" w14:textId="77777777" w:rsidR="00060F3A" w:rsidRPr="00701E24" w:rsidRDefault="00A61762" w:rsidP="4EC37330">
            <w:pPr>
              <w:pStyle w:val="Corpsdetexte3"/>
              <w:spacing w:before="120"/>
              <w:ind w:right="-28"/>
              <w:jc w:val="center"/>
              <w:rPr>
                <w:rFonts w:ascii="Arial" w:hAnsi="Arial" w:cs="Arial"/>
                <w:sz w:val="22"/>
                <w:szCs w:val="22"/>
              </w:rPr>
            </w:pPr>
            <w:hyperlink r:id="rId20">
              <w:r w:rsidR="3A142AE0" w:rsidRPr="4EC37330">
                <w:rPr>
                  <w:rStyle w:val="Lienhypertexte"/>
                  <w:rFonts w:ascii="Arial" w:hAnsi="Arial" w:cs="Arial"/>
                  <w:sz w:val="22"/>
                  <w:szCs w:val="22"/>
                </w:rPr>
                <w:t>https://marchespublics.grandest.fr/?page=entreprise.EntrepriseAide</w:t>
              </w:r>
            </w:hyperlink>
          </w:p>
          <w:p w14:paraId="60EDCC55" w14:textId="77777777" w:rsidR="00060F3A" w:rsidRPr="00701E24" w:rsidRDefault="00060F3A" w:rsidP="4EC37330">
            <w:pPr>
              <w:pStyle w:val="Corpsdetexte3"/>
              <w:ind w:right="-27"/>
              <w:jc w:val="center"/>
              <w:rPr>
                <w:rFonts w:ascii="Arial" w:hAnsi="Arial" w:cs="Arial"/>
                <w:sz w:val="22"/>
                <w:szCs w:val="22"/>
              </w:rPr>
            </w:pPr>
          </w:p>
          <w:p w14:paraId="3BBB8815" w14:textId="77777777" w:rsidR="00060F3A" w:rsidRPr="00701E24" w:rsidRDefault="00060F3A" w:rsidP="4EC37330">
            <w:pPr>
              <w:ind w:right="-27"/>
              <w:jc w:val="center"/>
              <w:rPr>
                <w:rFonts w:ascii="Arial" w:hAnsi="Arial" w:cs="Arial"/>
                <w:sz w:val="22"/>
                <w:szCs w:val="22"/>
              </w:rPr>
            </w:pPr>
          </w:p>
        </w:tc>
      </w:tr>
    </w:tbl>
    <w:p w14:paraId="55B91B0D" w14:textId="77777777" w:rsidR="00041243" w:rsidRPr="007A6E49" w:rsidRDefault="00041243" w:rsidP="00402BF0">
      <w:pPr>
        <w:pStyle w:val="Corpsdetexte3"/>
        <w:ind w:right="-27"/>
        <w:rPr>
          <w:rFonts w:ascii="Arial" w:hAnsi="Arial" w:cs="Arial"/>
          <w:sz w:val="22"/>
          <w:szCs w:val="22"/>
        </w:rPr>
      </w:pPr>
    </w:p>
    <w:p w14:paraId="5592B9B6" w14:textId="77777777" w:rsidR="00402BF0" w:rsidRPr="007A6E49" w:rsidRDefault="00402BF0" w:rsidP="00402BF0">
      <w:pPr>
        <w:pStyle w:val="Corpsdetexte3"/>
        <w:ind w:right="-27"/>
        <w:rPr>
          <w:rFonts w:ascii="Arial" w:hAnsi="Arial" w:cs="Arial"/>
          <w:sz w:val="22"/>
          <w:szCs w:val="22"/>
        </w:rPr>
      </w:pPr>
      <w:r w:rsidRPr="007A6E49">
        <w:rPr>
          <w:rFonts w:ascii="Arial" w:hAnsi="Arial" w:cs="Arial"/>
          <w:sz w:val="22"/>
          <w:szCs w:val="22"/>
        </w:rPr>
        <w:t xml:space="preserve">Toute demande devra impérativement rappeler les références de la consultation (numéro et intitulé exacts). Une demande écrite pourra être exigée. </w:t>
      </w:r>
    </w:p>
    <w:p w14:paraId="6810F0D1" w14:textId="77777777" w:rsidR="00402BF0" w:rsidRDefault="00402BF0" w:rsidP="00402BF0">
      <w:pPr>
        <w:pStyle w:val="Corpsdetexte3"/>
        <w:ind w:right="-27"/>
        <w:rPr>
          <w:rFonts w:ascii="Arial" w:hAnsi="Arial" w:cs="Arial"/>
          <w:sz w:val="22"/>
          <w:szCs w:val="22"/>
        </w:rPr>
      </w:pPr>
    </w:p>
    <w:p w14:paraId="6171EF25" w14:textId="543F7D5F" w:rsidR="008D15CF" w:rsidRDefault="0037246F" w:rsidP="4EC37330">
      <w:pPr>
        <w:ind w:right="-142"/>
        <w:jc w:val="both"/>
        <w:rPr>
          <w:rFonts w:ascii="Arial" w:hAnsi="Arial" w:cs="Arial"/>
          <w:b/>
          <w:bCs/>
          <w:sz w:val="22"/>
          <w:szCs w:val="22"/>
        </w:rPr>
      </w:pPr>
      <w:r w:rsidRPr="4EC37330">
        <w:rPr>
          <w:rFonts w:ascii="Arial" w:hAnsi="Arial" w:cs="Arial"/>
          <w:b/>
          <w:bCs/>
          <w:sz w:val="22"/>
          <w:szCs w:val="22"/>
        </w:rPr>
        <w:t xml:space="preserve">Les demandes doivent être formulées via la plateforme de dématérialisation </w:t>
      </w:r>
      <w:r w:rsidR="007A1925" w:rsidRPr="4EC37330">
        <w:rPr>
          <w:rFonts w:ascii="Arial" w:hAnsi="Arial" w:cs="Arial"/>
          <w:b/>
          <w:bCs/>
          <w:sz w:val="22"/>
          <w:szCs w:val="22"/>
        </w:rPr>
        <w:t xml:space="preserve">mise à disposition pour la Région </w:t>
      </w:r>
      <w:r w:rsidR="4D3EA663" w:rsidRPr="4EC37330">
        <w:rPr>
          <w:rFonts w:ascii="Arial" w:hAnsi="Arial" w:cs="Arial"/>
          <w:b/>
          <w:bCs/>
          <w:sz w:val="22"/>
          <w:szCs w:val="22"/>
        </w:rPr>
        <w:t>G</w:t>
      </w:r>
      <w:r w:rsidR="007A1925" w:rsidRPr="4EC37330">
        <w:rPr>
          <w:rFonts w:ascii="Arial" w:hAnsi="Arial" w:cs="Arial"/>
          <w:b/>
          <w:bCs/>
          <w:sz w:val="22"/>
          <w:szCs w:val="22"/>
        </w:rPr>
        <w:t xml:space="preserve">rand Est </w:t>
      </w:r>
      <w:r w:rsidR="001C68ED" w:rsidRPr="4EC37330">
        <w:rPr>
          <w:rFonts w:ascii="Arial" w:hAnsi="Arial" w:cs="Arial"/>
          <w:b/>
          <w:bCs/>
          <w:sz w:val="22"/>
          <w:szCs w:val="22"/>
        </w:rPr>
        <w:t>et dédiée</w:t>
      </w:r>
      <w:r w:rsidRPr="4EC37330">
        <w:rPr>
          <w:rFonts w:ascii="Arial" w:hAnsi="Arial" w:cs="Arial"/>
          <w:b/>
          <w:bCs/>
          <w:sz w:val="22"/>
          <w:szCs w:val="22"/>
        </w:rPr>
        <w:t xml:space="preserve"> aux marchés publics : </w:t>
      </w:r>
    </w:p>
    <w:p w14:paraId="74E797DC" w14:textId="77777777" w:rsidR="008D15CF" w:rsidRDefault="008D15CF" w:rsidP="0037246F">
      <w:pPr>
        <w:ind w:right="-142"/>
        <w:jc w:val="both"/>
        <w:rPr>
          <w:rFonts w:ascii="Arial" w:hAnsi="Arial" w:cs="Arial"/>
          <w:b/>
          <w:sz w:val="22"/>
          <w:szCs w:val="22"/>
        </w:rPr>
      </w:pPr>
    </w:p>
    <w:p w14:paraId="4368D442" w14:textId="77777777" w:rsidR="008D15CF" w:rsidRDefault="00A61762" w:rsidP="008D15CF">
      <w:pPr>
        <w:ind w:right="-142"/>
        <w:jc w:val="center"/>
        <w:rPr>
          <w:rFonts w:ascii="Arial" w:hAnsi="Arial" w:cs="Arial"/>
          <w:sz w:val="22"/>
          <w:szCs w:val="22"/>
        </w:rPr>
      </w:pPr>
      <w:hyperlink r:id="rId21" w:history="1">
        <w:r w:rsidR="0037246F" w:rsidRPr="007A6E49">
          <w:rPr>
            <w:rStyle w:val="Lienhypertexte"/>
            <w:rFonts w:ascii="Arial" w:hAnsi="Arial" w:cs="Arial"/>
            <w:b/>
            <w:sz w:val="22"/>
            <w:szCs w:val="22"/>
          </w:rPr>
          <w:t>https://marchespublics.grandest.fr</w:t>
        </w:r>
      </w:hyperlink>
    </w:p>
    <w:p w14:paraId="25AF7EAE" w14:textId="77777777" w:rsidR="008D15CF" w:rsidRDefault="008D15CF" w:rsidP="0037246F">
      <w:pPr>
        <w:ind w:right="-142"/>
        <w:jc w:val="both"/>
        <w:rPr>
          <w:rFonts w:ascii="Arial" w:hAnsi="Arial" w:cs="Arial"/>
          <w:sz w:val="22"/>
          <w:szCs w:val="22"/>
        </w:rPr>
      </w:pPr>
    </w:p>
    <w:p w14:paraId="0953FB97" w14:textId="77777777" w:rsidR="0037246F" w:rsidRPr="007A6E49" w:rsidRDefault="0037246F" w:rsidP="0037246F">
      <w:pPr>
        <w:ind w:right="-142"/>
        <w:jc w:val="both"/>
        <w:rPr>
          <w:rFonts w:ascii="Arial" w:hAnsi="Arial" w:cs="Arial"/>
          <w:sz w:val="22"/>
          <w:szCs w:val="22"/>
        </w:rPr>
      </w:pPr>
      <w:r w:rsidRPr="007A6E49">
        <w:rPr>
          <w:rFonts w:ascii="Arial" w:hAnsi="Arial" w:cs="Arial"/>
          <w:sz w:val="22"/>
          <w:szCs w:val="22"/>
        </w:rPr>
        <w:t>(</w:t>
      </w:r>
      <w:proofErr w:type="gramStart"/>
      <w:r w:rsidRPr="007A6E49">
        <w:rPr>
          <w:rFonts w:ascii="Arial" w:hAnsi="Arial" w:cs="Arial"/>
          <w:sz w:val="22"/>
          <w:szCs w:val="22"/>
        </w:rPr>
        <w:t>voir</w:t>
      </w:r>
      <w:proofErr w:type="gramEnd"/>
      <w:r w:rsidRPr="007A6E49">
        <w:rPr>
          <w:rFonts w:ascii="Arial" w:hAnsi="Arial" w:cs="Arial"/>
          <w:sz w:val="22"/>
          <w:szCs w:val="22"/>
        </w:rPr>
        <w:t xml:space="preserve"> les modalités décrites dans l’annexe relat</w:t>
      </w:r>
      <w:r>
        <w:rPr>
          <w:rFonts w:ascii="Arial" w:hAnsi="Arial" w:cs="Arial"/>
          <w:sz w:val="22"/>
          <w:szCs w:val="22"/>
        </w:rPr>
        <w:t>ive aux modalités de retrait et</w:t>
      </w:r>
      <w:r w:rsidRPr="007A6E49">
        <w:rPr>
          <w:rFonts w:ascii="Arial" w:hAnsi="Arial" w:cs="Arial"/>
          <w:sz w:val="22"/>
          <w:szCs w:val="22"/>
        </w:rPr>
        <w:t xml:space="preserve"> de dépôt des offres remises par voie électronique du présent règlement de la consultation).</w:t>
      </w:r>
    </w:p>
    <w:p w14:paraId="2633CEB9" w14:textId="77777777" w:rsidR="0037246F" w:rsidRPr="007A6E49" w:rsidRDefault="0037246F" w:rsidP="00402BF0">
      <w:pPr>
        <w:pStyle w:val="Corpsdetexte3"/>
        <w:ind w:right="-27"/>
        <w:rPr>
          <w:rFonts w:ascii="Arial" w:hAnsi="Arial" w:cs="Arial"/>
          <w:sz w:val="22"/>
          <w:szCs w:val="22"/>
        </w:rPr>
      </w:pPr>
    </w:p>
    <w:p w14:paraId="685DAD09" w14:textId="5738C3EA" w:rsidR="00402BF0" w:rsidRPr="007A6E49" w:rsidRDefault="00402BF0" w:rsidP="00402BF0">
      <w:pPr>
        <w:pStyle w:val="Corpsdetexte3"/>
        <w:ind w:right="-27"/>
        <w:rPr>
          <w:rFonts w:ascii="Arial" w:hAnsi="Arial" w:cs="Arial"/>
          <w:sz w:val="22"/>
          <w:szCs w:val="22"/>
        </w:rPr>
      </w:pPr>
      <w:r w:rsidRPr="007A6E49">
        <w:rPr>
          <w:rFonts w:ascii="Arial" w:hAnsi="Arial" w:cs="Arial"/>
          <w:sz w:val="22"/>
          <w:szCs w:val="22"/>
        </w:rPr>
        <w:t xml:space="preserve">Les renseignements nécessaires seront alors adressés au candidat dans les meilleurs délais et au plus tard </w:t>
      </w:r>
      <w:r w:rsidR="00187C7F" w:rsidRPr="007A6E49">
        <w:rPr>
          <w:rFonts w:ascii="Arial" w:hAnsi="Arial" w:cs="Arial"/>
          <w:sz w:val="22"/>
          <w:szCs w:val="22"/>
        </w:rPr>
        <w:t xml:space="preserve">six jours </w:t>
      </w:r>
      <w:r w:rsidR="001A4A15" w:rsidRPr="007A6E49">
        <w:rPr>
          <w:rFonts w:ascii="Arial" w:hAnsi="Arial" w:cs="Arial"/>
          <w:sz w:val="22"/>
          <w:szCs w:val="22"/>
        </w:rPr>
        <w:t xml:space="preserve">calendaires </w:t>
      </w:r>
      <w:r w:rsidR="00187C7F" w:rsidRPr="007A6E49">
        <w:rPr>
          <w:rFonts w:ascii="Arial" w:hAnsi="Arial" w:cs="Arial"/>
          <w:sz w:val="22"/>
          <w:szCs w:val="22"/>
        </w:rPr>
        <w:t>a</w:t>
      </w:r>
      <w:r w:rsidRPr="007A6E49">
        <w:rPr>
          <w:rFonts w:ascii="Arial" w:hAnsi="Arial" w:cs="Arial"/>
          <w:sz w:val="22"/>
          <w:szCs w:val="22"/>
        </w:rPr>
        <w:t>vant la date limite fixée pour la réception des offres.</w:t>
      </w:r>
    </w:p>
    <w:p w14:paraId="4B1D477B" w14:textId="77777777" w:rsidR="00402BF0" w:rsidRPr="007A6E49" w:rsidRDefault="00402BF0" w:rsidP="00402BF0">
      <w:pPr>
        <w:pStyle w:val="Corpsdetexte3"/>
        <w:ind w:right="-27"/>
        <w:rPr>
          <w:rFonts w:ascii="Arial" w:hAnsi="Arial" w:cs="Arial"/>
          <w:sz w:val="22"/>
          <w:szCs w:val="22"/>
        </w:rPr>
      </w:pPr>
    </w:p>
    <w:p w14:paraId="4239F7AA" w14:textId="77777777" w:rsidR="00402BF0" w:rsidRPr="007A6E49" w:rsidRDefault="00402BF0" w:rsidP="00402BF0">
      <w:pPr>
        <w:pStyle w:val="Corpsdetexte3"/>
        <w:ind w:right="-27"/>
        <w:rPr>
          <w:rFonts w:ascii="Arial" w:hAnsi="Arial" w:cs="Arial"/>
          <w:sz w:val="22"/>
          <w:szCs w:val="22"/>
        </w:rPr>
      </w:pPr>
      <w:r w:rsidRPr="007A6E49">
        <w:rPr>
          <w:rFonts w:ascii="Arial" w:hAnsi="Arial" w:cs="Arial"/>
          <w:sz w:val="22"/>
          <w:szCs w:val="22"/>
        </w:rPr>
        <w:t xml:space="preserve">Lorsque le maintien de l’égalité de traitement des candidats le justifie, une réponse écrite sera envoyée dans ce même délai au candidat demandeur et à l’ensemble des entreprises ayant retiré un dossier afin de soumissionner sur le(s) lot(s) concerné(s). </w:t>
      </w:r>
    </w:p>
    <w:p w14:paraId="65BE1F1D" w14:textId="77777777" w:rsidR="003010EE" w:rsidRPr="007A6E49" w:rsidRDefault="003010EE" w:rsidP="00402BF0">
      <w:pPr>
        <w:pStyle w:val="Corpsdetexte3"/>
        <w:ind w:right="-27"/>
        <w:rPr>
          <w:rFonts w:ascii="Arial" w:hAnsi="Arial" w:cs="Arial"/>
          <w:sz w:val="22"/>
          <w:szCs w:val="22"/>
        </w:rPr>
      </w:pPr>
    </w:p>
    <w:p w14:paraId="6EEBE1FC" w14:textId="77777777" w:rsidR="00402BF0" w:rsidRPr="007A6E49" w:rsidRDefault="00402BF0" w:rsidP="00402BF0">
      <w:pPr>
        <w:pStyle w:val="Corpsdetexte3"/>
        <w:ind w:right="-27"/>
        <w:rPr>
          <w:rFonts w:ascii="Arial" w:hAnsi="Arial" w:cs="Arial"/>
          <w:sz w:val="22"/>
          <w:szCs w:val="22"/>
        </w:rPr>
      </w:pPr>
      <w:r w:rsidRPr="007A6E49">
        <w:rPr>
          <w:rFonts w:ascii="Arial" w:hAnsi="Arial" w:cs="Arial"/>
          <w:sz w:val="22"/>
          <w:szCs w:val="22"/>
        </w:rPr>
        <w:t xml:space="preserve">Elle sera par ailleurs jointe au dossier de consultation accessible à tout nouveau candidat. </w:t>
      </w:r>
    </w:p>
    <w:sectPr w:rsidR="00402BF0" w:rsidRPr="007A6E49" w:rsidSect="00F635E8">
      <w:headerReference w:type="default" r:id="rId22"/>
      <w:footerReference w:type="even" r:id="rId23"/>
      <w:footerReference w:type="default" r:id="rId24"/>
      <w:headerReference w:type="first" r:id="rId25"/>
      <w:footerReference w:type="first" r:id="rId26"/>
      <w:footnotePr>
        <w:numStart w:val="2"/>
      </w:footnotePr>
      <w:endnotePr>
        <w:numFmt w:val="chicago"/>
      </w:endnotePr>
      <w:pgSz w:w="11880" w:h="16820"/>
      <w:pgMar w:top="851" w:right="1134" w:bottom="851" w:left="1134" w:header="709" w:footer="504" w:gutter="0"/>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7EA38" w16cex:dateUtc="2021-02-05T1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B75490" w16cid:durableId="23C7EA38"/>
  <w16cid:commentId w16cid:paraId="6AB59432" w16cid:durableId="23C7E69A"/>
  <w16cid:commentId w16cid:paraId="70AC4E4C" w16cid:durableId="23C7E69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6D6F63" w14:textId="77777777" w:rsidR="00E61B4F" w:rsidRDefault="00E61B4F">
      <w:r>
        <w:separator/>
      </w:r>
    </w:p>
  </w:endnote>
  <w:endnote w:type="continuationSeparator" w:id="0">
    <w:p w14:paraId="7B969857" w14:textId="77777777" w:rsidR="00E61B4F" w:rsidRDefault="00E61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28121" w14:textId="77777777" w:rsidR="00E61B4F" w:rsidRDefault="00E61B4F" w:rsidP="008550B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00079F4" w14:textId="77777777" w:rsidR="00E61B4F" w:rsidRDefault="00E61B4F" w:rsidP="008550B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3CF22" w14:textId="11BE398B" w:rsidR="00E61B4F" w:rsidRPr="007A6E49" w:rsidRDefault="00E61B4F" w:rsidP="00606116">
    <w:pPr>
      <w:pStyle w:val="Pieddepage"/>
      <w:pBdr>
        <w:top w:val="single" w:sz="4" w:space="1" w:color="auto"/>
      </w:pBdr>
      <w:tabs>
        <w:tab w:val="clear" w:pos="9072"/>
        <w:tab w:val="right" w:pos="9639"/>
      </w:tabs>
      <w:rPr>
        <w:rFonts w:ascii="Arial" w:hAnsi="Arial" w:cs="Arial"/>
        <w:sz w:val="18"/>
        <w:szCs w:val="18"/>
      </w:rPr>
    </w:pPr>
    <w:r w:rsidRPr="007A6E49">
      <w:rPr>
        <w:rFonts w:ascii="Arial" w:hAnsi="Arial" w:cs="Arial"/>
        <w:sz w:val="18"/>
        <w:szCs w:val="18"/>
      </w:rPr>
      <w:t xml:space="preserve">RC </w:t>
    </w:r>
    <w:r>
      <w:rPr>
        <w:rFonts w:ascii="Arial" w:hAnsi="Arial" w:cs="Arial"/>
        <w:sz w:val="18"/>
        <w:szCs w:val="18"/>
      </w:rPr>
      <w:t>Marché public / Code Commande Publique</w:t>
    </w:r>
    <w:r w:rsidRPr="007A6E49">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ab/>
    </w:r>
    <w:r w:rsidRPr="007A6E49">
      <w:rPr>
        <w:rFonts w:ascii="Arial" w:hAnsi="Arial" w:cs="Arial"/>
        <w:sz w:val="18"/>
        <w:szCs w:val="18"/>
      </w:rPr>
      <w:t xml:space="preserve">Page </w:t>
    </w:r>
    <w:r w:rsidRPr="007A6E49">
      <w:rPr>
        <w:rFonts w:ascii="Arial" w:hAnsi="Arial" w:cs="Arial"/>
        <w:sz w:val="18"/>
        <w:szCs w:val="18"/>
      </w:rPr>
      <w:fldChar w:fldCharType="begin"/>
    </w:r>
    <w:r w:rsidRPr="007A6E49">
      <w:rPr>
        <w:rFonts w:ascii="Arial" w:hAnsi="Arial" w:cs="Arial"/>
        <w:sz w:val="18"/>
        <w:szCs w:val="18"/>
      </w:rPr>
      <w:instrText xml:space="preserve"> PAGE </w:instrText>
    </w:r>
    <w:r w:rsidRPr="007A6E49">
      <w:rPr>
        <w:rFonts w:ascii="Arial" w:hAnsi="Arial" w:cs="Arial"/>
        <w:sz w:val="18"/>
        <w:szCs w:val="18"/>
      </w:rPr>
      <w:fldChar w:fldCharType="separate"/>
    </w:r>
    <w:r w:rsidR="00A61762">
      <w:rPr>
        <w:rFonts w:ascii="Arial" w:hAnsi="Arial" w:cs="Arial"/>
        <w:noProof/>
        <w:sz w:val="18"/>
        <w:szCs w:val="18"/>
      </w:rPr>
      <w:t>17</w:t>
    </w:r>
    <w:r w:rsidRPr="007A6E49">
      <w:rPr>
        <w:rFonts w:ascii="Arial" w:hAnsi="Arial" w:cs="Arial"/>
        <w:sz w:val="18"/>
        <w:szCs w:val="18"/>
      </w:rPr>
      <w:fldChar w:fldCharType="end"/>
    </w:r>
    <w:r w:rsidRPr="007A6E49">
      <w:rPr>
        <w:rFonts w:ascii="Arial" w:hAnsi="Arial" w:cs="Arial"/>
        <w:sz w:val="18"/>
        <w:szCs w:val="18"/>
      </w:rPr>
      <w:t xml:space="preserve"> sur </w:t>
    </w:r>
    <w:r w:rsidRPr="007A6E49">
      <w:rPr>
        <w:rFonts w:ascii="Arial" w:hAnsi="Arial" w:cs="Arial"/>
        <w:sz w:val="18"/>
        <w:szCs w:val="18"/>
      </w:rPr>
      <w:fldChar w:fldCharType="begin"/>
    </w:r>
    <w:r w:rsidRPr="007A6E49">
      <w:rPr>
        <w:rFonts w:ascii="Arial" w:hAnsi="Arial" w:cs="Arial"/>
        <w:sz w:val="18"/>
        <w:szCs w:val="18"/>
      </w:rPr>
      <w:instrText xml:space="preserve"> NUMPAGES </w:instrText>
    </w:r>
    <w:r w:rsidRPr="007A6E49">
      <w:rPr>
        <w:rFonts w:ascii="Arial" w:hAnsi="Arial" w:cs="Arial"/>
        <w:sz w:val="18"/>
        <w:szCs w:val="18"/>
      </w:rPr>
      <w:fldChar w:fldCharType="separate"/>
    </w:r>
    <w:r w:rsidR="00A61762">
      <w:rPr>
        <w:rFonts w:ascii="Arial" w:hAnsi="Arial" w:cs="Arial"/>
        <w:noProof/>
        <w:sz w:val="18"/>
        <w:szCs w:val="18"/>
      </w:rPr>
      <w:t>22</w:t>
    </w:r>
    <w:r w:rsidRPr="007A6E49">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04"/>
      <w:gridCol w:w="3204"/>
      <w:gridCol w:w="3204"/>
    </w:tblGrid>
    <w:tr w:rsidR="00E61B4F" w14:paraId="779CA505" w14:textId="77777777" w:rsidTr="5A541457">
      <w:tc>
        <w:tcPr>
          <w:tcW w:w="3204" w:type="dxa"/>
        </w:tcPr>
        <w:p w14:paraId="6B474412" w14:textId="328B845D" w:rsidR="00E61B4F" w:rsidRDefault="00E61B4F" w:rsidP="5A541457">
          <w:pPr>
            <w:pStyle w:val="En-tte"/>
            <w:ind w:left="-115"/>
          </w:pPr>
        </w:p>
      </w:tc>
      <w:tc>
        <w:tcPr>
          <w:tcW w:w="3204" w:type="dxa"/>
        </w:tcPr>
        <w:p w14:paraId="546FA2CC" w14:textId="57335E00" w:rsidR="00E61B4F" w:rsidRDefault="00E61B4F" w:rsidP="5A541457">
          <w:pPr>
            <w:pStyle w:val="En-tte"/>
            <w:jc w:val="center"/>
          </w:pPr>
        </w:p>
      </w:tc>
      <w:tc>
        <w:tcPr>
          <w:tcW w:w="3204" w:type="dxa"/>
        </w:tcPr>
        <w:p w14:paraId="593E1BA1" w14:textId="5DD8F6B4" w:rsidR="00E61B4F" w:rsidRDefault="00E61B4F" w:rsidP="5A541457">
          <w:pPr>
            <w:pStyle w:val="En-tte"/>
            <w:ind w:right="-115"/>
            <w:jc w:val="right"/>
          </w:pPr>
        </w:p>
      </w:tc>
    </w:tr>
  </w:tbl>
  <w:p w14:paraId="455CC559" w14:textId="02118AE7" w:rsidR="00E61B4F" w:rsidRDefault="00E61B4F" w:rsidP="5A5414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E634FD" w14:textId="77777777" w:rsidR="00E61B4F" w:rsidRDefault="00E61B4F">
      <w:r>
        <w:separator/>
      </w:r>
    </w:p>
  </w:footnote>
  <w:footnote w:type="continuationSeparator" w:id="0">
    <w:p w14:paraId="62A1F980" w14:textId="77777777" w:rsidR="00E61B4F" w:rsidRDefault="00E61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04"/>
      <w:gridCol w:w="3204"/>
      <w:gridCol w:w="3204"/>
    </w:tblGrid>
    <w:tr w:rsidR="00E61B4F" w14:paraId="61B9AB22" w14:textId="77777777" w:rsidTr="5A541457">
      <w:tc>
        <w:tcPr>
          <w:tcW w:w="3204" w:type="dxa"/>
        </w:tcPr>
        <w:p w14:paraId="44E436D6" w14:textId="7C24D2B2" w:rsidR="00E61B4F" w:rsidRDefault="00E61B4F" w:rsidP="5A541457">
          <w:pPr>
            <w:pStyle w:val="En-tte"/>
            <w:ind w:left="-115"/>
          </w:pPr>
        </w:p>
      </w:tc>
      <w:tc>
        <w:tcPr>
          <w:tcW w:w="3204" w:type="dxa"/>
        </w:tcPr>
        <w:p w14:paraId="6BF2DC68" w14:textId="258F35DC" w:rsidR="00E61B4F" w:rsidRDefault="00E61B4F" w:rsidP="5A541457">
          <w:pPr>
            <w:pStyle w:val="En-tte"/>
            <w:jc w:val="center"/>
          </w:pPr>
        </w:p>
      </w:tc>
      <w:tc>
        <w:tcPr>
          <w:tcW w:w="3204" w:type="dxa"/>
        </w:tcPr>
        <w:p w14:paraId="6AC88599" w14:textId="19A307E2" w:rsidR="00E61B4F" w:rsidRDefault="00E61B4F" w:rsidP="5A541457">
          <w:pPr>
            <w:pStyle w:val="En-tte"/>
            <w:ind w:right="-115"/>
            <w:jc w:val="right"/>
          </w:pPr>
        </w:p>
      </w:tc>
    </w:tr>
  </w:tbl>
  <w:p w14:paraId="3C5392E3" w14:textId="60CB5410" w:rsidR="00E61B4F" w:rsidRDefault="00E61B4F" w:rsidP="5A54145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6A7E2" w14:textId="7453469F" w:rsidR="00E61B4F" w:rsidRDefault="00E61B4F" w:rsidP="00425CAF">
    <w:pPr>
      <w:pStyle w:val="Sansinterligne"/>
      <w:jc w:val="center"/>
      <w:rPr>
        <w:b/>
        <w:smallCaps/>
        <w:sz w:val="40"/>
        <w:szCs w:val="44"/>
      </w:rPr>
    </w:pPr>
    <w:bookmarkStart w:id="119" w:name="_Hlk42163919"/>
    <w:r>
      <w:rPr>
        <w:noProof/>
        <w:lang w:eastAsia="fr-FR"/>
      </w:rPr>
      <w:drawing>
        <wp:inline distT="0" distB="0" distL="0" distR="0" wp14:anchorId="63736AF2" wp14:editId="79E7C756">
          <wp:extent cx="3238500" cy="1057275"/>
          <wp:effectExtent l="0" t="0" r="0" b="9525"/>
          <wp:docPr id="1627001290" name="Image 1" descr="C:\Users\laurence.sertelet\AppData\Local\Microsoft\Windows\INetCache\Content.MSO\620FBC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
                    <a:extLst>
                      <a:ext uri="{28A0092B-C50C-407E-A947-70E740481C1C}">
                        <a14:useLocalDpi xmlns:a14="http://schemas.microsoft.com/office/drawing/2010/main" val="0"/>
                      </a:ext>
                    </a:extLst>
                  </a:blip>
                  <a:stretch>
                    <a:fillRect/>
                  </a:stretch>
                </pic:blipFill>
                <pic:spPr>
                  <a:xfrm>
                    <a:off x="0" y="0"/>
                    <a:ext cx="3238500" cy="1057275"/>
                  </a:xfrm>
                  <a:prstGeom prst="rect">
                    <a:avLst/>
                  </a:prstGeom>
                </pic:spPr>
              </pic:pic>
            </a:graphicData>
          </a:graphic>
        </wp:inline>
      </w:drawing>
    </w:r>
  </w:p>
  <w:bookmarkEnd w:id="119"/>
  <w:p w14:paraId="308F224F" w14:textId="77777777" w:rsidR="00E61B4F" w:rsidRPr="00AB6DA1" w:rsidRDefault="00E61B4F" w:rsidP="00AB6DA1">
    <w:pPr>
      <w:pStyle w:val="En-tte"/>
      <w:jc w:val="center"/>
      <w:rPr>
        <w:rFonts w:ascii="Arial" w:hAnsi="Arial" w:cs="Arial"/>
        <w:b/>
        <w:color w:val="006699"/>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itre1"/>
      <w:lvlText w:val="ARTICLE %1  : "/>
      <w:legacy w:legacy="1" w:legacySpace="0" w:legacyIndent="0"/>
      <w:lvlJc w:val="left"/>
      <w:rPr>
        <w:rFonts w:ascii="Helvetica" w:hAnsi="Helvetica" w:hint="default"/>
        <w:b/>
        <w:i w:val="0"/>
        <w:sz w:val="28"/>
        <w:u w:val="none"/>
      </w:rPr>
    </w:lvl>
    <w:lvl w:ilvl="1">
      <w:start w:val="1"/>
      <w:numFmt w:val="none"/>
      <w:pStyle w:val="Titre2"/>
      <w:suff w:val="nothing"/>
      <w:lvlText w:val=""/>
      <w:lvlJc w:val="left"/>
    </w:lvl>
    <w:lvl w:ilvl="2">
      <w:start w:val="1"/>
      <w:numFmt w:val="none"/>
      <w:pStyle w:val="Titre3"/>
      <w:suff w:val="nothing"/>
      <w:lvlText w:val=""/>
      <w:lvlJc w:val="left"/>
    </w:lvl>
    <w:lvl w:ilvl="3">
      <w:start w:val="1"/>
      <w:numFmt w:val="none"/>
      <w:pStyle w:val="Titre4"/>
      <w:suff w:val="nothing"/>
      <w:lvlText w:val=""/>
      <w:lvlJc w:val="left"/>
    </w:lvl>
    <w:lvl w:ilvl="4">
      <w:start w:val="1"/>
      <w:numFmt w:val="none"/>
      <w:pStyle w:val="Titre5"/>
      <w:suff w:val="nothing"/>
      <w:lvlText w:val=""/>
      <w:lvlJc w:val="left"/>
    </w:lvl>
    <w:lvl w:ilvl="5">
      <w:start w:val="1"/>
      <w:numFmt w:val="none"/>
      <w:pStyle w:val="Titre6"/>
      <w:suff w:val="nothing"/>
      <w:lvlText w:val=""/>
      <w:lvlJc w:val="left"/>
    </w:lvl>
    <w:lvl w:ilvl="6">
      <w:start w:val="1"/>
      <w:numFmt w:val="none"/>
      <w:pStyle w:val="Titre7"/>
      <w:suff w:val="nothing"/>
      <w:lvlText w:val=""/>
      <w:lvlJc w:val="left"/>
    </w:lvl>
    <w:lvl w:ilvl="7">
      <w:start w:val="1"/>
      <w:numFmt w:val="none"/>
      <w:pStyle w:val="Titre8"/>
      <w:suff w:val="nothing"/>
      <w:lvlText w:val=""/>
      <w:lvlJc w:val="left"/>
    </w:lvl>
    <w:lvl w:ilvl="8">
      <w:start w:val="1"/>
      <w:numFmt w:val="none"/>
      <w:pStyle w:val="Titre9"/>
      <w:suff w:val="nothing"/>
      <w:lvlText w:val=""/>
      <w:lvlJc w:val="left"/>
    </w:lvl>
  </w:abstractNum>
  <w:abstractNum w:abstractNumId="1" w15:restartNumberingAfterBreak="0">
    <w:nsid w:val="00000002"/>
    <w:multiLevelType w:val="singleLevel"/>
    <w:tmpl w:val="00000002"/>
    <w:name w:val="WW8Num2"/>
    <w:lvl w:ilvl="0">
      <w:start w:val="7"/>
      <w:numFmt w:val="bullet"/>
      <w:lvlText w:val="-"/>
      <w:lvlJc w:val="left"/>
      <w:pPr>
        <w:tabs>
          <w:tab w:val="num" w:pos="720"/>
        </w:tabs>
        <w:ind w:left="720" w:hanging="360"/>
      </w:pPr>
      <w:rPr>
        <w:rFonts w:ascii="Palatino" w:hAnsi="Palatino" w:cs="Times New Roman"/>
      </w:rPr>
    </w:lvl>
  </w:abstractNum>
  <w:abstractNum w:abstractNumId="2" w15:restartNumberingAfterBreak="0">
    <w:nsid w:val="00000003"/>
    <w:multiLevelType w:val="singleLevel"/>
    <w:tmpl w:val="00000003"/>
    <w:name w:val="WW8Num3"/>
    <w:lvl w:ilvl="0">
      <w:start w:val="7"/>
      <w:numFmt w:val="bullet"/>
      <w:lvlText w:val="-"/>
      <w:lvlJc w:val="left"/>
      <w:pPr>
        <w:tabs>
          <w:tab w:val="num" w:pos="720"/>
        </w:tabs>
        <w:ind w:left="720" w:hanging="360"/>
      </w:pPr>
      <w:rPr>
        <w:rFonts w:ascii="Palatino" w:hAnsi="Palatino" w:cs="Times New Roman"/>
      </w:rPr>
    </w:lvl>
  </w:abstractNum>
  <w:abstractNum w:abstractNumId="3" w15:restartNumberingAfterBreak="0">
    <w:nsid w:val="00000004"/>
    <w:multiLevelType w:val="singleLevel"/>
    <w:tmpl w:val="00000004"/>
    <w:name w:val="WW8Num4"/>
    <w:lvl w:ilvl="0">
      <w:start w:val="7"/>
      <w:numFmt w:val="bullet"/>
      <w:lvlText w:val="-"/>
      <w:lvlJc w:val="left"/>
      <w:pPr>
        <w:tabs>
          <w:tab w:val="num" w:pos="720"/>
        </w:tabs>
        <w:ind w:left="720" w:hanging="360"/>
      </w:pPr>
      <w:rPr>
        <w:rFonts w:ascii="Palatino" w:hAnsi="Palatino" w:cs="Times New Roman"/>
      </w:rPr>
    </w:lvl>
  </w:abstractNum>
  <w:abstractNum w:abstractNumId="4" w15:restartNumberingAfterBreak="0">
    <w:nsid w:val="00000006"/>
    <w:multiLevelType w:val="singleLevel"/>
    <w:tmpl w:val="00000006"/>
    <w:name w:val="WW8Num6"/>
    <w:lvl w:ilvl="0">
      <w:start w:val="7"/>
      <w:numFmt w:val="bullet"/>
      <w:lvlText w:val="-"/>
      <w:lvlJc w:val="left"/>
      <w:pPr>
        <w:tabs>
          <w:tab w:val="num" w:pos="720"/>
        </w:tabs>
        <w:ind w:left="720" w:hanging="360"/>
      </w:pPr>
      <w:rPr>
        <w:rFonts w:ascii="Palatino" w:hAnsi="Palatino"/>
      </w:rPr>
    </w:lvl>
  </w:abstractNum>
  <w:abstractNum w:abstractNumId="5" w15:restartNumberingAfterBreak="0">
    <w:nsid w:val="00000007"/>
    <w:multiLevelType w:val="singleLevel"/>
    <w:tmpl w:val="00000007"/>
    <w:name w:val="WW8Num7"/>
    <w:lvl w:ilvl="0">
      <w:start w:val="7"/>
      <w:numFmt w:val="bullet"/>
      <w:lvlText w:val="-"/>
      <w:lvlJc w:val="left"/>
      <w:pPr>
        <w:tabs>
          <w:tab w:val="num" w:pos="720"/>
        </w:tabs>
        <w:ind w:left="720" w:hanging="360"/>
      </w:pPr>
      <w:rPr>
        <w:rFonts w:ascii="Palatino" w:hAnsi="Palatino"/>
      </w:rPr>
    </w:lvl>
  </w:abstractNum>
  <w:abstractNum w:abstractNumId="6" w15:restartNumberingAfterBreak="0">
    <w:nsid w:val="00000008"/>
    <w:multiLevelType w:val="singleLevel"/>
    <w:tmpl w:val="00000008"/>
    <w:name w:val="WW8Num8"/>
    <w:lvl w:ilvl="0">
      <w:start w:val="7"/>
      <w:numFmt w:val="bullet"/>
      <w:lvlText w:val="-"/>
      <w:lvlJc w:val="left"/>
      <w:pPr>
        <w:tabs>
          <w:tab w:val="num" w:pos="720"/>
        </w:tabs>
        <w:ind w:left="720" w:hanging="360"/>
      </w:pPr>
      <w:rPr>
        <w:rFonts w:ascii="Palatino" w:hAnsi="Palatino" w:cs="Times New Roman"/>
      </w:rPr>
    </w:lvl>
  </w:abstractNum>
  <w:abstractNum w:abstractNumId="7" w15:restartNumberingAfterBreak="0">
    <w:nsid w:val="0000000A"/>
    <w:multiLevelType w:val="singleLevel"/>
    <w:tmpl w:val="0000000A"/>
    <w:name w:val="WW8Num10"/>
    <w:lvl w:ilvl="0">
      <w:start w:val="7"/>
      <w:numFmt w:val="bullet"/>
      <w:lvlText w:val="-"/>
      <w:lvlJc w:val="left"/>
      <w:pPr>
        <w:tabs>
          <w:tab w:val="num" w:pos="720"/>
        </w:tabs>
        <w:ind w:left="720" w:hanging="360"/>
      </w:pPr>
      <w:rPr>
        <w:rFonts w:ascii="Palatino" w:hAnsi="Palatino" w:cs="Times New Roman"/>
      </w:rPr>
    </w:lvl>
  </w:abstractNum>
  <w:abstractNum w:abstractNumId="8" w15:restartNumberingAfterBreak="0">
    <w:nsid w:val="0000000B"/>
    <w:multiLevelType w:val="singleLevel"/>
    <w:tmpl w:val="0000000B"/>
    <w:name w:val="WW8Num11"/>
    <w:lvl w:ilvl="0">
      <w:start w:val="7"/>
      <w:numFmt w:val="bullet"/>
      <w:lvlText w:val="-"/>
      <w:lvlJc w:val="left"/>
      <w:pPr>
        <w:tabs>
          <w:tab w:val="num" w:pos="720"/>
        </w:tabs>
        <w:ind w:left="720" w:hanging="360"/>
      </w:pPr>
      <w:rPr>
        <w:rFonts w:ascii="Palatino" w:hAnsi="Palatino"/>
        <w:b/>
      </w:rPr>
    </w:lvl>
  </w:abstractNum>
  <w:abstractNum w:abstractNumId="9" w15:restartNumberingAfterBreak="0">
    <w:nsid w:val="0000000C"/>
    <w:multiLevelType w:val="singleLevel"/>
    <w:tmpl w:val="0000000C"/>
    <w:name w:val="WW8Num12"/>
    <w:lvl w:ilvl="0">
      <w:start w:val="7"/>
      <w:numFmt w:val="bullet"/>
      <w:lvlText w:val="-"/>
      <w:lvlJc w:val="left"/>
      <w:pPr>
        <w:tabs>
          <w:tab w:val="num" w:pos="720"/>
        </w:tabs>
        <w:ind w:left="720" w:hanging="360"/>
      </w:pPr>
      <w:rPr>
        <w:rFonts w:ascii="Palatino" w:hAnsi="Palatino" w:cs="Times New Roman"/>
      </w:rPr>
    </w:lvl>
  </w:abstractNum>
  <w:abstractNum w:abstractNumId="10"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Palatino" w:hAnsi="Palatino"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E"/>
    <w:multiLevelType w:val="singleLevel"/>
    <w:tmpl w:val="0000000E"/>
    <w:name w:val="WW8Num14"/>
    <w:lvl w:ilvl="0">
      <w:start w:val="7"/>
      <w:numFmt w:val="bullet"/>
      <w:lvlText w:val="-"/>
      <w:lvlJc w:val="left"/>
      <w:pPr>
        <w:tabs>
          <w:tab w:val="num" w:pos="720"/>
        </w:tabs>
        <w:ind w:left="720" w:hanging="360"/>
      </w:pPr>
      <w:rPr>
        <w:rFonts w:ascii="Palatino" w:hAnsi="Palatino"/>
        <w:color w:val="auto"/>
      </w:rPr>
    </w:lvl>
  </w:abstractNum>
  <w:abstractNum w:abstractNumId="12" w15:restartNumberingAfterBreak="0">
    <w:nsid w:val="0000000F"/>
    <w:multiLevelType w:val="singleLevel"/>
    <w:tmpl w:val="0000000F"/>
    <w:name w:val="WW8Num15"/>
    <w:lvl w:ilvl="0">
      <w:start w:val="7"/>
      <w:numFmt w:val="bullet"/>
      <w:lvlText w:val="-"/>
      <w:lvlJc w:val="left"/>
      <w:pPr>
        <w:tabs>
          <w:tab w:val="num" w:pos="720"/>
        </w:tabs>
        <w:ind w:left="720" w:hanging="360"/>
      </w:pPr>
      <w:rPr>
        <w:rFonts w:ascii="Palatino" w:hAnsi="Palatino" w:cs="Times New Roman"/>
      </w:rPr>
    </w:lvl>
  </w:abstractNum>
  <w:abstractNum w:abstractNumId="13" w15:restartNumberingAfterBreak="0">
    <w:nsid w:val="00000010"/>
    <w:multiLevelType w:val="singleLevel"/>
    <w:tmpl w:val="00000010"/>
    <w:name w:val="WW8Num16"/>
    <w:lvl w:ilvl="0">
      <w:start w:val="7"/>
      <w:numFmt w:val="bullet"/>
      <w:lvlText w:val="-"/>
      <w:lvlJc w:val="left"/>
      <w:pPr>
        <w:tabs>
          <w:tab w:val="num" w:pos="720"/>
        </w:tabs>
        <w:ind w:left="720" w:hanging="360"/>
      </w:pPr>
      <w:rPr>
        <w:rFonts w:ascii="Palatino" w:hAnsi="Palatino"/>
      </w:rPr>
    </w:lvl>
  </w:abstractNum>
  <w:abstractNum w:abstractNumId="14" w15:restartNumberingAfterBreak="0">
    <w:nsid w:val="00000011"/>
    <w:multiLevelType w:val="singleLevel"/>
    <w:tmpl w:val="00000011"/>
    <w:name w:val="WW8Num17"/>
    <w:lvl w:ilvl="0">
      <w:start w:val="7"/>
      <w:numFmt w:val="bullet"/>
      <w:lvlText w:val="-"/>
      <w:lvlJc w:val="left"/>
      <w:pPr>
        <w:tabs>
          <w:tab w:val="num" w:pos="720"/>
        </w:tabs>
        <w:ind w:left="720" w:hanging="360"/>
      </w:pPr>
      <w:rPr>
        <w:rFonts w:ascii="Palatino" w:hAnsi="Palatino" w:cs="Times New Roman"/>
      </w:rPr>
    </w:lvl>
  </w:abstractNum>
  <w:abstractNum w:abstractNumId="15" w15:restartNumberingAfterBreak="0">
    <w:nsid w:val="03BE305B"/>
    <w:multiLevelType w:val="hybridMultilevel"/>
    <w:tmpl w:val="8E280972"/>
    <w:lvl w:ilvl="0" w:tplc="14DEFA94">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41F47BF"/>
    <w:multiLevelType w:val="hybridMultilevel"/>
    <w:tmpl w:val="695EA3EA"/>
    <w:lvl w:ilvl="0" w:tplc="E3CCB552">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7" w15:restartNumberingAfterBreak="0">
    <w:nsid w:val="047A76A8"/>
    <w:multiLevelType w:val="hybridMultilevel"/>
    <w:tmpl w:val="FFFFFFFF"/>
    <w:lvl w:ilvl="0" w:tplc="DA2ECD0C">
      <w:start w:val="1"/>
      <w:numFmt w:val="bullet"/>
      <w:lvlText w:val="-"/>
      <w:lvlJc w:val="left"/>
      <w:pPr>
        <w:ind w:left="720" w:hanging="360"/>
      </w:pPr>
      <w:rPr>
        <w:rFonts w:ascii="Palatino" w:hAnsi="Palatino" w:hint="default"/>
      </w:rPr>
    </w:lvl>
    <w:lvl w:ilvl="1" w:tplc="C520DD0C">
      <w:start w:val="1"/>
      <w:numFmt w:val="bullet"/>
      <w:lvlText w:val="o"/>
      <w:lvlJc w:val="left"/>
      <w:pPr>
        <w:ind w:left="1440" w:hanging="360"/>
      </w:pPr>
      <w:rPr>
        <w:rFonts w:ascii="Courier New" w:hAnsi="Courier New" w:hint="default"/>
      </w:rPr>
    </w:lvl>
    <w:lvl w:ilvl="2" w:tplc="C0EA6356">
      <w:start w:val="1"/>
      <w:numFmt w:val="bullet"/>
      <w:lvlText w:val=""/>
      <w:lvlJc w:val="left"/>
      <w:pPr>
        <w:ind w:left="2160" w:hanging="360"/>
      </w:pPr>
      <w:rPr>
        <w:rFonts w:ascii="Wingdings" w:hAnsi="Wingdings" w:hint="default"/>
      </w:rPr>
    </w:lvl>
    <w:lvl w:ilvl="3" w:tplc="441E81D0">
      <w:start w:val="1"/>
      <w:numFmt w:val="bullet"/>
      <w:lvlText w:val=""/>
      <w:lvlJc w:val="left"/>
      <w:pPr>
        <w:ind w:left="2880" w:hanging="360"/>
      </w:pPr>
      <w:rPr>
        <w:rFonts w:ascii="Symbol" w:hAnsi="Symbol" w:hint="default"/>
      </w:rPr>
    </w:lvl>
    <w:lvl w:ilvl="4" w:tplc="78DE3C5C">
      <w:start w:val="1"/>
      <w:numFmt w:val="bullet"/>
      <w:lvlText w:val="o"/>
      <w:lvlJc w:val="left"/>
      <w:pPr>
        <w:ind w:left="3600" w:hanging="360"/>
      </w:pPr>
      <w:rPr>
        <w:rFonts w:ascii="Courier New" w:hAnsi="Courier New" w:hint="default"/>
      </w:rPr>
    </w:lvl>
    <w:lvl w:ilvl="5" w:tplc="FC5C0746">
      <w:start w:val="1"/>
      <w:numFmt w:val="bullet"/>
      <w:lvlText w:val=""/>
      <w:lvlJc w:val="left"/>
      <w:pPr>
        <w:ind w:left="4320" w:hanging="360"/>
      </w:pPr>
      <w:rPr>
        <w:rFonts w:ascii="Wingdings" w:hAnsi="Wingdings" w:hint="default"/>
      </w:rPr>
    </w:lvl>
    <w:lvl w:ilvl="6" w:tplc="8BCEC2A6">
      <w:start w:val="1"/>
      <w:numFmt w:val="bullet"/>
      <w:lvlText w:val=""/>
      <w:lvlJc w:val="left"/>
      <w:pPr>
        <w:ind w:left="5040" w:hanging="360"/>
      </w:pPr>
      <w:rPr>
        <w:rFonts w:ascii="Symbol" w:hAnsi="Symbol" w:hint="default"/>
      </w:rPr>
    </w:lvl>
    <w:lvl w:ilvl="7" w:tplc="16120D62">
      <w:start w:val="1"/>
      <w:numFmt w:val="bullet"/>
      <w:lvlText w:val="o"/>
      <w:lvlJc w:val="left"/>
      <w:pPr>
        <w:ind w:left="5760" w:hanging="360"/>
      </w:pPr>
      <w:rPr>
        <w:rFonts w:ascii="Courier New" w:hAnsi="Courier New" w:hint="default"/>
      </w:rPr>
    </w:lvl>
    <w:lvl w:ilvl="8" w:tplc="C0422880">
      <w:start w:val="1"/>
      <w:numFmt w:val="bullet"/>
      <w:lvlText w:val=""/>
      <w:lvlJc w:val="left"/>
      <w:pPr>
        <w:ind w:left="6480" w:hanging="360"/>
      </w:pPr>
      <w:rPr>
        <w:rFonts w:ascii="Wingdings" w:hAnsi="Wingdings" w:hint="default"/>
      </w:rPr>
    </w:lvl>
  </w:abstractNum>
  <w:abstractNum w:abstractNumId="18" w15:restartNumberingAfterBreak="0">
    <w:nsid w:val="07480578"/>
    <w:multiLevelType w:val="multilevel"/>
    <w:tmpl w:val="3E548016"/>
    <w:lvl w:ilvl="0">
      <w:start w:val="4"/>
      <w:numFmt w:val="decimal"/>
      <w:lvlText w:val="%1"/>
      <w:lvlJc w:val="left"/>
      <w:pPr>
        <w:ind w:left="360" w:hanging="360"/>
      </w:pPr>
      <w:rPr>
        <w:rFonts w:hint="default"/>
      </w:rPr>
    </w:lvl>
    <w:lvl w:ilvl="1">
      <w:start w:val="6"/>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9" w15:restartNumberingAfterBreak="0">
    <w:nsid w:val="09CB6E2F"/>
    <w:multiLevelType w:val="hybridMultilevel"/>
    <w:tmpl w:val="AF48E96E"/>
    <w:lvl w:ilvl="0" w:tplc="D666C4F0">
      <w:start w:val="1"/>
      <w:numFmt w:val="bullet"/>
      <w:lvlText w:val=""/>
      <w:lvlJc w:val="left"/>
      <w:pPr>
        <w:ind w:left="720" w:hanging="360"/>
      </w:pPr>
      <w:rPr>
        <w:rFonts w:ascii="Symbol" w:hAnsi="Symbol" w:hint="default"/>
      </w:rPr>
    </w:lvl>
    <w:lvl w:ilvl="1" w:tplc="A9128352">
      <w:start w:val="1"/>
      <w:numFmt w:val="bullet"/>
      <w:lvlText w:val="o"/>
      <w:lvlJc w:val="left"/>
      <w:pPr>
        <w:ind w:left="1440" w:hanging="360"/>
      </w:pPr>
      <w:rPr>
        <w:rFonts w:ascii="Courier New" w:hAnsi="Courier New" w:hint="default"/>
      </w:rPr>
    </w:lvl>
    <w:lvl w:ilvl="2" w:tplc="608EBEE0">
      <w:start w:val="1"/>
      <w:numFmt w:val="bullet"/>
      <w:lvlText w:val=""/>
      <w:lvlJc w:val="left"/>
      <w:pPr>
        <w:ind w:left="2160" w:hanging="360"/>
      </w:pPr>
      <w:rPr>
        <w:rFonts w:ascii="Wingdings" w:hAnsi="Wingdings" w:hint="default"/>
      </w:rPr>
    </w:lvl>
    <w:lvl w:ilvl="3" w:tplc="084C976A">
      <w:start w:val="1"/>
      <w:numFmt w:val="bullet"/>
      <w:lvlText w:val=""/>
      <w:lvlJc w:val="left"/>
      <w:pPr>
        <w:ind w:left="2880" w:hanging="360"/>
      </w:pPr>
      <w:rPr>
        <w:rFonts w:ascii="Symbol" w:hAnsi="Symbol" w:hint="default"/>
      </w:rPr>
    </w:lvl>
    <w:lvl w:ilvl="4" w:tplc="22161F66">
      <w:start w:val="1"/>
      <w:numFmt w:val="bullet"/>
      <w:lvlText w:val="o"/>
      <w:lvlJc w:val="left"/>
      <w:pPr>
        <w:ind w:left="3600" w:hanging="360"/>
      </w:pPr>
      <w:rPr>
        <w:rFonts w:ascii="Courier New" w:hAnsi="Courier New" w:hint="default"/>
      </w:rPr>
    </w:lvl>
    <w:lvl w:ilvl="5" w:tplc="E10AD9CA">
      <w:start w:val="1"/>
      <w:numFmt w:val="bullet"/>
      <w:lvlText w:val=""/>
      <w:lvlJc w:val="left"/>
      <w:pPr>
        <w:ind w:left="4320" w:hanging="360"/>
      </w:pPr>
      <w:rPr>
        <w:rFonts w:ascii="Wingdings" w:hAnsi="Wingdings" w:hint="default"/>
      </w:rPr>
    </w:lvl>
    <w:lvl w:ilvl="6" w:tplc="BE9275F4">
      <w:start w:val="1"/>
      <w:numFmt w:val="bullet"/>
      <w:lvlText w:val=""/>
      <w:lvlJc w:val="left"/>
      <w:pPr>
        <w:ind w:left="5040" w:hanging="360"/>
      </w:pPr>
      <w:rPr>
        <w:rFonts w:ascii="Symbol" w:hAnsi="Symbol" w:hint="default"/>
      </w:rPr>
    </w:lvl>
    <w:lvl w:ilvl="7" w:tplc="9D4ACEB4">
      <w:start w:val="1"/>
      <w:numFmt w:val="bullet"/>
      <w:lvlText w:val="o"/>
      <w:lvlJc w:val="left"/>
      <w:pPr>
        <w:ind w:left="5760" w:hanging="360"/>
      </w:pPr>
      <w:rPr>
        <w:rFonts w:ascii="Courier New" w:hAnsi="Courier New" w:hint="default"/>
      </w:rPr>
    </w:lvl>
    <w:lvl w:ilvl="8" w:tplc="4880C81E">
      <w:start w:val="1"/>
      <w:numFmt w:val="bullet"/>
      <w:lvlText w:val=""/>
      <w:lvlJc w:val="left"/>
      <w:pPr>
        <w:ind w:left="6480" w:hanging="360"/>
      </w:pPr>
      <w:rPr>
        <w:rFonts w:ascii="Wingdings" w:hAnsi="Wingdings" w:hint="default"/>
      </w:rPr>
    </w:lvl>
  </w:abstractNum>
  <w:abstractNum w:abstractNumId="20" w15:restartNumberingAfterBreak="0">
    <w:nsid w:val="17E57126"/>
    <w:multiLevelType w:val="hybridMultilevel"/>
    <w:tmpl w:val="C450A5EC"/>
    <w:lvl w:ilvl="0" w:tplc="6DD4EE3C">
      <w:start w:val="1"/>
      <w:numFmt w:val="bullet"/>
      <w:lvlText w:val=""/>
      <w:lvlJc w:val="left"/>
      <w:pPr>
        <w:tabs>
          <w:tab w:val="num" w:pos="360"/>
        </w:tabs>
        <w:ind w:left="360" w:hanging="360"/>
      </w:pPr>
      <w:rPr>
        <w:rFonts w:ascii="Wingdings" w:hAnsi="Wingdings" w:hint="default"/>
        <w:color w:val="auto"/>
      </w:rPr>
    </w:lvl>
    <w:lvl w:ilvl="1" w:tplc="E480BED4">
      <w:start w:val="1"/>
      <w:numFmt w:val="bullet"/>
      <w:lvlText w:val="-"/>
      <w:lvlJc w:val="left"/>
      <w:pPr>
        <w:tabs>
          <w:tab w:val="num" w:pos="1440"/>
        </w:tabs>
        <w:ind w:left="1440" w:hanging="360"/>
      </w:pPr>
      <w:rPr>
        <w:rFonts w:ascii="Times New Roman" w:eastAsia="Times New Roman" w:hAnsi="Times New Roman" w:cs="Times New Roman" w:hint="default"/>
        <w:b/>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C0B0AC0"/>
    <w:multiLevelType w:val="hybridMultilevel"/>
    <w:tmpl w:val="18524906"/>
    <w:lvl w:ilvl="0" w:tplc="E3D61F58">
      <w:start w:val="1"/>
      <w:numFmt w:val="bullet"/>
      <w:lvlText w:val=""/>
      <w:lvlJc w:val="left"/>
      <w:pPr>
        <w:ind w:left="720" w:hanging="360"/>
      </w:pPr>
      <w:rPr>
        <w:rFonts w:ascii="Wingdings" w:hAnsi="Wingdings" w:hint="default"/>
      </w:rPr>
    </w:lvl>
    <w:lvl w:ilvl="1" w:tplc="D4402964">
      <w:start w:val="1"/>
      <w:numFmt w:val="bullet"/>
      <w:lvlText w:val="o"/>
      <w:lvlJc w:val="left"/>
      <w:pPr>
        <w:ind w:left="1440" w:hanging="360"/>
      </w:pPr>
      <w:rPr>
        <w:rFonts w:ascii="Courier New" w:hAnsi="Courier New" w:hint="default"/>
      </w:rPr>
    </w:lvl>
    <w:lvl w:ilvl="2" w:tplc="421A3EB8">
      <w:start w:val="1"/>
      <w:numFmt w:val="bullet"/>
      <w:lvlText w:val=""/>
      <w:lvlJc w:val="left"/>
      <w:pPr>
        <w:ind w:left="2160" w:hanging="360"/>
      </w:pPr>
      <w:rPr>
        <w:rFonts w:ascii="Wingdings" w:hAnsi="Wingdings" w:hint="default"/>
      </w:rPr>
    </w:lvl>
    <w:lvl w:ilvl="3" w:tplc="79285348">
      <w:start w:val="1"/>
      <w:numFmt w:val="bullet"/>
      <w:lvlText w:val=""/>
      <w:lvlJc w:val="left"/>
      <w:pPr>
        <w:ind w:left="2880" w:hanging="360"/>
      </w:pPr>
      <w:rPr>
        <w:rFonts w:ascii="Symbol" w:hAnsi="Symbol" w:hint="default"/>
      </w:rPr>
    </w:lvl>
    <w:lvl w:ilvl="4" w:tplc="7D6C1C78">
      <w:start w:val="1"/>
      <w:numFmt w:val="bullet"/>
      <w:lvlText w:val="o"/>
      <w:lvlJc w:val="left"/>
      <w:pPr>
        <w:ind w:left="3600" w:hanging="360"/>
      </w:pPr>
      <w:rPr>
        <w:rFonts w:ascii="Courier New" w:hAnsi="Courier New" w:hint="default"/>
      </w:rPr>
    </w:lvl>
    <w:lvl w:ilvl="5" w:tplc="8BF00D98">
      <w:start w:val="1"/>
      <w:numFmt w:val="bullet"/>
      <w:lvlText w:val=""/>
      <w:lvlJc w:val="left"/>
      <w:pPr>
        <w:ind w:left="4320" w:hanging="360"/>
      </w:pPr>
      <w:rPr>
        <w:rFonts w:ascii="Wingdings" w:hAnsi="Wingdings" w:hint="default"/>
      </w:rPr>
    </w:lvl>
    <w:lvl w:ilvl="6" w:tplc="F07087AE">
      <w:start w:val="1"/>
      <w:numFmt w:val="bullet"/>
      <w:lvlText w:val=""/>
      <w:lvlJc w:val="left"/>
      <w:pPr>
        <w:ind w:left="5040" w:hanging="360"/>
      </w:pPr>
      <w:rPr>
        <w:rFonts w:ascii="Symbol" w:hAnsi="Symbol" w:hint="default"/>
      </w:rPr>
    </w:lvl>
    <w:lvl w:ilvl="7" w:tplc="AF248040">
      <w:start w:val="1"/>
      <w:numFmt w:val="bullet"/>
      <w:lvlText w:val="o"/>
      <w:lvlJc w:val="left"/>
      <w:pPr>
        <w:ind w:left="5760" w:hanging="360"/>
      </w:pPr>
      <w:rPr>
        <w:rFonts w:ascii="Courier New" w:hAnsi="Courier New" w:hint="default"/>
      </w:rPr>
    </w:lvl>
    <w:lvl w:ilvl="8" w:tplc="B48861FE">
      <w:start w:val="1"/>
      <w:numFmt w:val="bullet"/>
      <w:lvlText w:val=""/>
      <w:lvlJc w:val="left"/>
      <w:pPr>
        <w:ind w:left="6480" w:hanging="360"/>
      </w:pPr>
      <w:rPr>
        <w:rFonts w:ascii="Wingdings" w:hAnsi="Wingdings" w:hint="default"/>
      </w:rPr>
    </w:lvl>
  </w:abstractNum>
  <w:abstractNum w:abstractNumId="22" w15:restartNumberingAfterBreak="0">
    <w:nsid w:val="1DF45912"/>
    <w:multiLevelType w:val="hybridMultilevel"/>
    <w:tmpl w:val="59626916"/>
    <w:lvl w:ilvl="0" w:tplc="130C36EC">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84514C6"/>
    <w:multiLevelType w:val="hybridMultilevel"/>
    <w:tmpl w:val="5B869B70"/>
    <w:lvl w:ilvl="0" w:tplc="C0BEE322">
      <w:start w:val="1"/>
      <w:numFmt w:val="bullet"/>
      <w:lvlText w:val=""/>
      <w:lvlJc w:val="left"/>
      <w:pPr>
        <w:ind w:left="720" w:hanging="360"/>
      </w:pPr>
      <w:rPr>
        <w:rFonts w:ascii="Wingdings" w:hAnsi="Wingdings" w:hint="default"/>
      </w:rPr>
    </w:lvl>
    <w:lvl w:ilvl="1" w:tplc="188AE44A">
      <w:start w:val="1"/>
      <w:numFmt w:val="bullet"/>
      <w:lvlText w:val="o"/>
      <w:lvlJc w:val="left"/>
      <w:pPr>
        <w:ind w:left="1440" w:hanging="360"/>
      </w:pPr>
      <w:rPr>
        <w:rFonts w:ascii="Courier New" w:hAnsi="Courier New" w:hint="default"/>
      </w:rPr>
    </w:lvl>
    <w:lvl w:ilvl="2" w:tplc="79C4C4AA">
      <w:start w:val="1"/>
      <w:numFmt w:val="bullet"/>
      <w:lvlText w:val=""/>
      <w:lvlJc w:val="left"/>
      <w:pPr>
        <w:ind w:left="2160" w:hanging="360"/>
      </w:pPr>
      <w:rPr>
        <w:rFonts w:ascii="Wingdings" w:hAnsi="Wingdings" w:hint="default"/>
      </w:rPr>
    </w:lvl>
    <w:lvl w:ilvl="3" w:tplc="67688130">
      <w:start w:val="1"/>
      <w:numFmt w:val="bullet"/>
      <w:lvlText w:val=""/>
      <w:lvlJc w:val="left"/>
      <w:pPr>
        <w:ind w:left="2880" w:hanging="360"/>
      </w:pPr>
      <w:rPr>
        <w:rFonts w:ascii="Symbol" w:hAnsi="Symbol" w:hint="default"/>
      </w:rPr>
    </w:lvl>
    <w:lvl w:ilvl="4" w:tplc="7EA02562">
      <w:start w:val="1"/>
      <w:numFmt w:val="bullet"/>
      <w:lvlText w:val="o"/>
      <w:lvlJc w:val="left"/>
      <w:pPr>
        <w:ind w:left="3600" w:hanging="360"/>
      </w:pPr>
      <w:rPr>
        <w:rFonts w:ascii="Courier New" w:hAnsi="Courier New" w:hint="default"/>
      </w:rPr>
    </w:lvl>
    <w:lvl w:ilvl="5" w:tplc="88B40162">
      <w:start w:val="1"/>
      <w:numFmt w:val="bullet"/>
      <w:lvlText w:val=""/>
      <w:lvlJc w:val="left"/>
      <w:pPr>
        <w:ind w:left="4320" w:hanging="360"/>
      </w:pPr>
      <w:rPr>
        <w:rFonts w:ascii="Wingdings" w:hAnsi="Wingdings" w:hint="default"/>
      </w:rPr>
    </w:lvl>
    <w:lvl w:ilvl="6" w:tplc="67F6E8A6">
      <w:start w:val="1"/>
      <w:numFmt w:val="bullet"/>
      <w:lvlText w:val=""/>
      <w:lvlJc w:val="left"/>
      <w:pPr>
        <w:ind w:left="5040" w:hanging="360"/>
      </w:pPr>
      <w:rPr>
        <w:rFonts w:ascii="Symbol" w:hAnsi="Symbol" w:hint="default"/>
      </w:rPr>
    </w:lvl>
    <w:lvl w:ilvl="7" w:tplc="C44043AA">
      <w:start w:val="1"/>
      <w:numFmt w:val="bullet"/>
      <w:lvlText w:val="o"/>
      <w:lvlJc w:val="left"/>
      <w:pPr>
        <w:ind w:left="5760" w:hanging="360"/>
      </w:pPr>
      <w:rPr>
        <w:rFonts w:ascii="Courier New" w:hAnsi="Courier New" w:hint="default"/>
      </w:rPr>
    </w:lvl>
    <w:lvl w:ilvl="8" w:tplc="2BFA615E">
      <w:start w:val="1"/>
      <w:numFmt w:val="bullet"/>
      <w:lvlText w:val=""/>
      <w:lvlJc w:val="left"/>
      <w:pPr>
        <w:ind w:left="6480" w:hanging="360"/>
      </w:pPr>
      <w:rPr>
        <w:rFonts w:ascii="Wingdings" w:hAnsi="Wingdings" w:hint="default"/>
      </w:rPr>
    </w:lvl>
  </w:abstractNum>
  <w:abstractNum w:abstractNumId="24" w15:restartNumberingAfterBreak="0">
    <w:nsid w:val="32F64A82"/>
    <w:multiLevelType w:val="hybridMultilevel"/>
    <w:tmpl w:val="6002ACE8"/>
    <w:lvl w:ilvl="0" w:tplc="3AAADD40">
      <w:start w:val="3"/>
      <w:numFmt w:val="bullet"/>
      <w:lvlText w:val="-"/>
      <w:lvlJc w:val="left"/>
      <w:pPr>
        <w:ind w:left="720" w:hanging="360"/>
      </w:pPr>
      <w:rPr>
        <w:rFonts w:hint="default"/>
        <w:sz w:val="24"/>
      </w:rPr>
    </w:lvl>
    <w:lvl w:ilvl="1" w:tplc="8CD2F294">
      <w:start w:val="1"/>
      <w:numFmt w:val="bullet"/>
      <w:lvlText w:val="o"/>
      <w:lvlJc w:val="left"/>
      <w:pPr>
        <w:ind w:left="1440" w:hanging="360"/>
      </w:pPr>
      <w:rPr>
        <w:rFonts w:ascii="Courier New" w:hAnsi="Courier New" w:cs="Courier New" w:hint="default"/>
      </w:rPr>
    </w:lvl>
    <w:lvl w:ilvl="2" w:tplc="CC86D16A">
      <w:start w:val="1"/>
      <w:numFmt w:val="bullet"/>
      <w:lvlText w:val=""/>
      <w:lvlJc w:val="left"/>
      <w:pPr>
        <w:ind w:left="2160" w:hanging="360"/>
      </w:pPr>
      <w:rPr>
        <w:rFonts w:ascii="Wingdings" w:hAnsi="Wingdings" w:cs="Wingdings" w:hint="default"/>
      </w:rPr>
    </w:lvl>
    <w:lvl w:ilvl="3" w:tplc="78F4A466">
      <w:start w:val="1"/>
      <w:numFmt w:val="bullet"/>
      <w:lvlText w:val=""/>
      <w:lvlJc w:val="left"/>
      <w:pPr>
        <w:ind w:left="2880" w:hanging="360"/>
      </w:pPr>
      <w:rPr>
        <w:rFonts w:ascii="Symbol" w:hAnsi="Symbol" w:cs="Symbol" w:hint="default"/>
      </w:rPr>
    </w:lvl>
    <w:lvl w:ilvl="4" w:tplc="65B40948">
      <w:start w:val="1"/>
      <w:numFmt w:val="bullet"/>
      <w:lvlText w:val="o"/>
      <w:lvlJc w:val="left"/>
      <w:pPr>
        <w:ind w:left="3600" w:hanging="360"/>
      </w:pPr>
      <w:rPr>
        <w:rFonts w:ascii="Courier New" w:hAnsi="Courier New" w:cs="Courier New" w:hint="default"/>
      </w:rPr>
    </w:lvl>
    <w:lvl w:ilvl="5" w:tplc="54E4FEFA">
      <w:start w:val="1"/>
      <w:numFmt w:val="bullet"/>
      <w:lvlText w:val=""/>
      <w:lvlJc w:val="left"/>
      <w:pPr>
        <w:ind w:left="4320" w:hanging="360"/>
      </w:pPr>
      <w:rPr>
        <w:rFonts w:ascii="Wingdings" w:hAnsi="Wingdings" w:cs="Wingdings" w:hint="default"/>
      </w:rPr>
    </w:lvl>
    <w:lvl w:ilvl="6" w:tplc="61069FAC">
      <w:start w:val="1"/>
      <w:numFmt w:val="bullet"/>
      <w:lvlText w:val=""/>
      <w:lvlJc w:val="left"/>
      <w:pPr>
        <w:ind w:left="5040" w:hanging="360"/>
      </w:pPr>
      <w:rPr>
        <w:rFonts w:ascii="Symbol" w:hAnsi="Symbol" w:cs="Symbol" w:hint="default"/>
      </w:rPr>
    </w:lvl>
    <w:lvl w:ilvl="7" w:tplc="2F008D46">
      <w:start w:val="1"/>
      <w:numFmt w:val="bullet"/>
      <w:lvlText w:val="o"/>
      <w:lvlJc w:val="left"/>
      <w:pPr>
        <w:ind w:left="5760" w:hanging="360"/>
      </w:pPr>
      <w:rPr>
        <w:rFonts w:ascii="Courier New" w:hAnsi="Courier New" w:cs="Courier New" w:hint="default"/>
      </w:rPr>
    </w:lvl>
    <w:lvl w:ilvl="8" w:tplc="4F1C7070">
      <w:start w:val="1"/>
      <w:numFmt w:val="bullet"/>
      <w:lvlText w:val=""/>
      <w:lvlJc w:val="left"/>
      <w:pPr>
        <w:ind w:left="6480" w:hanging="360"/>
      </w:pPr>
      <w:rPr>
        <w:rFonts w:ascii="Wingdings" w:hAnsi="Wingdings" w:cs="Wingdings" w:hint="default"/>
      </w:rPr>
    </w:lvl>
  </w:abstractNum>
  <w:abstractNum w:abstractNumId="25" w15:restartNumberingAfterBreak="0">
    <w:nsid w:val="33516DAB"/>
    <w:multiLevelType w:val="hybridMultilevel"/>
    <w:tmpl w:val="117AD06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3A34110C"/>
    <w:multiLevelType w:val="hybridMultilevel"/>
    <w:tmpl w:val="A37C3F5E"/>
    <w:lvl w:ilvl="0" w:tplc="E3CCB552">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7" w15:restartNumberingAfterBreak="0">
    <w:nsid w:val="431B1EDF"/>
    <w:multiLevelType w:val="hybridMultilevel"/>
    <w:tmpl w:val="82EC0B52"/>
    <w:lvl w:ilvl="0" w:tplc="E480BED4">
      <w:start w:val="1"/>
      <w:numFmt w:val="bullet"/>
      <w:lvlText w:val="-"/>
      <w:lvlJc w:val="left"/>
      <w:pPr>
        <w:tabs>
          <w:tab w:val="num" w:pos="360"/>
        </w:tabs>
        <w:ind w:left="360" w:hanging="360"/>
      </w:pPr>
      <w:rPr>
        <w:rFonts w:ascii="Times New Roman" w:eastAsia="Times New Roman" w:hAnsi="Times New Roman" w:cs="Times New Roman" w:hint="default"/>
        <w:b/>
      </w:rPr>
    </w:lvl>
    <w:lvl w:ilvl="1" w:tplc="040C0003">
      <w:start w:val="1"/>
      <w:numFmt w:val="bullet"/>
      <w:lvlText w:val="o"/>
      <w:lvlJc w:val="left"/>
      <w:pPr>
        <w:tabs>
          <w:tab w:val="num" w:pos="-66"/>
        </w:tabs>
        <w:ind w:left="-66" w:hanging="360"/>
      </w:pPr>
      <w:rPr>
        <w:rFonts w:ascii="Courier New" w:hAnsi="Courier New" w:cs="Courier New" w:hint="default"/>
      </w:rPr>
    </w:lvl>
    <w:lvl w:ilvl="2" w:tplc="040C0005">
      <w:start w:val="1"/>
      <w:numFmt w:val="bullet"/>
      <w:lvlText w:val=""/>
      <w:lvlJc w:val="left"/>
      <w:pPr>
        <w:tabs>
          <w:tab w:val="num" w:pos="654"/>
        </w:tabs>
        <w:ind w:left="654" w:hanging="360"/>
      </w:pPr>
      <w:rPr>
        <w:rFonts w:ascii="Wingdings" w:hAnsi="Wingdings" w:hint="default"/>
      </w:rPr>
    </w:lvl>
    <w:lvl w:ilvl="3" w:tplc="040C0001">
      <w:start w:val="1"/>
      <w:numFmt w:val="bullet"/>
      <w:lvlText w:val=""/>
      <w:lvlJc w:val="left"/>
      <w:pPr>
        <w:tabs>
          <w:tab w:val="num" w:pos="1374"/>
        </w:tabs>
        <w:ind w:left="1374" w:hanging="360"/>
      </w:pPr>
      <w:rPr>
        <w:rFonts w:ascii="Symbol" w:hAnsi="Symbol" w:hint="default"/>
      </w:rPr>
    </w:lvl>
    <w:lvl w:ilvl="4" w:tplc="E480BED4">
      <w:start w:val="1"/>
      <w:numFmt w:val="bullet"/>
      <w:lvlText w:val="-"/>
      <w:lvlJc w:val="left"/>
      <w:pPr>
        <w:tabs>
          <w:tab w:val="num" w:pos="2094"/>
        </w:tabs>
        <w:ind w:left="2094" w:hanging="360"/>
      </w:pPr>
      <w:rPr>
        <w:rFonts w:ascii="Times New Roman" w:eastAsia="Times New Roman" w:hAnsi="Times New Roman" w:cs="Times New Roman" w:hint="default"/>
        <w:b/>
        <w:color w:val="auto"/>
      </w:rPr>
    </w:lvl>
    <w:lvl w:ilvl="5" w:tplc="040C0005" w:tentative="1">
      <w:start w:val="1"/>
      <w:numFmt w:val="bullet"/>
      <w:lvlText w:val=""/>
      <w:lvlJc w:val="left"/>
      <w:pPr>
        <w:tabs>
          <w:tab w:val="num" w:pos="2814"/>
        </w:tabs>
        <w:ind w:left="2814" w:hanging="360"/>
      </w:pPr>
      <w:rPr>
        <w:rFonts w:ascii="Wingdings" w:hAnsi="Wingdings" w:hint="default"/>
      </w:rPr>
    </w:lvl>
    <w:lvl w:ilvl="6" w:tplc="040C0001" w:tentative="1">
      <w:start w:val="1"/>
      <w:numFmt w:val="bullet"/>
      <w:lvlText w:val=""/>
      <w:lvlJc w:val="left"/>
      <w:pPr>
        <w:tabs>
          <w:tab w:val="num" w:pos="3534"/>
        </w:tabs>
        <w:ind w:left="3534" w:hanging="360"/>
      </w:pPr>
      <w:rPr>
        <w:rFonts w:ascii="Symbol" w:hAnsi="Symbol" w:hint="default"/>
      </w:rPr>
    </w:lvl>
    <w:lvl w:ilvl="7" w:tplc="040C0003" w:tentative="1">
      <w:start w:val="1"/>
      <w:numFmt w:val="bullet"/>
      <w:lvlText w:val="o"/>
      <w:lvlJc w:val="left"/>
      <w:pPr>
        <w:tabs>
          <w:tab w:val="num" w:pos="4254"/>
        </w:tabs>
        <w:ind w:left="4254" w:hanging="360"/>
      </w:pPr>
      <w:rPr>
        <w:rFonts w:ascii="Courier New" w:hAnsi="Courier New" w:cs="Courier New" w:hint="default"/>
      </w:rPr>
    </w:lvl>
    <w:lvl w:ilvl="8" w:tplc="040C0005" w:tentative="1">
      <w:start w:val="1"/>
      <w:numFmt w:val="bullet"/>
      <w:lvlText w:val=""/>
      <w:lvlJc w:val="left"/>
      <w:pPr>
        <w:tabs>
          <w:tab w:val="num" w:pos="4974"/>
        </w:tabs>
        <w:ind w:left="4974" w:hanging="360"/>
      </w:pPr>
      <w:rPr>
        <w:rFonts w:ascii="Wingdings" w:hAnsi="Wingdings" w:hint="default"/>
      </w:rPr>
    </w:lvl>
  </w:abstractNum>
  <w:abstractNum w:abstractNumId="28" w15:restartNumberingAfterBreak="0">
    <w:nsid w:val="4896607B"/>
    <w:multiLevelType w:val="hybridMultilevel"/>
    <w:tmpl w:val="39666F0E"/>
    <w:lvl w:ilvl="0" w:tplc="D05C1942">
      <w:start w:val="1"/>
      <w:numFmt w:val="bullet"/>
      <w:lvlText w:val=""/>
      <w:lvlJc w:val="left"/>
      <w:pPr>
        <w:ind w:left="720" w:hanging="360"/>
      </w:pPr>
      <w:rPr>
        <w:rFonts w:ascii="Wingdings" w:hAnsi="Wingdings" w:hint="default"/>
      </w:rPr>
    </w:lvl>
    <w:lvl w:ilvl="1" w:tplc="7C5664D2">
      <w:start w:val="1"/>
      <w:numFmt w:val="bullet"/>
      <w:lvlText w:val="o"/>
      <w:lvlJc w:val="left"/>
      <w:pPr>
        <w:ind w:left="1440" w:hanging="360"/>
      </w:pPr>
      <w:rPr>
        <w:rFonts w:ascii="Courier New" w:hAnsi="Courier New" w:hint="default"/>
      </w:rPr>
    </w:lvl>
    <w:lvl w:ilvl="2" w:tplc="377E4910">
      <w:start w:val="1"/>
      <w:numFmt w:val="bullet"/>
      <w:lvlText w:val=""/>
      <w:lvlJc w:val="left"/>
      <w:pPr>
        <w:ind w:left="2160" w:hanging="360"/>
      </w:pPr>
      <w:rPr>
        <w:rFonts w:ascii="Wingdings" w:hAnsi="Wingdings" w:hint="default"/>
      </w:rPr>
    </w:lvl>
    <w:lvl w:ilvl="3" w:tplc="41CCBB18">
      <w:start w:val="1"/>
      <w:numFmt w:val="bullet"/>
      <w:lvlText w:val=""/>
      <w:lvlJc w:val="left"/>
      <w:pPr>
        <w:ind w:left="2880" w:hanging="360"/>
      </w:pPr>
      <w:rPr>
        <w:rFonts w:ascii="Symbol" w:hAnsi="Symbol" w:hint="default"/>
      </w:rPr>
    </w:lvl>
    <w:lvl w:ilvl="4" w:tplc="24BCBDD4">
      <w:start w:val="1"/>
      <w:numFmt w:val="bullet"/>
      <w:lvlText w:val="o"/>
      <w:lvlJc w:val="left"/>
      <w:pPr>
        <w:ind w:left="3600" w:hanging="360"/>
      </w:pPr>
      <w:rPr>
        <w:rFonts w:ascii="Courier New" w:hAnsi="Courier New" w:hint="default"/>
      </w:rPr>
    </w:lvl>
    <w:lvl w:ilvl="5" w:tplc="1E7497FC">
      <w:start w:val="1"/>
      <w:numFmt w:val="bullet"/>
      <w:lvlText w:val=""/>
      <w:lvlJc w:val="left"/>
      <w:pPr>
        <w:ind w:left="4320" w:hanging="360"/>
      </w:pPr>
      <w:rPr>
        <w:rFonts w:ascii="Wingdings" w:hAnsi="Wingdings" w:hint="default"/>
      </w:rPr>
    </w:lvl>
    <w:lvl w:ilvl="6" w:tplc="4B68473C">
      <w:start w:val="1"/>
      <w:numFmt w:val="bullet"/>
      <w:lvlText w:val=""/>
      <w:lvlJc w:val="left"/>
      <w:pPr>
        <w:ind w:left="5040" w:hanging="360"/>
      </w:pPr>
      <w:rPr>
        <w:rFonts w:ascii="Symbol" w:hAnsi="Symbol" w:hint="default"/>
      </w:rPr>
    </w:lvl>
    <w:lvl w:ilvl="7" w:tplc="4D8ED8D8">
      <w:start w:val="1"/>
      <w:numFmt w:val="bullet"/>
      <w:lvlText w:val="o"/>
      <w:lvlJc w:val="left"/>
      <w:pPr>
        <w:ind w:left="5760" w:hanging="360"/>
      </w:pPr>
      <w:rPr>
        <w:rFonts w:ascii="Courier New" w:hAnsi="Courier New" w:hint="default"/>
      </w:rPr>
    </w:lvl>
    <w:lvl w:ilvl="8" w:tplc="7C7C3272">
      <w:start w:val="1"/>
      <w:numFmt w:val="bullet"/>
      <w:lvlText w:val=""/>
      <w:lvlJc w:val="left"/>
      <w:pPr>
        <w:ind w:left="6480" w:hanging="360"/>
      </w:pPr>
      <w:rPr>
        <w:rFonts w:ascii="Wingdings" w:hAnsi="Wingdings" w:hint="default"/>
      </w:rPr>
    </w:lvl>
  </w:abstractNum>
  <w:abstractNum w:abstractNumId="29" w15:restartNumberingAfterBreak="0">
    <w:nsid w:val="4C076B68"/>
    <w:multiLevelType w:val="hybridMultilevel"/>
    <w:tmpl w:val="6F78BC2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CB16864"/>
    <w:multiLevelType w:val="hybridMultilevel"/>
    <w:tmpl w:val="383E2E0E"/>
    <w:lvl w:ilvl="0" w:tplc="1F30BF2E">
      <w:start w:val="1"/>
      <w:numFmt w:val="bullet"/>
      <w:lvlText w:val=""/>
      <w:lvlJc w:val="left"/>
      <w:pPr>
        <w:ind w:left="720" w:hanging="360"/>
      </w:pPr>
      <w:rPr>
        <w:rFonts w:ascii="Symbol" w:hAnsi="Symbol" w:hint="default"/>
      </w:rPr>
    </w:lvl>
    <w:lvl w:ilvl="1" w:tplc="FD3C8996">
      <w:start w:val="1"/>
      <w:numFmt w:val="bullet"/>
      <w:lvlText w:val="o"/>
      <w:lvlJc w:val="left"/>
      <w:pPr>
        <w:ind w:left="1440" w:hanging="360"/>
      </w:pPr>
      <w:rPr>
        <w:rFonts w:ascii="Courier New" w:hAnsi="Courier New" w:hint="default"/>
      </w:rPr>
    </w:lvl>
    <w:lvl w:ilvl="2" w:tplc="A07E8C5A">
      <w:start w:val="1"/>
      <w:numFmt w:val="bullet"/>
      <w:lvlText w:val=""/>
      <w:lvlJc w:val="left"/>
      <w:pPr>
        <w:ind w:left="2160" w:hanging="360"/>
      </w:pPr>
      <w:rPr>
        <w:rFonts w:ascii="Wingdings" w:hAnsi="Wingdings" w:hint="default"/>
      </w:rPr>
    </w:lvl>
    <w:lvl w:ilvl="3" w:tplc="F062A406">
      <w:start w:val="1"/>
      <w:numFmt w:val="bullet"/>
      <w:lvlText w:val=""/>
      <w:lvlJc w:val="left"/>
      <w:pPr>
        <w:ind w:left="2880" w:hanging="360"/>
      </w:pPr>
      <w:rPr>
        <w:rFonts w:ascii="Symbol" w:hAnsi="Symbol" w:hint="default"/>
      </w:rPr>
    </w:lvl>
    <w:lvl w:ilvl="4" w:tplc="EA1A7BF0">
      <w:start w:val="1"/>
      <w:numFmt w:val="bullet"/>
      <w:lvlText w:val="o"/>
      <w:lvlJc w:val="left"/>
      <w:pPr>
        <w:ind w:left="3600" w:hanging="360"/>
      </w:pPr>
      <w:rPr>
        <w:rFonts w:ascii="Courier New" w:hAnsi="Courier New" w:hint="default"/>
      </w:rPr>
    </w:lvl>
    <w:lvl w:ilvl="5" w:tplc="21309B3E">
      <w:start w:val="1"/>
      <w:numFmt w:val="bullet"/>
      <w:lvlText w:val=""/>
      <w:lvlJc w:val="left"/>
      <w:pPr>
        <w:ind w:left="4320" w:hanging="360"/>
      </w:pPr>
      <w:rPr>
        <w:rFonts w:ascii="Wingdings" w:hAnsi="Wingdings" w:hint="default"/>
      </w:rPr>
    </w:lvl>
    <w:lvl w:ilvl="6" w:tplc="0F44F77C">
      <w:start w:val="1"/>
      <w:numFmt w:val="bullet"/>
      <w:lvlText w:val=""/>
      <w:lvlJc w:val="left"/>
      <w:pPr>
        <w:ind w:left="5040" w:hanging="360"/>
      </w:pPr>
      <w:rPr>
        <w:rFonts w:ascii="Symbol" w:hAnsi="Symbol" w:hint="default"/>
      </w:rPr>
    </w:lvl>
    <w:lvl w:ilvl="7" w:tplc="0B6CABF4">
      <w:start w:val="1"/>
      <w:numFmt w:val="bullet"/>
      <w:lvlText w:val="o"/>
      <w:lvlJc w:val="left"/>
      <w:pPr>
        <w:ind w:left="5760" w:hanging="360"/>
      </w:pPr>
      <w:rPr>
        <w:rFonts w:ascii="Courier New" w:hAnsi="Courier New" w:hint="default"/>
      </w:rPr>
    </w:lvl>
    <w:lvl w:ilvl="8" w:tplc="1F204E28">
      <w:start w:val="1"/>
      <w:numFmt w:val="bullet"/>
      <w:lvlText w:val=""/>
      <w:lvlJc w:val="left"/>
      <w:pPr>
        <w:ind w:left="6480" w:hanging="360"/>
      </w:pPr>
      <w:rPr>
        <w:rFonts w:ascii="Wingdings" w:hAnsi="Wingdings" w:hint="default"/>
      </w:rPr>
    </w:lvl>
  </w:abstractNum>
  <w:abstractNum w:abstractNumId="31" w15:restartNumberingAfterBreak="0">
    <w:nsid w:val="4E625217"/>
    <w:multiLevelType w:val="hybridMultilevel"/>
    <w:tmpl w:val="150CD2B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96"/>
        </w:tabs>
        <w:ind w:left="-196" w:hanging="360"/>
      </w:pPr>
      <w:rPr>
        <w:rFonts w:ascii="Courier New" w:hAnsi="Courier New" w:cs="Courier New" w:hint="default"/>
      </w:rPr>
    </w:lvl>
    <w:lvl w:ilvl="2" w:tplc="040C0005" w:tentative="1">
      <w:start w:val="1"/>
      <w:numFmt w:val="bullet"/>
      <w:lvlText w:val=""/>
      <w:lvlJc w:val="left"/>
      <w:pPr>
        <w:tabs>
          <w:tab w:val="num" w:pos="524"/>
        </w:tabs>
        <w:ind w:left="524" w:hanging="360"/>
      </w:pPr>
      <w:rPr>
        <w:rFonts w:ascii="Wingdings" w:hAnsi="Wingdings" w:hint="default"/>
      </w:rPr>
    </w:lvl>
    <w:lvl w:ilvl="3" w:tplc="040C0001" w:tentative="1">
      <w:start w:val="1"/>
      <w:numFmt w:val="bullet"/>
      <w:lvlText w:val=""/>
      <w:lvlJc w:val="left"/>
      <w:pPr>
        <w:tabs>
          <w:tab w:val="num" w:pos="1244"/>
        </w:tabs>
        <w:ind w:left="1244" w:hanging="360"/>
      </w:pPr>
      <w:rPr>
        <w:rFonts w:ascii="Symbol" w:hAnsi="Symbol" w:hint="default"/>
      </w:rPr>
    </w:lvl>
    <w:lvl w:ilvl="4" w:tplc="040C0003" w:tentative="1">
      <w:start w:val="1"/>
      <w:numFmt w:val="bullet"/>
      <w:lvlText w:val="o"/>
      <w:lvlJc w:val="left"/>
      <w:pPr>
        <w:tabs>
          <w:tab w:val="num" w:pos="1964"/>
        </w:tabs>
        <w:ind w:left="1964" w:hanging="360"/>
      </w:pPr>
      <w:rPr>
        <w:rFonts w:ascii="Courier New" w:hAnsi="Courier New" w:cs="Courier New" w:hint="default"/>
      </w:rPr>
    </w:lvl>
    <w:lvl w:ilvl="5" w:tplc="040C0005" w:tentative="1">
      <w:start w:val="1"/>
      <w:numFmt w:val="bullet"/>
      <w:lvlText w:val=""/>
      <w:lvlJc w:val="left"/>
      <w:pPr>
        <w:tabs>
          <w:tab w:val="num" w:pos="2684"/>
        </w:tabs>
        <w:ind w:left="2684" w:hanging="360"/>
      </w:pPr>
      <w:rPr>
        <w:rFonts w:ascii="Wingdings" w:hAnsi="Wingdings" w:hint="default"/>
      </w:rPr>
    </w:lvl>
    <w:lvl w:ilvl="6" w:tplc="040C0001" w:tentative="1">
      <w:start w:val="1"/>
      <w:numFmt w:val="bullet"/>
      <w:lvlText w:val=""/>
      <w:lvlJc w:val="left"/>
      <w:pPr>
        <w:tabs>
          <w:tab w:val="num" w:pos="3404"/>
        </w:tabs>
        <w:ind w:left="3404" w:hanging="360"/>
      </w:pPr>
      <w:rPr>
        <w:rFonts w:ascii="Symbol" w:hAnsi="Symbol" w:hint="default"/>
      </w:rPr>
    </w:lvl>
    <w:lvl w:ilvl="7" w:tplc="040C0003" w:tentative="1">
      <w:start w:val="1"/>
      <w:numFmt w:val="bullet"/>
      <w:lvlText w:val="o"/>
      <w:lvlJc w:val="left"/>
      <w:pPr>
        <w:tabs>
          <w:tab w:val="num" w:pos="4124"/>
        </w:tabs>
        <w:ind w:left="4124" w:hanging="360"/>
      </w:pPr>
      <w:rPr>
        <w:rFonts w:ascii="Courier New" w:hAnsi="Courier New" w:cs="Courier New" w:hint="default"/>
      </w:rPr>
    </w:lvl>
    <w:lvl w:ilvl="8" w:tplc="040C0005" w:tentative="1">
      <w:start w:val="1"/>
      <w:numFmt w:val="bullet"/>
      <w:lvlText w:val=""/>
      <w:lvlJc w:val="left"/>
      <w:pPr>
        <w:tabs>
          <w:tab w:val="num" w:pos="4844"/>
        </w:tabs>
        <w:ind w:left="4844" w:hanging="360"/>
      </w:pPr>
      <w:rPr>
        <w:rFonts w:ascii="Wingdings" w:hAnsi="Wingdings" w:hint="default"/>
      </w:rPr>
    </w:lvl>
  </w:abstractNum>
  <w:abstractNum w:abstractNumId="32" w15:restartNumberingAfterBreak="0">
    <w:nsid w:val="54EF221D"/>
    <w:multiLevelType w:val="hybridMultilevel"/>
    <w:tmpl w:val="F3688D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89B694D"/>
    <w:multiLevelType w:val="hybridMultilevel"/>
    <w:tmpl w:val="167CD36E"/>
    <w:lvl w:ilvl="0" w:tplc="E3CCB552">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4" w15:restartNumberingAfterBreak="0">
    <w:nsid w:val="5BF33D4D"/>
    <w:multiLevelType w:val="hybridMultilevel"/>
    <w:tmpl w:val="D3DC197C"/>
    <w:lvl w:ilvl="0" w:tplc="14DEFA94">
      <w:start w:val="1"/>
      <w:numFmt w:val="bullet"/>
      <w:lvlText w:val="-"/>
      <w:lvlJc w:val="left"/>
      <w:pPr>
        <w:ind w:left="720" w:hanging="360"/>
      </w:pPr>
      <w:rPr>
        <w:rFonts w:ascii="Arial" w:hAnsi="Arial" w:hint="default"/>
      </w:rPr>
    </w:lvl>
    <w:lvl w:ilvl="1" w:tplc="8C36764E">
      <w:start w:val="1"/>
      <w:numFmt w:val="bullet"/>
      <w:lvlText w:val="o"/>
      <w:lvlJc w:val="left"/>
      <w:pPr>
        <w:ind w:left="1440" w:hanging="360"/>
      </w:pPr>
      <w:rPr>
        <w:rFonts w:ascii="Courier New" w:hAnsi="Courier New" w:hint="default"/>
      </w:rPr>
    </w:lvl>
    <w:lvl w:ilvl="2" w:tplc="02FCEF00">
      <w:start w:val="1"/>
      <w:numFmt w:val="bullet"/>
      <w:lvlText w:val=""/>
      <w:lvlJc w:val="left"/>
      <w:pPr>
        <w:ind w:left="2160" w:hanging="360"/>
      </w:pPr>
      <w:rPr>
        <w:rFonts w:ascii="Wingdings" w:hAnsi="Wingdings" w:hint="default"/>
      </w:rPr>
    </w:lvl>
    <w:lvl w:ilvl="3" w:tplc="5C464DFA">
      <w:start w:val="1"/>
      <w:numFmt w:val="bullet"/>
      <w:lvlText w:val=""/>
      <w:lvlJc w:val="left"/>
      <w:pPr>
        <w:ind w:left="2880" w:hanging="360"/>
      </w:pPr>
      <w:rPr>
        <w:rFonts w:ascii="Symbol" w:hAnsi="Symbol" w:hint="default"/>
      </w:rPr>
    </w:lvl>
    <w:lvl w:ilvl="4" w:tplc="CF7EB528">
      <w:start w:val="1"/>
      <w:numFmt w:val="bullet"/>
      <w:lvlText w:val="o"/>
      <w:lvlJc w:val="left"/>
      <w:pPr>
        <w:ind w:left="3600" w:hanging="360"/>
      </w:pPr>
      <w:rPr>
        <w:rFonts w:ascii="Courier New" w:hAnsi="Courier New" w:hint="default"/>
      </w:rPr>
    </w:lvl>
    <w:lvl w:ilvl="5" w:tplc="6E8689E4">
      <w:start w:val="1"/>
      <w:numFmt w:val="bullet"/>
      <w:lvlText w:val=""/>
      <w:lvlJc w:val="left"/>
      <w:pPr>
        <w:ind w:left="4320" w:hanging="360"/>
      </w:pPr>
      <w:rPr>
        <w:rFonts w:ascii="Wingdings" w:hAnsi="Wingdings" w:hint="default"/>
      </w:rPr>
    </w:lvl>
    <w:lvl w:ilvl="6" w:tplc="75D624FC">
      <w:start w:val="1"/>
      <w:numFmt w:val="bullet"/>
      <w:lvlText w:val=""/>
      <w:lvlJc w:val="left"/>
      <w:pPr>
        <w:ind w:left="5040" w:hanging="360"/>
      </w:pPr>
      <w:rPr>
        <w:rFonts w:ascii="Symbol" w:hAnsi="Symbol" w:hint="default"/>
      </w:rPr>
    </w:lvl>
    <w:lvl w:ilvl="7" w:tplc="5560A8D0">
      <w:start w:val="1"/>
      <w:numFmt w:val="bullet"/>
      <w:lvlText w:val="o"/>
      <w:lvlJc w:val="left"/>
      <w:pPr>
        <w:ind w:left="5760" w:hanging="360"/>
      </w:pPr>
      <w:rPr>
        <w:rFonts w:ascii="Courier New" w:hAnsi="Courier New" w:hint="default"/>
      </w:rPr>
    </w:lvl>
    <w:lvl w:ilvl="8" w:tplc="A8A8E62A">
      <w:start w:val="1"/>
      <w:numFmt w:val="bullet"/>
      <w:lvlText w:val=""/>
      <w:lvlJc w:val="left"/>
      <w:pPr>
        <w:ind w:left="6480" w:hanging="360"/>
      </w:pPr>
      <w:rPr>
        <w:rFonts w:ascii="Wingdings" w:hAnsi="Wingdings" w:hint="default"/>
      </w:rPr>
    </w:lvl>
  </w:abstractNum>
  <w:abstractNum w:abstractNumId="35" w15:restartNumberingAfterBreak="0">
    <w:nsid w:val="61CD3471"/>
    <w:multiLevelType w:val="hybridMultilevel"/>
    <w:tmpl w:val="2FC60E6C"/>
    <w:lvl w:ilvl="0" w:tplc="93DC045E">
      <w:start w:val="1"/>
      <w:numFmt w:val="bullet"/>
      <w:lvlText w:val=""/>
      <w:lvlJc w:val="left"/>
      <w:pPr>
        <w:ind w:left="720" w:hanging="360"/>
      </w:pPr>
      <w:rPr>
        <w:rFonts w:ascii="Wingdings" w:hAnsi="Wingdings" w:hint="default"/>
      </w:rPr>
    </w:lvl>
    <w:lvl w:ilvl="1" w:tplc="D04442EE">
      <w:start w:val="1"/>
      <w:numFmt w:val="bullet"/>
      <w:lvlText w:val="o"/>
      <w:lvlJc w:val="left"/>
      <w:pPr>
        <w:ind w:left="1440" w:hanging="360"/>
      </w:pPr>
      <w:rPr>
        <w:rFonts w:ascii="Courier New" w:hAnsi="Courier New" w:hint="default"/>
      </w:rPr>
    </w:lvl>
    <w:lvl w:ilvl="2" w:tplc="F62C9448">
      <w:start w:val="1"/>
      <w:numFmt w:val="bullet"/>
      <w:lvlText w:val=""/>
      <w:lvlJc w:val="left"/>
      <w:pPr>
        <w:ind w:left="2160" w:hanging="360"/>
      </w:pPr>
      <w:rPr>
        <w:rFonts w:ascii="Wingdings" w:hAnsi="Wingdings" w:hint="default"/>
      </w:rPr>
    </w:lvl>
    <w:lvl w:ilvl="3" w:tplc="FBFC7620">
      <w:start w:val="1"/>
      <w:numFmt w:val="bullet"/>
      <w:lvlText w:val=""/>
      <w:lvlJc w:val="left"/>
      <w:pPr>
        <w:ind w:left="2880" w:hanging="360"/>
      </w:pPr>
      <w:rPr>
        <w:rFonts w:ascii="Symbol" w:hAnsi="Symbol" w:hint="default"/>
      </w:rPr>
    </w:lvl>
    <w:lvl w:ilvl="4" w:tplc="33C2EE68">
      <w:start w:val="1"/>
      <w:numFmt w:val="bullet"/>
      <w:lvlText w:val="o"/>
      <w:lvlJc w:val="left"/>
      <w:pPr>
        <w:ind w:left="3600" w:hanging="360"/>
      </w:pPr>
      <w:rPr>
        <w:rFonts w:ascii="Courier New" w:hAnsi="Courier New" w:hint="default"/>
      </w:rPr>
    </w:lvl>
    <w:lvl w:ilvl="5" w:tplc="BDACFFC4">
      <w:start w:val="1"/>
      <w:numFmt w:val="bullet"/>
      <w:lvlText w:val=""/>
      <w:lvlJc w:val="left"/>
      <w:pPr>
        <w:ind w:left="4320" w:hanging="360"/>
      </w:pPr>
      <w:rPr>
        <w:rFonts w:ascii="Wingdings" w:hAnsi="Wingdings" w:hint="default"/>
      </w:rPr>
    </w:lvl>
    <w:lvl w:ilvl="6" w:tplc="A6AC8186">
      <w:start w:val="1"/>
      <w:numFmt w:val="bullet"/>
      <w:lvlText w:val=""/>
      <w:lvlJc w:val="left"/>
      <w:pPr>
        <w:ind w:left="5040" w:hanging="360"/>
      </w:pPr>
      <w:rPr>
        <w:rFonts w:ascii="Symbol" w:hAnsi="Symbol" w:hint="default"/>
      </w:rPr>
    </w:lvl>
    <w:lvl w:ilvl="7" w:tplc="570CDEB4">
      <w:start w:val="1"/>
      <w:numFmt w:val="bullet"/>
      <w:lvlText w:val="o"/>
      <w:lvlJc w:val="left"/>
      <w:pPr>
        <w:ind w:left="5760" w:hanging="360"/>
      </w:pPr>
      <w:rPr>
        <w:rFonts w:ascii="Courier New" w:hAnsi="Courier New" w:hint="default"/>
      </w:rPr>
    </w:lvl>
    <w:lvl w:ilvl="8" w:tplc="221843E2">
      <w:start w:val="1"/>
      <w:numFmt w:val="bullet"/>
      <w:lvlText w:val=""/>
      <w:lvlJc w:val="left"/>
      <w:pPr>
        <w:ind w:left="6480" w:hanging="360"/>
      </w:pPr>
      <w:rPr>
        <w:rFonts w:ascii="Wingdings" w:hAnsi="Wingdings" w:hint="default"/>
      </w:rPr>
    </w:lvl>
  </w:abstractNum>
  <w:abstractNum w:abstractNumId="36" w15:restartNumberingAfterBreak="0">
    <w:nsid w:val="625641AD"/>
    <w:multiLevelType w:val="hybridMultilevel"/>
    <w:tmpl w:val="AE5CB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2A23551"/>
    <w:multiLevelType w:val="hybridMultilevel"/>
    <w:tmpl w:val="9A3A4E2A"/>
    <w:lvl w:ilvl="0" w:tplc="1F6E22C8">
      <w:start w:val="1"/>
      <w:numFmt w:val="bullet"/>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513"/>
        </w:tabs>
        <w:ind w:left="513" w:hanging="360"/>
      </w:pPr>
      <w:rPr>
        <w:rFonts w:ascii="Courier New" w:hAnsi="Courier New" w:cs="Courier New" w:hint="default"/>
      </w:rPr>
    </w:lvl>
    <w:lvl w:ilvl="2" w:tplc="040C0005" w:tentative="1">
      <w:start w:val="1"/>
      <w:numFmt w:val="bullet"/>
      <w:lvlText w:val=""/>
      <w:lvlJc w:val="left"/>
      <w:pPr>
        <w:tabs>
          <w:tab w:val="num" w:pos="1233"/>
        </w:tabs>
        <w:ind w:left="1233" w:hanging="360"/>
      </w:pPr>
      <w:rPr>
        <w:rFonts w:ascii="Wingdings" w:hAnsi="Wingdings" w:hint="default"/>
      </w:rPr>
    </w:lvl>
    <w:lvl w:ilvl="3" w:tplc="040C0001" w:tentative="1">
      <w:start w:val="1"/>
      <w:numFmt w:val="bullet"/>
      <w:lvlText w:val=""/>
      <w:lvlJc w:val="left"/>
      <w:pPr>
        <w:tabs>
          <w:tab w:val="num" w:pos="1953"/>
        </w:tabs>
        <w:ind w:left="1953" w:hanging="360"/>
      </w:pPr>
      <w:rPr>
        <w:rFonts w:ascii="Symbol" w:hAnsi="Symbol" w:hint="default"/>
      </w:rPr>
    </w:lvl>
    <w:lvl w:ilvl="4" w:tplc="040C0003" w:tentative="1">
      <w:start w:val="1"/>
      <w:numFmt w:val="bullet"/>
      <w:lvlText w:val="o"/>
      <w:lvlJc w:val="left"/>
      <w:pPr>
        <w:tabs>
          <w:tab w:val="num" w:pos="2673"/>
        </w:tabs>
        <w:ind w:left="2673" w:hanging="360"/>
      </w:pPr>
      <w:rPr>
        <w:rFonts w:ascii="Courier New" w:hAnsi="Courier New" w:cs="Courier New" w:hint="default"/>
      </w:rPr>
    </w:lvl>
    <w:lvl w:ilvl="5" w:tplc="040C0005" w:tentative="1">
      <w:start w:val="1"/>
      <w:numFmt w:val="bullet"/>
      <w:lvlText w:val=""/>
      <w:lvlJc w:val="left"/>
      <w:pPr>
        <w:tabs>
          <w:tab w:val="num" w:pos="3393"/>
        </w:tabs>
        <w:ind w:left="3393" w:hanging="360"/>
      </w:pPr>
      <w:rPr>
        <w:rFonts w:ascii="Wingdings" w:hAnsi="Wingdings" w:hint="default"/>
      </w:rPr>
    </w:lvl>
    <w:lvl w:ilvl="6" w:tplc="040C0001" w:tentative="1">
      <w:start w:val="1"/>
      <w:numFmt w:val="bullet"/>
      <w:lvlText w:val=""/>
      <w:lvlJc w:val="left"/>
      <w:pPr>
        <w:tabs>
          <w:tab w:val="num" w:pos="4113"/>
        </w:tabs>
        <w:ind w:left="4113" w:hanging="360"/>
      </w:pPr>
      <w:rPr>
        <w:rFonts w:ascii="Symbol" w:hAnsi="Symbol" w:hint="default"/>
      </w:rPr>
    </w:lvl>
    <w:lvl w:ilvl="7" w:tplc="040C0003" w:tentative="1">
      <w:start w:val="1"/>
      <w:numFmt w:val="bullet"/>
      <w:lvlText w:val="o"/>
      <w:lvlJc w:val="left"/>
      <w:pPr>
        <w:tabs>
          <w:tab w:val="num" w:pos="4833"/>
        </w:tabs>
        <w:ind w:left="4833" w:hanging="360"/>
      </w:pPr>
      <w:rPr>
        <w:rFonts w:ascii="Courier New" w:hAnsi="Courier New" w:cs="Courier New" w:hint="default"/>
      </w:rPr>
    </w:lvl>
    <w:lvl w:ilvl="8" w:tplc="040C0005" w:tentative="1">
      <w:start w:val="1"/>
      <w:numFmt w:val="bullet"/>
      <w:lvlText w:val=""/>
      <w:lvlJc w:val="left"/>
      <w:pPr>
        <w:tabs>
          <w:tab w:val="num" w:pos="5553"/>
        </w:tabs>
        <w:ind w:left="5553" w:hanging="360"/>
      </w:pPr>
      <w:rPr>
        <w:rFonts w:ascii="Wingdings" w:hAnsi="Wingdings" w:hint="default"/>
      </w:rPr>
    </w:lvl>
  </w:abstractNum>
  <w:abstractNum w:abstractNumId="38" w15:restartNumberingAfterBreak="0">
    <w:nsid w:val="66C02F17"/>
    <w:multiLevelType w:val="hybridMultilevel"/>
    <w:tmpl w:val="A7587A94"/>
    <w:lvl w:ilvl="0" w:tplc="E480BED4">
      <w:start w:val="1"/>
      <w:numFmt w:val="bullet"/>
      <w:lvlText w:val="-"/>
      <w:lvlJc w:val="left"/>
      <w:pPr>
        <w:tabs>
          <w:tab w:val="num" w:pos="360"/>
        </w:tabs>
        <w:ind w:left="360" w:hanging="360"/>
      </w:pPr>
      <w:rPr>
        <w:rFonts w:ascii="Times New Roman" w:eastAsia="Times New Roman" w:hAnsi="Times New Roman" w:cs="Times New Roman" w:hint="default"/>
        <w:b/>
      </w:rPr>
    </w:lvl>
    <w:lvl w:ilvl="1" w:tplc="040C0003">
      <w:start w:val="1"/>
      <w:numFmt w:val="bullet"/>
      <w:lvlText w:val="o"/>
      <w:lvlJc w:val="left"/>
      <w:pPr>
        <w:tabs>
          <w:tab w:val="num" w:pos="-66"/>
        </w:tabs>
        <w:ind w:left="-66" w:hanging="360"/>
      </w:pPr>
      <w:rPr>
        <w:rFonts w:ascii="Courier New" w:hAnsi="Courier New" w:cs="Courier New" w:hint="default"/>
      </w:rPr>
    </w:lvl>
    <w:lvl w:ilvl="2" w:tplc="040C0005">
      <w:start w:val="1"/>
      <w:numFmt w:val="bullet"/>
      <w:lvlText w:val=""/>
      <w:lvlJc w:val="left"/>
      <w:pPr>
        <w:tabs>
          <w:tab w:val="num" w:pos="654"/>
        </w:tabs>
        <w:ind w:left="654" w:hanging="360"/>
      </w:pPr>
      <w:rPr>
        <w:rFonts w:ascii="Wingdings" w:hAnsi="Wingdings" w:hint="default"/>
      </w:rPr>
    </w:lvl>
    <w:lvl w:ilvl="3" w:tplc="040C0001">
      <w:start w:val="1"/>
      <w:numFmt w:val="bullet"/>
      <w:lvlText w:val=""/>
      <w:lvlJc w:val="left"/>
      <w:pPr>
        <w:tabs>
          <w:tab w:val="num" w:pos="1374"/>
        </w:tabs>
        <w:ind w:left="1374" w:hanging="360"/>
      </w:pPr>
      <w:rPr>
        <w:rFonts w:ascii="Symbol" w:hAnsi="Symbol" w:hint="default"/>
      </w:rPr>
    </w:lvl>
    <w:lvl w:ilvl="4" w:tplc="040C0003" w:tentative="1">
      <w:start w:val="1"/>
      <w:numFmt w:val="bullet"/>
      <w:lvlText w:val="o"/>
      <w:lvlJc w:val="left"/>
      <w:pPr>
        <w:tabs>
          <w:tab w:val="num" w:pos="2094"/>
        </w:tabs>
        <w:ind w:left="2094" w:hanging="360"/>
      </w:pPr>
      <w:rPr>
        <w:rFonts w:ascii="Courier New" w:hAnsi="Courier New" w:cs="Courier New" w:hint="default"/>
      </w:rPr>
    </w:lvl>
    <w:lvl w:ilvl="5" w:tplc="040C0005" w:tentative="1">
      <w:start w:val="1"/>
      <w:numFmt w:val="bullet"/>
      <w:lvlText w:val=""/>
      <w:lvlJc w:val="left"/>
      <w:pPr>
        <w:tabs>
          <w:tab w:val="num" w:pos="2814"/>
        </w:tabs>
        <w:ind w:left="2814" w:hanging="360"/>
      </w:pPr>
      <w:rPr>
        <w:rFonts w:ascii="Wingdings" w:hAnsi="Wingdings" w:hint="default"/>
      </w:rPr>
    </w:lvl>
    <w:lvl w:ilvl="6" w:tplc="040C0001" w:tentative="1">
      <w:start w:val="1"/>
      <w:numFmt w:val="bullet"/>
      <w:lvlText w:val=""/>
      <w:lvlJc w:val="left"/>
      <w:pPr>
        <w:tabs>
          <w:tab w:val="num" w:pos="3534"/>
        </w:tabs>
        <w:ind w:left="3534" w:hanging="360"/>
      </w:pPr>
      <w:rPr>
        <w:rFonts w:ascii="Symbol" w:hAnsi="Symbol" w:hint="default"/>
      </w:rPr>
    </w:lvl>
    <w:lvl w:ilvl="7" w:tplc="040C0003" w:tentative="1">
      <w:start w:val="1"/>
      <w:numFmt w:val="bullet"/>
      <w:lvlText w:val="o"/>
      <w:lvlJc w:val="left"/>
      <w:pPr>
        <w:tabs>
          <w:tab w:val="num" w:pos="4254"/>
        </w:tabs>
        <w:ind w:left="4254" w:hanging="360"/>
      </w:pPr>
      <w:rPr>
        <w:rFonts w:ascii="Courier New" w:hAnsi="Courier New" w:cs="Courier New" w:hint="default"/>
      </w:rPr>
    </w:lvl>
    <w:lvl w:ilvl="8" w:tplc="040C0005" w:tentative="1">
      <w:start w:val="1"/>
      <w:numFmt w:val="bullet"/>
      <w:lvlText w:val=""/>
      <w:lvlJc w:val="left"/>
      <w:pPr>
        <w:tabs>
          <w:tab w:val="num" w:pos="4974"/>
        </w:tabs>
        <w:ind w:left="4974" w:hanging="360"/>
      </w:pPr>
      <w:rPr>
        <w:rFonts w:ascii="Wingdings" w:hAnsi="Wingdings" w:hint="default"/>
      </w:rPr>
    </w:lvl>
  </w:abstractNum>
  <w:abstractNum w:abstractNumId="39" w15:restartNumberingAfterBreak="0">
    <w:nsid w:val="6BD06380"/>
    <w:multiLevelType w:val="hybridMultilevel"/>
    <w:tmpl w:val="BE2EA0EC"/>
    <w:lvl w:ilvl="0" w:tplc="FFFFFFFF">
      <w:start w:val="1"/>
      <w:numFmt w:val="bullet"/>
      <w:lvlText w:val="-"/>
      <w:lvlJc w:val="left"/>
      <w:pPr>
        <w:ind w:left="720" w:hanging="360"/>
      </w:pPr>
      <w:rPr>
        <w:rFonts w:ascii="Times New Roman" w:hAnsi="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40231DD"/>
    <w:multiLevelType w:val="hybridMultilevel"/>
    <w:tmpl w:val="41F6FA1C"/>
    <w:lvl w:ilvl="0" w:tplc="E3CCB552">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1" w15:restartNumberingAfterBreak="0">
    <w:nsid w:val="768D40FE"/>
    <w:multiLevelType w:val="hybridMultilevel"/>
    <w:tmpl w:val="272C44BC"/>
    <w:lvl w:ilvl="0" w:tplc="55DE9516">
      <w:start w:val="1"/>
      <w:numFmt w:val="bullet"/>
      <w:lvlText w:val=""/>
      <w:lvlJc w:val="left"/>
      <w:pPr>
        <w:ind w:left="720" w:hanging="360"/>
      </w:pPr>
      <w:rPr>
        <w:rFonts w:ascii="Wingdings" w:hAnsi="Wingdings" w:hint="default"/>
      </w:rPr>
    </w:lvl>
    <w:lvl w:ilvl="1" w:tplc="E34EBA8C">
      <w:start w:val="1"/>
      <w:numFmt w:val="bullet"/>
      <w:lvlText w:val="o"/>
      <w:lvlJc w:val="left"/>
      <w:pPr>
        <w:ind w:left="1440" w:hanging="360"/>
      </w:pPr>
      <w:rPr>
        <w:rFonts w:ascii="Courier New" w:hAnsi="Courier New" w:hint="default"/>
      </w:rPr>
    </w:lvl>
    <w:lvl w:ilvl="2" w:tplc="0150C3CA">
      <w:start w:val="1"/>
      <w:numFmt w:val="bullet"/>
      <w:lvlText w:val=""/>
      <w:lvlJc w:val="left"/>
      <w:pPr>
        <w:ind w:left="2160" w:hanging="360"/>
      </w:pPr>
      <w:rPr>
        <w:rFonts w:ascii="Wingdings" w:hAnsi="Wingdings" w:hint="default"/>
      </w:rPr>
    </w:lvl>
    <w:lvl w:ilvl="3" w:tplc="B4E44348">
      <w:start w:val="1"/>
      <w:numFmt w:val="bullet"/>
      <w:lvlText w:val=""/>
      <w:lvlJc w:val="left"/>
      <w:pPr>
        <w:ind w:left="2880" w:hanging="360"/>
      </w:pPr>
      <w:rPr>
        <w:rFonts w:ascii="Symbol" w:hAnsi="Symbol" w:hint="default"/>
      </w:rPr>
    </w:lvl>
    <w:lvl w:ilvl="4" w:tplc="9E78D05A">
      <w:start w:val="1"/>
      <w:numFmt w:val="bullet"/>
      <w:lvlText w:val="o"/>
      <w:lvlJc w:val="left"/>
      <w:pPr>
        <w:ind w:left="3600" w:hanging="360"/>
      </w:pPr>
      <w:rPr>
        <w:rFonts w:ascii="Courier New" w:hAnsi="Courier New" w:hint="default"/>
      </w:rPr>
    </w:lvl>
    <w:lvl w:ilvl="5" w:tplc="CA44472E">
      <w:start w:val="1"/>
      <w:numFmt w:val="bullet"/>
      <w:lvlText w:val=""/>
      <w:lvlJc w:val="left"/>
      <w:pPr>
        <w:ind w:left="4320" w:hanging="360"/>
      </w:pPr>
      <w:rPr>
        <w:rFonts w:ascii="Wingdings" w:hAnsi="Wingdings" w:hint="default"/>
      </w:rPr>
    </w:lvl>
    <w:lvl w:ilvl="6" w:tplc="169E0CD2">
      <w:start w:val="1"/>
      <w:numFmt w:val="bullet"/>
      <w:lvlText w:val=""/>
      <w:lvlJc w:val="left"/>
      <w:pPr>
        <w:ind w:left="5040" w:hanging="360"/>
      </w:pPr>
      <w:rPr>
        <w:rFonts w:ascii="Symbol" w:hAnsi="Symbol" w:hint="default"/>
      </w:rPr>
    </w:lvl>
    <w:lvl w:ilvl="7" w:tplc="41AAAADC">
      <w:start w:val="1"/>
      <w:numFmt w:val="bullet"/>
      <w:lvlText w:val="o"/>
      <w:lvlJc w:val="left"/>
      <w:pPr>
        <w:ind w:left="5760" w:hanging="360"/>
      </w:pPr>
      <w:rPr>
        <w:rFonts w:ascii="Courier New" w:hAnsi="Courier New" w:hint="default"/>
      </w:rPr>
    </w:lvl>
    <w:lvl w:ilvl="8" w:tplc="4C92E192">
      <w:start w:val="1"/>
      <w:numFmt w:val="bullet"/>
      <w:lvlText w:val=""/>
      <w:lvlJc w:val="left"/>
      <w:pPr>
        <w:ind w:left="6480" w:hanging="360"/>
      </w:pPr>
      <w:rPr>
        <w:rFonts w:ascii="Wingdings" w:hAnsi="Wingdings" w:hint="default"/>
      </w:rPr>
    </w:lvl>
  </w:abstractNum>
  <w:abstractNum w:abstractNumId="42" w15:restartNumberingAfterBreak="0">
    <w:nsid w:val="7F623498"/>
    <w:multiLevelType w:val="hybridMultilevel"/>
    <w:tmpl w:val="AE06BCB8"/>
    <w:lvl w:ilvl="0" w:tplc="8690D676">
      <w:start w:val="3"/>
      <w:numFmt w:val="bullet"/>
      <w:lvlText w:val="-"/>
      <w:lvlJc w:val="left"/>
      <w:pPr>
        <w:ind w:left="720" w:hanging="360"/>
      </w:pPr>
      <w:rPr>
        <w:rFonts w:hint="default"/>
        <w:sz w:val="24"/>
      </w:rPr>
    </w:lvl>
    <w:lvl w:ilvl="1" w:tplc="040C0001">
      <w:start w:val="1"/>
      <w:numFmt w:val="bullet"/>
      <w:lvlText w:val=""/>
      <w:lvlJc w:val="left"/>
      <w:pPr>
        <w:ind w:left="1440" w:hanging="360"/>
      </w:pPr>
      <w:rPr>
        <w:rFonts w:ascii="Symbol" w:hAnsi="Symbol" w:hint="default"/>
      </w:rPr>
    </w:lvl>
    <w:lvl w:ilvl="2" w:tplc="F2544798">
      <w:start w:val="1"/>
      <w:numFmt w:val="bullet"/>
      <w:lvlText w:val=""/>
      <w:lvlJc w:val="left"/>
      <w:pPr>
        <w:ind w:left="2160" w:hanging="360"/>
      </w:pPr>
      <w:rPr>
        <w:rFonts w:ascii="Wingdings" w:hAnsi="Wingdings" w:cs="Wingdings" w:hint="default"/>
      </w:rPr>
    </w:lvl>
    <w:lvl w:ilvl="3" w:tplc="05B2B892">
      <w:start w:val="1"/>
      <w:numFmt w:val="bullet"/>
      <w:lvlText w:val=""/>
      <w:lvlJc w:val="left"/>
      <w:pPr>
        <w:ind w:left="2880" w:hanging="360"/>
      </w:pPr>
      <w:rPr>
        <w:rFonts w:ascii="Symbol" w:hAnsi="Symbol" w:cs="Symbol" w:hint="default"/>
      </w:rPr>
    </w:lvl>
    <w:lvl w:ilvl="4" w:tplc="426A55EC">
      <w:start w:val="1"/>
      <w:numFmt w:val="bullet"/>
      <w:lvlText w:val="o"/>
      <w:lvlJc w:val="left"/>
      <w:pPr>
        <w:ind w:left="3600" w:hanging="360"/>
      </w:pPr>
      <w:rPr>
        <w:rFonts w:ascii="Courier New" w:hAnsi="Courier New" w:cs="Courier New" w:hint="default"/>
      </w:rPr>
    </w:lvl>
    <w:lvl w:ilvl="5" w:tplc="9F5C341A">
      <w:start w:val="1"/>
      <w:numFmt w:val="bullet"/>
      <w:lvlText w:val=""/>
      <w:lvlJc w:val="left"/>
      <w:pPr>
        <w:ind w:left="4320" w:hanging="360"/>
      </w:pPr>
      <w:rPr>
        <w:rFonts w:ascii="Wingdings" w:hAnsi="Wingdings" w:cs="Wingdings" w:hint="default"/>
      </w:rPr>
    </w:lvl>
    <w:lvl w:ilvl="6" w:tplc="5330D848">
      <w:start w:val="1"/>
      <w:numFmt w:val="bullet"/>
      <w:lvlText w:val=""/>
      <w:lvlJc w:val="left"/>
      <w:pPr>
        <w:ind w:left="5040" w:hanging="360"/>
      </w:pPr>
      <w:rPr>
        <w:rFonts w:ascii="Symbol" w:hAnsi="Symbol" w:cs="Symbol" w:hint="default"/>
      </w:rPr>
    </w:lvl>
    <w:lvl w:ilvl="7" w:tplc="041E3FC6">
      <w:start w:val="1"/>
      <w:numFmt w:val="bullet"/>
      <w:lvlText w:val="o"/>
      <w:lvlJc w:val="left"/>
      <w:pPr>
        <w:ind w:left="5760" w:hanging="360"/>
      </w:pPr>
      <w:rPr>
        <w:rFonts w:ascii="Courier New" w:hAnsi="Courier New" w:cs="Courier New" w:hint="default"/>
      </w:rPr>
    </w:lvl>
    <w:lvl w:ilvl="8" w:tplc="E828F340">
      <w:start w:val="1"/>
      <w:numFmt w:val="bullet"/>
      <w:lvlText w:val=""/>
      <w:lvlJc w:val="left"/>
      <w:pPr>
        <w:ind w:left="6480" w:hanging="360"/>
      </w:pPr>
      <w:rPr>
        <w:rFonts w:ascii="Wingdings" w:hAnsi="Wingdings" w:cs="Wingdings" w:hint="default"/>
      </w:rPr>
    </w:lvl>
  </w:abstractNum>
  <w:num w:numId="1">
    <w:abstractNumId w:val="17"/>
  </w:num>
  <w:num w:numId="2">
    <w:abstractNumId w:val="19"/>
  </w:num>
  <w:num w:numId="3">
    <w:abstractNumId w:val="30"/>
  </w:num>
  <w:num w:numId="4">
    <w:abstractNumId w:val="34"/>
  </w:num>
  <w:num w:numId="5">
    <w:abstractNumId w:val="23"/>
  </w:num>
  <w:num w:numId="6">
    <w:abstractNumId w:val="41"/>
  </w:num>
  <w:num w:numId="7">
    <w:abstractNumId w:val="21"/>
  </w:num>
  <w:num w:numId="8">
    <w:abstractNumId w:val="35"/>
  </w:num>
  <w:num w:numId="9">
    <w:abstractNumId w:val="28"/>
  </w:num>
  <w:num w:numId="10">
    <w:abstractNumId w:val="0"/>
  </w:num>
  <w:num w:numId="11">
    <w:abstractNumId w:val="20"/>
  </w:num>
  <w:num w:numId="12">
    <w:abstractNumId w:val="27"/>
  </w:num>
  <w:num w:numId="13">
    <w:abstractNumId w:val="38"/>
  </w:num>
  <w:num w:numId="1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num>
  <w:num w:numId="16">
    <w:abstractNumId w:val="39"/>
  </w:num>
  <w:num w:numId="17">
    <w:abstractNumId w:val="29"/>
  </w:num>
  <w:num w:numId="18">
    <w:abstractNumId w:val="3"/>
  </w:num>
  <w:num w:numId="19">
    <w:abstractNumId w:val="11"/>
  </w:num>
  <w:num w:numId="20">
    <w:abstractNumId w:val="5"/>
  </w:num>
  <w:num w:numId="21">
    <w:abstractNumId w:val="2"/>
  </w:num>
  <w:num w:numId="22">
    <w:abstractNumId w:val="6"/>
  </w:num>
  <w:num w:numId="23">
    <w:abstractNumId w:val="10"/>
  </w:num>
  <w:num w:numId="24">
    <w:abstractNumId w:val="12"/>
  </w:num>
  <w:num w:numId="25">
    <w:abstractNumId w:val="1"/>
  </w:num>
  <w:num w:numId="26">
    <w:abstractNumId w:val="31"/>
  </w:num>
  <w:num w:numId="27">
    <w:abstractNumId w:val="16"/>
  </w:num>
  <w:num w:numId="28">
    <w:abstractNumId w:val="33"/>
  </w:num>
  <w:num w:numId="29">
    <w:abstractNumId w:val="40"/>
  </w:num>
  <w:num w:numId="30">
    <w:abstractNumId w:val="25"/>
  </w:num>
  <w:num w:numId="31">
    <w:abstractNumId w:val="32"/>
  </w:num>
  <w:num w:numId="32">
    <w:abstractNumId w:val="15"/>
  </w:num>
  <w:num w:numId="33">
    <w:abstractNumId w:val="36"/>
  </w:num>
  <w:num w:numId="34">
    <w:abstractNumId w:val="22"/>
  </w:num>
  <w:num w:numId="35">
    <w:abstractNumId w:val="24"/>
  </w:num>
  <w:num w:numId="36">
    <w:abstractNumId w:val="42"/>
  </w:num>
  <w:num w:numId="37">
    <w:abstractNumId w:val="18"/>
  </w:num>
  <w:num w:numId="38">
    <w:abstractNumId w:val="4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09"/>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68609"/>
  </w:hdrShapeDefaults>
  <w:footnotePr>
    <w:numStart w:val="2"/>
    <w:footnote w:id="-1"/>
    <w:footnote w:id="0"/>
  </w:footnotePr>
  <w:endnotePr>
    <w:pos w:val="sectEnd"/>
    <w:numFmt w:val="chicago"/>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0D"/>
    <w:rsid w:val="00000A0B"/>
    <w:rsid w:val="0000185D"/>
    <w:rsid w:val="000025D9"/>
    <w:rsid w:val="00004813"/>
    <w:rsid w:val="000062FD"/>
    <w:rsid w:val="00006456"/>
    <w:rsid w:val="00006B17"/>
    <w:rsid w:val="00007A54"/>
    <w:rsid w:val="00012CBD"/>
    <w:rsid w:val="00014248"/>
    <w:rsid w:val="00020270"/>
    <w:rsid w:val="00026498"/>
    <w:rsid w:val="00026A65"/>
    <w:rsid w:val="00032EF1"/>
    <w:rsid w:val="0003337F"/>
    <w:rsid w:val="000334DC"/>
    <w:rsid w:val="0003439A"/>
    <w:rsid w:val="000351A5"/>
    <w:rsid w:val="000371B8"/>
    <w:rsid w:val="00041243"/>
    <w:rsid w:val="00041586"/>
    <w:rsid w:val="000418AD"/>
    <w:rsid w:val="000419A2"/>
    <w:rsid w:val="00041D59"/>
    <w:rsid w:val="0004312C"/>
    <w:rsid w:val="00044810"/>
    <w:rsid w:val="00050B81"/>
    <w:rsid w:val="00051486"/>
    <w:rsid w:val="00051E04"/>
    <w:rsid w:val="000572AD"/>
    <w:rsid w:val="0005747F"/>
    <w:rsid w:val="000576DA"/>
    <w:rsid w:val="00060F3A"/>
    <w:rsid w:val="00061CF8"/>
    <w:rsid w:val="000626A1"/>
    <w:rsid w:val="0006327C"/>
    <w:rsid w:val="0006373E"/>
    <w:rsid w:val="00063AEA"/>
    <w:rsid w:val="00066E0B"/>
    <w:rsid w:val="00067022"/>
    <w:rsid w:val="000722B3"/>
    <w:rsid w:val="00072EE8"/>
    <w:rsid w:val="0007347B"/>
    <w:rsid w:val="0007436D"/>
    <w:rsid w:val="00075256"/>
    <w:rsid w:val="000769E3"/>
    <w:rsid w:val="00083409"/>
    <w:rsid w:val="000835C8"/>
    <w:rsid w:val="00083A3F"/>
    <w:rsid w:val="00084B79"/>
    <w:rsid w:val="000851F0"/>
    <w:rsid w:val="00091849"/>
    <w:rsid w:val="00092E1E"/>
    <w:rsid w:val="0009326A"/>
    <w:rsid w:val="000937BA"/>
    <w:rsid w:val="000943C6"/>
    <w:rsid w:val="00097757"/>
    <w:rsid w:val="00097F0C"/>
    <w:rsid w:val="000A071A"/>
    <w:rsid w:val="000A1EA9"/>
    <w:rsid w:val="000A2A5D"/>
    <w:rsid w:val="000A3E89"/>
    <w:rsid w:val="000A46D9"/>
    <w:rsid w:val="000A793E"/>
    <w:rsid w:val="000B4012"/>
    <w:rsid w:val="000B5689"/>
    <w:rsid w:val="000C0379"/>
    <w:rsid w:val="000C0E68"/>
    <w:rsid w:val="000C18B7"/>
    <w:rsid w:val="000C64A2"/>
    <w:rsid w:val="000D25B7"/>
    <w:rsid w:val="000D2AAE"/>
    <w:rsid w:val="000D304F"/>
    <w:rsid w:val="000D3E1C"/>
    <w:rsid w:val="000D72B7"/>
    <w:rsid w:val="000E21EB"/>
    <w:rsid w:val="000E2D42"/>
    <w:rsid w:val="000E46D0"/>
    <w:rsid w:val="000E52F1"/>
    <w:rsid w:val="000E7EF9"/>
    <w:rsid w:val="000F01D0"/>
    <w:rsid w:val="000F415D"/>
    <w:rsid w:val="000F5F44"/>
    <w:rsid w:val="001025A0"/>
    <w:rsid w:val="00102A8A"/>
    <w:rsid w:val="001031B1"/>
    <w:rsid w:val="00103858"/>
    <w:rsid w:val="001043B2"/>
    <w:rsid w:val="00104424"/>
    <w:rsid w:val="001046C9"/>
    <w:rsid w:val="00111409"/>
    <w:rsid w:val="001117A6"/>
    <w:rsid w:val="00111E02"/>
    <w:rsid w:val="00112F96"/>
    <w:rsid w:val="001140AA"/>
    <w:rsid w:val="00115275"/>
    <w:rsid w:val="00116758"/>
    <w:rsid w:val="001167DA"/>
    <w:rsid w:val="00117440"/>
    <w:rsid w:val="00117DA4"/>
    <w:rsid w:val="0012087B"/>
    <w:rsid w:val="0012419A"/>
    <w:rsid w:val="00136F31"/>
    <w:rsid w:val="00137CED"/>
    <w:rsid w:val="00137D06"/>
    <w:rsid w:val="00140A5B"/>
    <w:rsid w:val="00140CAD"/>
    <w:rsid w:val="00140DE3"/>
    <w:rsid w:val="0014323E"/>
    <w:rsid w:val="0014339D"/>
    <w:rsid w:val="00146455"/>
    <w:rsid w:val="00147637"/>
    <w:rsid w:val="00151373"/>
    <w:rsid w:val="00151E60"/>
    <w:rsid w:val="00153580"/>
    <w:rsid w:val="001555CF"/>
    <w:rsid w:val="00163A42"/>
    <w:rsid w:val="00165F03"/>
    <w:rsid w:val="001712C7"/>
    <w:rsid w:val="001730A8"/>
    <w:rsid w:val="00175070"/>
    <w:rsid w:val="001760D5"/>
    <w:rsid w:val="00181BB6"/>
    <w:rsid w:val="0018475C"/>
    <w:rsid w:val="001869F1"/>
    <w:rsid w:val="00186DF0"/>
    <w:rsid w:val="00187C7F"/>
    <w:rsid w:val="00190E62"/>
    <w:rsid w:val="001959A5"/>
    <w:rsid w:val="00195C6B"/>
    <w:rsid w:val="00197A91"/>
    <w:rsid w:val="001A1AE2"/>
    <w:rsid w:val="001A4A15"/>
    <w:rsid w:val="001A62F4"/>
    <w:rsid w:val="001B065F"/>
    <w:rsid w:val="001B07F4"/>
    <w:rsid w:val="001B15BF"/>
    <w:rsid w:val="001B1834"/>
    <w:rsid w:val="001B33F5"/>
    <w:rsid w:val="001B4261"/>
    <w:rsid w:val="001B486B"/>
    <w:rsid w:val="001B4B79"/>
    <w:rsid w:val="001C0206"/>
    <w:rsid w:val="001C13DE"/>
    <w:rsid w:val="001C22E9"/>
    <w:rsid w:val="001C2A18"/>
    <w:rsid w:val="001C3AD6"/>
    <w:rsid w:val="001C439A"/>
    <w:rsid w:val="001C53D4"/>
    <w:rsid w:val="001C68ED"/>
    <w:rsid w:val="001D0D09"/>
    <w:rsid w:val="001D32B8"/>
    <w:rsid w:val="001D4063"/>
    <w:rsid w:val="001D6185"/>
    <w:rsid w:val="001D750E"/>
    <w:rsid w:val="001E30B7"/>
    <w:rsid w:val="001E3BA3"/>
    <w:rsid w:val="001E425B"/>
    <w:rsid w:val="001E62D1"/>
    <w:rsid w:val="001E71D6"/>
    <w:rsid w:val="001F0B4D"/>
    <w:rsid w:val="00216E46"/>
    <w:rsid w:val="002170E4"/>
    <w:rsid w:val="00220E3E"/>
    <w:rsid w:val="002229DA"/>
    <w:rsid w:val="002266BF"/>
    <w:rsid w:val="00230B6F"/>
    <w:rsid w:val="00233867"/>
    <w:rsid w:val="0023760F"/>
    <w:rsid w:val="00243556"/>
    <w:rsid w:val="00244856"/>
    <w:rsid w:val="00251089"/>
    <w:rsid w:val="00251F95"/>
    <w:rsid w:val="00261672"/>
    <w:rsid w:val="00261E8E"/>
    <w:rsid w:val="00262635"/>
    <w:rsid w:val="002636B1"/>
    <w:rsid w:val="0026379A"/>
    <w:rsid w:val="002640AC"/>
    <w:rsid w:val="00265BC6"/>
    <w:rsid w:val="00266BFB"/>
    <w:rsid w:val="00270D36"/>
    <w:rsid w:val="00272D68"/>
    <w:rsid w:val="002733AF"/>
    <w:rsid w:val="00273408"/>
    <w:rsid w:val="00275F8B"/>
    <w:rsid w:val="002774E7"/>
    <w:rsid w:val="002778BC"/>
    <w:rsid w:val="00277E21"/>
    <w:rsid w:val="00286396"/>
    <w:rsid w:val="00291E97"/>
    <w:rsid w:val="00292FB1"/>
    <w:rsid w:val="0029654D"/>
    <w:rsid w:val="00296DEE"/>
    <w:rsid w:val="002A0258"/>
    <w:rsid w:val="002A187A"/>
    <w:rsid w:val="002A3675"/>
    <w:rsid w:val="002A3727"/>
    <w:rsid w:val="002A3A7E"/>
    <w:rsid w:val="002A4247"/>
    <w:rsid w:val="002B0BC7"/>
    <w:rsid w:val="002B29D5"/>
    <w:rsid w:val="002B7391"/>
    <w:rsid w:val="002C4E47"/>
    <w:rsid w:val="002C7A41"/>
    <w:rsid w:val="002D0322"/>
    <w:rsid w:val="002D067F"/>
    <w:rsid w:val="002D3014"/>
    <w:rsid w:val="002D3BAA"/>
    <w:rsid w:val="002D687A"/>
    <w:rsid w:val="002D6C63"/>
    <w:rsid w:val="002D7CE7"/>
    <w:rsid w:val="002E082C"/>
    <w:rsid w:val="002E2A10"/>
    <w:rsid w:val="002E2D41"/>
    <w:rsid w:val="002E78C8"/>
    <w:rsid w:val="002E7D2F"/>
    <w:rsid w:val="002F28E3"/>
    <w:rsid w:val="002F4F25"/>
    <w:rsid w:val="002F5EA1"/>
    <w:rsid w:val="002F7282"/>
    <w:rsid w:val="003010EE"/>
    <w:rsid w:val="00302CB2"/>
    <w:rsid w:val="003047F4"/>
    <w:rsid w:val="00305603"/>
    <w:rsid w:val="00305AD9"/>
    <w:rsid w:val="00312240"/>
    <w:rsid w:val="00312D33"/>
    <w:rsid w:val="00316273"/>
    <w:rsid w:val="003169ED"/>
    <w:rsid w:val="0032558B"/>
    <w:rsid w:val="003266CE"/>
    <w:rsid w:val="00326C41"/>
    <w:rsid w:val="00332B63"/>
    <w:rsid w:val="0033320E"/>
    <w:rsid w:val="003335EF"/>
    <w:rsid w:val="003340DD"/>
    <w:rsid w:val="00336F85"/>
    <w:rsid w:val="0034019E"/>
    <w:rsid w:val="00343205"/>
    <w:rsid w:val="00344B37"/>
    <w:rsid w:val="003473BC"/>
    <w:rsid w:val="00347BA2"/>
    <w:rsid w:val="003510D1"/>
    <w:rsid w:val="00352D77"/>
    <w:rsid w:val="0035510F"/>
    <w:rsid w:val="003558E2"/>
    <w:rsid w:val="003571C7"/>
    <w:rsid w:val="003629C9"/>
    <w:rsid w:val="003709E3"/>
    <w:rsid w:val="00371807"/>
    <w:rsid w:val="0037246F"/>
    <w:rsid w:val="00373924"/>
    <w:rsid w:val="00374E33"/>
    <w:rsid w:val="00375BC7"/>
    <w:rsid w:val="00377E27"/>
    <w:rsid w:val="00380ADC"/>
    <w:rsid w:val="003829F9"/>
    <w:rsid w:val="00382CDE"/>
    <w:rsid w:val="00383E4F"/>
    <w:rsid w:val="00385E73"/>
    <w:rsid w:val="00386F8D"/>
    <w:rsid w:val="00387329"/>
    <w:rsid w:val="0039033B"/>
    <w:rsid w:val="00394F35"/>
    <w:rsid w:val="00395320"/>
    <w:rsid w:val="0039688A"/>
    <w:rsid w:val="0039698F"/>
    <w:rsid w:val="003A1FB2"/>
    <w:rsid w:val="003A264B"/>
    <w:rsid w:val="003A4D07"/>
    <w:rsid w:val="003A73C0"/>
    <w:rsid w:val="003B2DF9"/>
    <w:rsid w:val="003B313F"/>
    <w:rsid w:val="003B54F5"/>
    <w:rsid w:val="003B71CC"/>
    <w:rsid w:val="003C122C"/>
    <w:rsid w:val="003C559A"/>
    <w:rsid w:val="003C7A52"/>
    <w:rsid w:val="003D0A06"/>
    <w:rsid w:val="003D134B"/>
    <w:rsid w:val="003D6961"/>
    <w:rsid w:val="003D70D5"/>
    <w:rsid w:val="003D7189"/>
    <w:rsid w:val="003D7A5F"/>
    <w:rsid w:val="003E2616"/>
    <w:rsid w:val="003E52B3"/>
    <w:rsid w:val="003E5F53"/>
    <w:rsid w:val="003E77AD"/>
    <w:rsid w:val="003F2033"/>
    <w:rsid w:val="003F492C"/>
    <w:rsid w:val="003F63EF"/>
    <w:rsid w:val="003F686B"/>
    <w:rsid w:val="00400A68"/>
    <w:rsid w:val="00400BA5"/>
    <w:rsid w:val="00402BF0"/>
    <w:rsid w:val="004031F5"/>
    <w:rsid w:val="00403A3C"/>
    <w:rsid w:val="0040467D"/>
    <w:rsid w:val="00404736"/>
    <w:rsid w:val="004050D7"/>
    <w:rsid w:val="0040638D"/>
    <w:rsid w:val="00410208"/>
    <w:rsid w:val="00422A83"/>
    <w:rsid w:val="00422B99"/>
    <w:rsid w:val="00423D3A"/>
    <w:rsid w:val="00425CAF"/>
    <w:rsid w:val="0043033D"/>
    <w:rsid w:val="004307CE"/>
    <w:rsid w:val="00430E2E"/>
    <w:rsid w:val="004311E5"/>
    <w:rsid w:val="004324ED"/>
    <w:rsid w:val="004351FB"/>
    <w:rsid w:val="004370B8"/>
    <w:rsid w:val="004370F8"/>
    <w:rsid w:val="0044136B"/>
    <w:rsid w:val="00442601"/>
    <w:rsid w:val="004435CD"/>
    <w:rsid w:val="00443C3C"/>
    <w:rsid w:val="00444940"/>
    <w:rsid w:val="00445251"/>
    <w:rsid w:val="004472E2"/>
    <w:rsid w:val="0045112C"/>
    <w:rsid w:val="004512FA"/>
    <w:rsid w:val="00453481"/>
    <w:rsid w:val="0045371A"/>
    <w:rsid w:val="004568CD"/>
    <w:rsid w:val="00460914"/>
    <w:rsid w:val="00461065"/>
    <w:rsid w:val="004628C1"/>
    <w:rsid w:val="0046329A"/>
    <w:rsid w:val="004641E7"/>
    <w:rsid w:val="00467C3C"/>
    <w:rsid w:val="00474C9C"/>
    <w:rsid w:val="00475956"/>
    <w:rsid w:val="00477424"/>
    <w:rsid w:val="00477D1C"/>
    <w:rsid w:val="0048012B"/>
    <w:rsid w:val="00481A25"/>
    <w:rsid w:val="004840F3"/>
    <w:rsid w:val="00485FC8"/>
    <w:rsid w:val="00486697"/>
    <w:rsid w:val="00487292"/>
    <w:rsid w:val="00487EEB"/>
    <w:rsid w:val="004927D0"/>
    <w:rsid w:val="0049352B"/>
    <w:rsid w:val="004939E4"/>
    <w:rsid w:val="004965B9"/>
    <w:rsid w:val="004972D0"/>
    <w:rsid w:val="004A0469"/>
    <w:rsid w:val="004A295E"/>
    <w:rsid w:val="004A3111"/>
    <w:rsid w:val="004A3F64"/>
    <w:rsid w:val="004A3F9C"/>
    <w:rsid w:val="004A60DB"/>
    <w:rsid w:val="004A7CBE"/>
    <w:rsid w:val="004B1D64"/>
    <w:rsid w:val="004B30DC"/>
    <w:rsid w:val="004B6CD3"/>
    <w:rsid w:val="004B7C16"/>
    <w:rsid w:val="004C0D35"/>
    <w:rsid w:val="004C2476"/>
    <w:rsid w:val="004C7485"/>
    <w:rsid w:val="004D083F"/>
    <w:rsid w:val="004D1ED2"/>
    <w:rsid w:val="004D2627"/>
    <w:rsid w:val="004D7A08"/>
    <w:rsid w:val="004E0E0D"/>
    <w:rsid w:val="004E46FA"/>
    <w:rsid w:val="004E55D3"/>
    <w:rsid w:val="004E5E0D"/>
    <w:rsid w:val="004E72BB"/>
    <w:rsid w:val="004F20E6"/>
    <w:rsid w:val="004F28A5"/>
    <w:rsid w:val="004F2D0C"/>
    <w:rsid w:val="004F7D1D"/>
    <w:rsid w:val="00500587"/>
    <w:rsid w:val="00503168"/>
    <w:rsid w:val="0050627A"/>
    <w:rsid w:val="00506E4D"/>
    <w:rsid w:val="0051115D"/>
    <w:rsid w:val="0051287E"/>
    <w:rsid w:val="00513551"/>
    <w:rsid w:val="005155D9"/>
    <w:rsid w:val="00517081"/>
    <w:rsid w:val="00522B68"/>
    <w:rsid w:val="00522E85"/>
    <w:rsid w:val="00523801"/>
    <w:rsid w:val="00527191"/>
    <w:rsid w:val="00530945"/>
    <w:rsid w:val="00533500"/>
    <w:rsid w:val="0053461B"/>
    <w:rsid w:val="00534A5F"/>
    <w:rsid w:val="00540AED"/>
    <w:rsid w:val="00541452"/>
    <w:rsid w:val="0054411B"/>
    <w:rsid w:val="0054695D"/>
    <w:rsid w:val="00546A33"/>
    <w:rsid w:val="0054783E"/>
    <w:rsid w:val="005478D6"/>
    <w:rsid w:val="0055630C"/>
    <w:rsid w:val="00561273"/>
    <w:rsid w:val="00563C68"/>
    <w:rsid w:val="00564398"/>
    <w:rsid w:val="0056628F"/>
    <w:rsid w:val="00571546"/>
    <w:rsid w:val="00571976"/>
    <w:rsid w:val="00572958"/>
    <w:rsid w:val="00573A2A"/>
    <w:rsid w:val="005757B8"/>
    <w:rsid w:val="00576A74"/>
    <w:rsid w:val="00577073"/>
    <w:rsid w:val="005775F3"/>
    <w:rsid w:val="00582D61"/>
    <w:rsid w:val="00584F36"/>
    <w:rsid w:val="00584F65"/>
    <w:rsid w:val="00590C21"/>
    <w:rsid w:val="0059305C"/>
    <w:rsid w:val="00593442"/>
    <w:rsid w:val="00595B74"/>
    <w:rsid w:val="00596973"/>
    <w:rsid w:val="005976D1"/>
    <w:rsid w:val="005A12AA"/>
    <w:rsid w:val="005A1B97"/>
    <w:rsid w:val="005A1D2B"/>
    <w:rsid w:val="005A29AB"/>
    <w:rsid w:val="005A2F7C"/>
    <w:rsid w:val="005A687A"/>
    <w:rsid w:val="005B066E"/>
    <w:rsid w:val="005B0E67"/>
    <w:rsid w:val="005B79AF"/>
    <w:rsid w:val="005C1118"/>
    <w:rsid w:val="005D4227"/>
    <w:rsid w:val="005E46A3"/>
    <w:rsid w:val="005E4B59"/>
    <w:rsid w:val="005E78B7"/>
    <w:rsid w:val="005F1539"/>
    <w:rsid w:val="005F1A44"/>
    <w:rsid w:val="005F6B93"/>
    <w:rsid w:val="005F74F8"/>
    <w:rsid w:val="0060082D"/>
    <w:rsid w:val="006008DD"/>
    <w:rsid w:val="00602C16"/>
    <w:rsid w:val="006052AD"/>
    <w:rsid w:val="00605EC9"/>
    <w:rsid w:val="00606116"/>
    <w:rsid w:val="00607535"/>
    <w:rsid w:val="0061124B"/>
    <w:rsid w:val="0061151A"/>
    <w:rsid w:val="006125C0"/>
    <w:rsid w:val="00615D82"/>
    <w:rsid w:val="00622C2A"/>
    <w:rsid w:val="006245D7"/>
    <w:rsid w:val="00632188"/>
    <w:rsid w:val="006322EB"/>
    <w:rsid w:val="006410C1"/>
    <w:rsid w:val="00641277"/>
    <w:rsid w:val="00642567"/>
    <w:rsid w:val="006429C9"/>
    <w:rsid w:val="00643C28"/>
    <w:rsid w:val="00654445"/>
    <w:rsid w:val="00655903"/>
    <w:rsid w:val="00656559"/>
    <w:rsid w:val="006565A5"/>
    <w:rsid w:val="00660420"/>
    <w:rsid w:val="006624CB"/>
    <w:rsid w:val="00664322"/>
    <w:rsid w:val="006647E5"/>
    <w:rsid w:val="00664A6F"/>
    <w:rsid w:val="00666848"/>
    <w:rsid w:val="00666BE3"/>
    <w:rsid w:val="00666F42"/>
    <w:rsid w:val="00667C9F"/>
    <w:rsid w:val="006700E5"/>
    <w:rsid w:val="00670E4B"/>
    <w:rsid w:val="0067229A"/>
    <w:rsid w:val="00673892"/>
    <w:rsid w:val="00674890"/>
    <w:rsid w:val="006749CE"/>
    <w:rsid w:val="00674F2E"/>
    <w:rsid w:val="00677971"/>
    <w:rsid w:val="00680542"/>
    <w:rsid w:val="006810ED"/>
    <w:rsid w:val="006813BA"/>
    <w:rsid w:val="00681A45"/>
    <w:rsid w:val="00684E15"/>
    <w:rsid w:val="00685450"/>
    <w:rsid w:val="00687299"/>
    <w:rsid w:val="006924DB"/>
    <w:rsid w:val="00692D49"/>
    <w:rsid w:val="00694EE5"/>
    <w:rsid w:val="00696524"/>
    <w:rsid w:val="00697AB5"/>
    <w:rsid w:val="006A45E9"/>
    <w:rsid w:val="006A7D05"/>
    <w:rsid w:val="006B0161"/>
    <w:rsid w:val="006B1F3D"/>
    <w:rsid w:val="006B56CB"/>
    <w:rsid w:val="006B5BA3"/>
    <w:rsid w:val="006B5D08"/>
    <w:rsid w:val="006C1258"/>
    <w:rsid w:val="006C3ABB"/>
    <w:rsid w:val="006C4706"/>
    <w:rsid w:val="006C77A8"/>
    <w:rsid w:val="006D399E"/>
    <w:rsid w:val="006D42D3"/>
    <w:rsid w:val="006D77C4"/>
    <w:rsid w:val="006E1812"/>
    <w:rsid w:val="006E5C94"/>
    <w:rsid w:val="006F0B04"/>
    <w:rsid w:val="00701E24"/>
    <w:rsid w:val="0070212A"/>
    <w:rsid w:val="00703544"/>
    <w:rsid w:val="00706F79"/>
    <w:rsid w:val="00707799"/>
    <w:rsid w:val="00711687"/>
    <w:rsid w:val="00716197"/>
    <w:rsid w:val="00716FE2"/>
    <w:rsid w:val="00717957"/>
    <w:rsid w:val="00720552"/>
    <w:rsid w:val="007205ED"/>
    <w:rsid w:val="007208D1"/>
    <w:rsid w:val="00720B77"/>
    <w:rsid w:val="00721EA9"/>
    <w:rsid w:val="007248BF"/>
    <w:rsid w:val="00725856"/>
    <w:rsid w:val="00727AE4"/>
    <w:rsid w:val="0073210D"/>
    <w:rsid w:val="00736051"/>
    <w:rsid w:val="007431FC"/>
    <w:rsid w:val="007445A7"/>
    <w:rsid w:val="007446EA"/>
    <w:rsid w:val="0074600D"/>
    <w:rsid w:val="00747D77"/>
    <w:rsid w:val="0075026E"/>
    <w:rsid w:val="00754416"/>
    <w:rsid w:val="00761668"/>
    <w:rsid w:val="0076203C"/>
    <w:rsid w:val="007626F6"/>
    <w:rsid w:val="00763EE3"/>
    <w:rsid w:val="007655D2"/>
    <w:rsid w:val="00767613"/>
    <w:rsid w:val="00771FF6"/>
    <w:rsid w:val="007730F8"/>
    <w:rsid w:val="00774F43"/>
    <w:rsid w:val="00775E3A"/>
    <w:rsid w:val="00776CD8"/>
    <w:rsid w:val="007809FE"/>
    <w:rsid w:val="007811F3"/>
    <w:rsid w:val="00781A31"/>
    <w:rsid w:val="007827BF"/>
    <w:rsid w:val="00783827"/>
    <w:rsid w:val="007858B8"/>
    <w:rsid w:val="00787253"/>
    <w:rsid w:val="0078743A"/>
    <w:rsid w:val="007962B3"/>
    <w:rsid w:val="007A08DA"/>
    <w:rsid w:val="007A1925"/>
    <w:rsid w:val="007A33CE"/>
    <w:rsid w:val="007A6E49"/>
    <w:rsid w:val="007A73F0"/>
    <w:rsid w:val="007B091F"/>
    <w:rsid w:val="007B1755"/>
    <w:rsid w:val="007B364E"/>
    <w:rsid w:val="007B69AC"/>
    <w:rsid w:val="007C386C"/>
    <w:rsid w:val="007D0F29"/>
    <w:rsid w:val="007D2CB3"/>
    <w:rsid w:val="007D4F4A"/>
    <w:rsid w:val="007E0CFC"/>
    <w:rsid w:val="007E20D4"/>
    <w:rsid w:val="007E38CB"/>
    <w:rsid w:val="007E4663"/>
    <w:rsid w:val="007F3E49"/>
    <w:rsid w:val="007F4096"/>
    <w:rsid w:val="007F4721"/>
    <w:rsid w:val="007F49D5"/>
    <w:rsid w:val="007F4CFD"/>
    <w:rsid w:val="007F7E0C"/>
    <w:rsid w:val="007F7F71"/>
    <w:rsid w:val="00800CD9"/>
    <w:rsid w:val="008023C3"/>
    <w:rsid w:val="00804707"/>
    <w:rsid w:val="008051B7"/>
    <w:rsid w:val="00805A1F"/>
    <w:rsid w:val="00810E02"/>
    <w:rsid w:val="00822D97"/>
    <w:rsid w:val="00823B15"/>
    <w:rsid w:val="00823B97"/>
    <w:rsid w:val="0083113B"/>
    <w:rsid w:val="00834490"/>
    <w:rsid w:val="008356BB"/>
    <w:rsid w:val="00840C30"/>
    <w:rsid w:val="00841882"/>
    <w:rsid w:val="008419DC"/>
    <w:rsid w:val="00844B45"/>
    <w:rsid w:val="00845A64"/>
    <w:rsid w:val="008516AB"/>
    <w:rsid w:val="0085403A"/>
    <w:rsid w:val="008549FB"/>
    <w:rsid w:val="00855058"/>
    <w:rsid w:val="008550B3"/>
    <w:rsid w:val="00857CAC"/>
    <w:rsid w:val="008634E4"/>
    <w:rsid w:val="00864D21"/>
    <w:rsid w:val="00865DE8"/>
    <w:rsid w:val="00866253"/>
    <w:rsid w:val="0086683D"/>
    <w:rsid w:val="00867E48"/>
    <w:rsid w:val="00870AA2"/>
    <w:rsid w:val="00871B31"/>
    <w:rsid w:val="008740E1"/>
    <w:rsid w:val="00874FBD"/>
    <w:rsid w:val="008770F4"/>
    <w:rsid w:val="0087776D"/>
    <w:rsid w:val="00877BEF"/>
    <w:rsid w:val="00881765"/>
    <w:rsid w:val="00885FF3"/>
    <w:rsid w:val="0088666D"/>
    <w:rsid w:val="0088790A"/>
    <w:rsid w:val="008905F9"/>
    <w:rsid w:val="00891194"/>
    <w:rsid w:val="0089135F"/>
    <w:rsid w:val="00892397"/>
    <w:rsid w:val="00893393"/>
    <w:rsid w:val="00895170"/>
    <w:rsid w:val="00896B21"/>
    <w:rsid w:val="008979D9"/>
    <w:rsid w:val="00897FC9"/>
    <w:rsid w:val="008A0C7E"/>
    <w:rsid w:val="008A1832"/>
    <w:rsid w:val="008A34B0"/>
    <w:rsid w:val="008A47B4"/>
    <w:rsid w:val="008A5994"/>
    <w:rsid w:val="008A675A"/>
    <w:rsid w:val="008B0991"/>
    <w:rsid w:val="008B0B6A"/>
    <w:rsid w:val="008B0C09"/>
    <w:rsid w:val="008B3E3C"/>
    <w:rsid w:val="008B4A48"/>
    <w:rsid w:val="008B586A"/>
    <w:rsid w:val="008B5D78"/>
    <w:rsid w:val="008B615E"/>
    <w:rsid w:val="008B78FB"/>
    <w:rsid w:val="008C019C"/>
    <w:rsid w:val="008C1CE0"/>
    <w:rsid w:val="008C2220"/>
    <w:rsid w:val="008C3956"/>
    <w:rsid w:val="008D15CF"/>
    <w:rsid w:val="008D2178"/>
    <w:rsid w:val="008D26F0"/>
    <w:rsid w:val="008D2FF3"/>
    <w:rsid w:val="008D4F09"/>
    <w:rsid w:val="008D6DC4"/>
    <w:rsid w:val="008D76BD"/>
    <w:rsid w:val="008D7F6D"/>
    <w:rsid w:val="008E0A72"/>
    <w:rsid w:val="008E160C"/>
    <w:rsid w:val="008E2CA3"/>
    <w:rsid w:val="008E5427"/>
    <w:rsid w:val="008E6A7C"/>
    <w:rsid w:val="008F1D23"/>
    <w:rsid w:val="008F211C"/>
    <w:rsid w:val="008F2885"/>
    <w:rsid w:val="008F3792"/>
    <w:rsid w:val="00902162"/>
    <w:rsid w:val="0090280B"/>
    <w:rsid w:val="00907DC3"/>
    <w:rsid w:val="00914042"/>
    <w:rsid w:val="00915166"/>
    <w:rsid w:val="00916431"/>
    <w:rsid w:val="00916B46"/>
    <w:rsid w:val="00916C32"/>
    <w:rsid w:val="00924AF3"/>
    <w:rsid w:val="00924BEB"/>
    <w:rsid w:val="00925F81"/>
    <w:rsid w:val="00926A43"/>
    <w:rsid w:val="00935936"/>
    <w:rsid w:val="0093777C"/>
    <w:rsid w:val="00940E8B"/>
    <w:rsid w:val="00941C9A"/>
    <w:rsid w:val="00943266"/>
    <w:rsid w:val="00952D5E"/>
    <w:rsid w:val="00954409"/>
    <w:rsid w:val="00955202"/>
    <w:rsid w:val="0096060F"/>
    <w:rsid w:val="00967CAB"/>
    <w:rsid w:val="0097251A"/>
    <w:rsid w:val="0097323A"/>
    <w:rsid w:val="00973832"/>
    <w:rsid w:val="00976DDB"/>
    <w:rsid w:val="00980DD7"/>
    <w:rsid w:val="00983F36"/>
    <w:rsid w:val="009864CB"/>
    <w:rsid w:val="00992477"/>
    <w:rsid w:val="00994D28"/>
    <w:rsid w:val="009A0931"/>
    <w:rsid w:val="009A0AD9"/>
    <w:rsid w:val="009A0D50"/>
    <w:rsid w:val="009A1919"/>
    <w:rsid w:val="009A24E6"/>
    <w:rsid w:val="009A3198"/>
    <w:rsid w:val="009A629D"/>
    <w:rsid w:val="009B0FF2"/>
    <w:rsid w:val="009B38B0"/>
    <w:rsid w:val="009B44B6"/>
    <w:rsid w:val="009B6916"/>
    <w:rsid w:val="009B6972"/>
    <w:rsid w:val="009B7043"/>
    <w:rsid w:val="009C088B"/>
    <w:rsid w:val="009D44B2"/>
    <w:rsid w:val="009D76BC"/>
    <w:rsid w:val="009E2566"/>
    <w:rsid w:val="009E4C2F"/>
    <w:rsid w:val="009E4EE4"/>
    <w:rsid w:val="009E64B4"/>
    <w:rsid w:val="009F5482"/>
    <w:rsid w:val="009F63E7"/>
    <w:rsid w:val="00A005A2"/>
    <w:rsid w:val="00A01A8B"/>
    <w:rsid w:val="00A03134"/>
    <w:rsid w:val="00A077EB"/>
    <w:rsid w:val="00A0781B"/>
    <w:rsid w:val="00A11E3F"/>
    <w:rsid w:val="00A14FBF"/>
    <w:rsid w:val="00A15AC1"/>
    <w:rsid w:val="00A15ADF"/>
    <w:rsid w:val="00A160AA"/>
    <w:rsid w:val="00A1624D"/>
    <w:rsid w:val="00A204E4"/>
    <w:rsid w:val="00A21DE0"/>
    <w:rsid w:val="00A22945"/>
    <w:rsid w:val="00A2377A"/>
    <w:rsid w:val="00A25FFF"/>
    <w:rsid w:val="00A27E7E"/>
    <w:rsid w:val="00A33449"/>
    <w:rsid w:val="00A34EFC"/>
    <w:rsid w:val="00A36E8A"/>
    <w:rsid w:val="00A3719B"/>
    <w:rsid w:val="00A40E70"/>
    <w:rsid w:val="00A42097"/>
    <w:rsid w:val="00A420B9"/>
    <w:rsid w:val="00A42D9A"/>
    <w:rsid w:val="00A42EE9"/>
    <w:rsid w:val="00A44128"/>
    <w:rsid w:val="00A470A9"/>
    <w:rsid w:val="00A4740B"/>
    <w:rsid w:val="00A50704"/>
    <w:rsid w:val="00A5443B"/>
    <w:rsid w:val="00A55D35"/>
    <w:rsid w:val="00A567F6"/>
    <w:rsid w:val="00A56DA4"/>
    <w:rsid w:val="00A574D8"/>
    <w:rsid w:val="00A6029B"/>
    <w:rsid w:val="00A6075F"/>
    <w:rsid w:val="00A60A02"/>
    <w:rsid w:val="00A61762"/>
    <w:rsid w:val="00A640C7"/>
    <w:rsid w:val="00A70B17"/>
    <w:rsid w:val="00A74891"/>
    <w:rsid w:val="00A74C7E"/>
    <w:rsid w:val="00A836B9"/>
    <w:rsid w:val="00A84C9A"/>
    <w:rsid w:val="00A87822"/>
    <w:rsid w:val="00AA0484"/>
    <w:rsid w:val="00AA2872"/>
    <w:rsid w:val="00AA38B1"/>
    <w:rsid w:val="00AA3F72"/>
    <w:rsid w:val="00AA4796"/>
    <w:rsid w:val="00AA5457"/>
    <w:rsid w:val="00AA7199"/>
    <w:rsid w:val="00AB39E7"/>
    <w:rsid w:val="00AB588F"/>
    <w:rsid w:val="00AB63C7"/>
    <w:rsid w:val="00AB6DA1"/>
    <w:rsid w:val="00AC052A"/>
    <w:rsid w:val="00AC3001"/>
    <w:rsid w:val="00AC42E1"/>
    <w:rsid w:val="00AC666C"/>
    <w:rsid w:val="00AD477A"/>
    <w:rsid w:val="00AE2BEE"/>
    <w:rsid w:val="00AE35E7"/>
    <w:rsid w:val="00AE492D"/>
    <w:rsid w:val="00AE4BE2"/>
    <w:rsid w:val="00AE5D76"/>
    <w:rsid w:val="00AE73E8"/>
    <w:rsid w:val="00AE785F"/>
    <w:rsid w:val="00AF0044"/>
    <w:rsid w:val="00AF7321"/>
    <w:rsid w:val="00AF7B52"/>
    <w:rsid w:val="00B05213"/>
    <w:rsid w:val="00B13793"/>
    <w:rsid w:val="00B147E6"/>
    <w:rsid w:val="00B202B8"/>
    <w:rsid w:val="00B219BA"/>
    <w:rsid w:val="00B2356E"/>
    <w:rsid w:val="00B24154"/>
    <w:rsid w:val="00B260D1"/>
    <w:rsid w:val="00B3482B"/>
    <w:rsid w:val="00B379C1"/>
    <w:rsid w:val="00B37F87"/>
    <w:rsid w:val="00B37FC3"/>
    <w:rsid w:val="00B40DE7"/>
    <w:rsid w:val="00B414E4"/>
    <w:rsid w:val="00B47708"/>
    <w:rsid w:val="00B52420"/>
    <w:rsid w:val="00B53AA1"/>
    <w:rsid w:val="00B54099"/>
    <w:rsid w:val="00B54D62"/>
    <w:rsid w:val="00B55D71"/>
    <w:rsid w:val="00B55EC1"/>
    <w:rsid w:val="00B56C0E"/>
    <w:rsid w:val="00B60AAC"/>
    <w:rsid w:val="00B6260E"/>
    <w:rsid w:val="00B6323C"/>
    <w:rsid w:val="00B65716"/>
    <w:rsid w:val="00B67588"/>
    <w:rsid w:val="00B67A0A"/>
    <w:rsid w:val="00B70004"/>
    <w:rsid w:val="00B71A5C"/>
    <w:rsid w:val="00B778A0"/>
    <w:rsid w:val="00B8399A"/>
    <w:rsid w:val="00B84EFB"/>
    <w:rsid w:val="00B92C4A"/>
    <w:rsid w:val="00B93728"/>
    <w:rsid w:val="00B964A7"/>
    <w:rsid w:val="00BA0F01"/>
    <w:rsid w:val="00BA20BE"/>
    <w:rsid w:val="00BA278A"/>
    <w:rsid w:val="00BA594D"/>
    <w:rsid w:val="00BA5E93"/>
    <w:rsid w:val="00BA77C7"/>
    <w:rsid w:val="00BC01A6"/>
    <w:rsid w:val="00BC3624"/>
    <w:rsid w:val="00BC5C60"/>
    <w:rsid w:val="00BC7A6B"/>
    <w:rsid w:val="00BD0A19"/>
    <w:rsid w:val="00BD0C5D"/>
    <w:rsid w:val="00BD1414"/>
    <w:rsid w:val="00BD6E89"/>
    <w:rsid w:val="00BD7C9E"/>
    <w:rsid w:val="00BE1437"/>
    <w:rsid w:val="00BE16FF"/>
    <w:rsid w:val="00BE1A46"/>
    <w:rsid w:val="00BE29D9"/>
    <w:rsid w:val="00BE3D41"/>
    <w:rsid w:val="00BE6FA4"/>
    <w:rsid w:val="00BE7C7A"/>
    <w:rsid w:val="00BF1027"/>
    <w:rsid w:val="00BF1B14"/>
    <w:rsid w:val="00BF2C5B"/>
    <w:rsid w:val="00BF448D"/>
    <w:rsid w:val="00C01604"/>
    <w:rsid w:val="00C04FE1"/>
    <w:rsid w:val="00C12240"/>
    <w:rsid w:val="00C14CC9"/>
    <w:rsid w:val="00C171DF"/>
    <w:rsid w:val="00C21C3A"/>
    <w:rsid w:val="00C21C8C"/>
    <w:rsid w:val="00C23C28"/>
    <w:rsid w:val="00C24FEE"/>
    <w:rsid w:val="00C2591F"/>
    <w:rsid w:val="00C26188"/>
    <w:rsid w:val="00C26441"/>
    <w:rsid w:val="00C2747C"/>
    <w:rsid w:val="00C3072A"/>
    <w:rsid w:val="00C30CBB"/>
    <w:rsid w:val="00C30E6E"/>
    <w:rsid w:val="00C310C9"/>
    <w:rsid w:val="00C35285"/>
    <w:rsid w:val="00C37812"/>
    <w:rsid w:val="00C37899"/>
    <w:rsid w:val="00C37B05"/>
    <w:rsid w:val="00C40E1C"/>
    <w:rsid w:val="00C4504E"/>
    <w:rsid w:val="00C50777"/>
    <w:rsid w:val="00C56DC3"/>
    <w:rsid w:val="00C6058D"/>
    <w:rsid w:val="00C63702"/>
    <w:rsid w:val="00C647F6"/>
    <w:rsid w:val="00C663DB"/>
    <w:rsid w:val="00C73366"/>
    <w:rsid w:val="00C73DEE"/>
    <w:rsid w:val="00C740CC"/>
    <w:rsid w:val="00C756AB"/>
    <w:rsid w:val="00C80A3F"/>
    <w:rsid w:val="00C8553D"/>
    <w:rsid w:val="00C87C54"/>
    <w:rsid w:val="00C87DDF"/>
    <w:rsid w:val="00C90914"/>
    <w:rsid w:val="00C9754E"/>
    <w:rsid w:val="00CA0609"/>
    <w:rsid w:val="00CA2A4D"/>
    <w:rsid w:val="00CA300B"/>
    <w:rsid w:val="00CA6EBE"/>
    <w:rsid w:val="00CC11F9"/>
    <w:rsid w:val="00CC5351"/>
    <w:rsid w:val="00CC7FEA"/>
    <w:rsid w:val="00CD01E4"/>
    <w:rsid w:val="00CD0534"/>
    <w:rsid w:val="00CD2A29"/>
    <w:rsid w:val="00CD5023"/>
    <w:rsid w:val="00CD556B"/>
    <w:rsid w:val="00CD7C24"/>
    <w:rsid w:val="00CE00AB"/>
    <w:rsid w:val="00CE1B4E"/>
    <w:rsid w:val="00CE3B84"/>
    <w:rsid w:val="00CE6099"/>
    <w:rsid w:val="00CE7FAF"/>
    <w:rsid w:val="00CF1E7C"/>
    <w:rsid w:val="00D003D9"/>
    <w:rsid w:val="00D0213E"/>
    <w:rsid w:val="00D03B78"/>
    <w:rsid w:val="00D057D7"/>
    <w:rsid w:val="00D06744"/>
    <w:rsid w:val="00D06CA7"/>
    <w:rsid w:val="00D12FA4"/>
    <w:rsid w:val="00D14192"/>
    <w:rsid w:val="00D14539"/>
    <w:rsid w:val="00D14D6D"/>
    <w:rsid w:val="00D168C7"/>
    <w:rsid w:val="00D1705E"/>
    <w:rsid w:val="00D22A58"/>
    <w:rsid w:val="00D23C34"/>
    <w:rsid w:val="00D27BD8"/>
    <w:rsid w:val="00D31718"/>
    <w:rsid w:val="00D339EE"/>
    <w:rsid w:val="00D44174"/>
    <w:rsid w:val="00D45131"/>
    <w:rsid w:val="00D46DF4"/>
    <w:rsid w:val="00D4707A"/>
    <w:rsid w:val="00D50128"/>
    <w:rsid w:val="00D502A5"/>
    <w:rsid w:val="00D5076D"/>
    <w:rsid w:val="00D5150A"/>
    <w:rsid w:val="00D56F84"/>
    <w:rsid w:val="00D576D6"/>
    <w:rsid w:val="00D608DD"/>
    <w:rsid w:val="00D617E4"/>
    <w:rsid w:val="00D6300F"/>
    <w:rsid w:val="00D676E2"/>
    <w:rsid w:val="00D715B9"/>
    <w:rsid w:val="00D73102"/>
    <w:rsid w:val="00D77101"/>
    <w:rsid w:val="00D7714C"/>
    <w:rsid w:val="00D80BF7"/>
    <w:rsid w:val="00D83861"/>
    <w:rsid w:val="00D84D64"/>
    <w:rsid w:val="00D87B97"/>
    <w:rsid w:val="00D87EC8"/>
    <w:rsid w:val="00D9092D"/>
    <w:rsid w:val="00D90954"/>
    <w:rsid w:val="00D90F83"/>
    <w:rsid w:val="00D92449"/>
    <w:rsid w:val="00D92982"/>
    <w:rsid w:val="00D92AF5"/>
    <w:rsid w:val="00D93094"/>
    <w:rsid w:val="00D933E2"/>
    <w:rsid w:val="00D9720E"/>
    <w:rsid w:val="00DA0F79"/>
    <w:rsid w:val="00DA46BF"/>
    <w:rsid w:val="00DB03EC"/>
    <w:rsid w:val="00DB2C05"/>
    <w:rsid w:val="00DB5672"/>
    <w:rsid w:val="00DB646A"/>
    <w:rsid w:val="00DB656E"/>
    <w:rsid w:val="00DB73F8"/>
    <w:rsid w:val="00DC0162"/>
    <w:rsid w:val="00DD2A1F"/>
    <w:rsid w:val="00DD4D9E"/>
    <w:rsid w:val="00DE1954"/>
    <w:rsid w:val="00DE1CAA"/>
    <w:rsid w:val="00DE5A01"/>
    <w:rsid w:val="00DF0303"/>
    <w:rsid w:val="00DF1BF5"/>
    <w:rsid w:val="00DF5C79"/>
    <w:rsid w:val="00DF6154"/>
    <w:rsid w:val="00E000CD"/>
    <w:rsid w:val="00E05E51"/>
    <w:rsid w:val="00E06153"/>
    <w:rsid w:val="00E070E8"/>
    <w:rsid w:val="00E10757"/>
    <w:rsid w:val="00E24527"/>
    <w:rsid w:val="00E24A94"/>
    <w:rsid w:val="00E27295"/>
    <w:rsid w:val="00E306F1"/>
    <w:rsid w:val="00E3092F"/>
    <w:rsid w:val="00E3094E"/>
    <w:rsid w:val="00E31416"/>
    <w:rsid w:val="00E33B0D"/>
    <w:rsid w:val="00E33F9D"/>
    <w:rsid w:val="00E35012"/>
    <w:rsid w:val="00E35B03"/>
    <w:rsid w:val="00E37B51"/>
    <w:rsid w:val="00E37D8E"/>
    <w:rsid w:val="00E42CCD"/>
    <w:rsid w:val="00E44B53"/>
    <w:rsid w:val="00E44BB0"/>
    <w:rsid w:val="00E4619F"/>
    <w:rsid w:val="00E52D77"/>
    <w:rsid w:val="00E539BE"/>
    <w:rsid w:val="00E5476A"/>
    <w:rsid w:val="00E56415"/>
    <w:rsid w:val="00E568F3"/>
    <w:rsid w:val="00E573B2"/>
    <w:rsid w:val="00E61B4F"/>
    <w:rsid w:val="00E6392C"/>
    <w:rsid w:val="00E63FC2"/>
    <w:rsid w:val="00E64B3A"/>
    <w:rsid w:val="00E64F3A"/>
    <w:rsid w:val="00E659F3"/>
    <w:rsid w:val="00E7415E"/>
    <w:rsid w:val="00E76EBC"/>
    <w:rsid w:val="00E82627"/>
    <w:rsid w:val="00E855E8"/>
    <w:rsid w:val="00E85A30"/>
    <w:rsid w:val="00E87BCE"/>
    <w:rsid w:val="00E909D1"/>
    <w:rsid w:val="00E91D5F"/>
    <w:rsid w:val="00E92D9C"/>
    <w:rsid w:val="00EA16C4"/>
    <w:rsid w:val="00EA4AAB"/>
    <w:rsid w:val="00EA6DA1"/>
    <w:rsid w:val="00EA7D5E"/>
    <w:rsid w:val="00EB0B63"/>
    <w:rsid w:val="00EB6C25"/>
    <w:rsid w:val="00EB780D"/>
    <w:rsid w:val="00EB7EA3"/>
    <w:rsid w:val="00EC2182"/>
    <w:rsid w:val="00EC34A5"/>
    <w:rsid w:val="00EC4701"/>
    <w:rsid w:val="00ED363D"/>
    <w:rsid w:val="00ED3D70"/>
    <w:rsid w:val="00ED4464"/>
    <w:rsid w:val="00EE256A"/>
    <w:rsid w:val="00EE4D2A"/>
    <w:rsid w:val="00EE76CA"/>
    <w:rsid w:val="00EF05CF"/>
    <w:rsid w:val="00EF218C"/>
    <w:rsid w:val="00EF2E4C"/>
    <w:rsid w:val="00EF427B"/>
    <w:rsid w:val="00EF560E"/>
    <w:rsid w:val="00EF63A2"/>
    <w:rsid w:val="00EF7D56"/>
    <w:rsid w:val="00F04D97"/>
    <w:rsid w:val="00F04E87"/>
    <w:rsid w:val="00F0707E"/>
    <w:rsid w:val="00F07340"/>
    <w:rsid w:val="00F16367"/>
    <w:rsid w:val="00F170AE"/>
    <w:rsid w:val="00F2392F"/>
    <w:rsid w:val="00F2707F"/>
    <w:rsid w:val="00F2764D"/>
    <w:rsid w:val="00F3103D"/>
    <w:rsid w:val="00F32F4F"/>
    <w:rsid w:val="00F33190"/>
    <w:rsid w:val="00F36A8D"/>
    <w:rsid w:val="00F40AB0"/>
    <w:rsid w:val="00F4595C"/>
    <w:rsid w:val="00F46634"/>
    <w:rsid w:val="00F53105"/>
    <w:rsid w:val="00F53474"/>
    <w:rsid w:val="00F562B2"/>
    <w:rsid w:val="00F57231"/>
    <w:rsid w:val="00F6114E"/>
    <w:rsid w:val="00F635E8"/>
    <w:rsid w:val="00F6395F"/>
    <w:rsid w:val="00F653CB"/>
    <w:rsid w:val="00F656A5"/>
    <w:rsid w:val="00F65879"/>
    <w:rsid w:val="00F673B5"/>
    <w:rsid w:val="00F674D8"/>
    <w:rsid w:val="00F715D5"/>
    <w:rsid w:val="00F72063"/>
    <w:rsid w:val="00F73D57"/>
    <w:rsid w:val="00F74C6A"/>
    <w:rsid w:val="00F76D20"/>
    <w:rsid w:val="00F77585"/>
    <w:rsid w:val="00F85DD3"/>
    <w:rsid w:val="00F937FC"/>
    <w:rsid w:val="00F9490B"/>
    <w:rsid w:val="00F9581D"/>
    <w:rsid w:val="00FA2087"/>
    <w:rsid w:val="00FA4239"/>
    <w:rsid w:val="00FA526A"/>
    <w:rsid w:val="00FA56CF"/>
    <w:rsid w:val="00FA60F0"/>
    <w:rsid w:val="00FB1C6E"/>
    <w:rsid w:val="00FB7BF2"/>
    <w:rsid w:val="00FC3547"/>
    <w:rsid w:val="00FC5BC9"/>
    <w:rsid w:val="00FC5BE1"/>
    <w:rsid w:val="00FC72F7"/>
    <w:rsid w:val="00FC7F3A"/>
    <w:rsid w:val="00FD2BC0"/>
    <w:rsid w:val="00FD372D"/>
    <w:rsid w:val="00FD3BE4"/>
    <w:rsid w:val="00FD43D3"/>
    <w:rsid w:val="00FD71D6"/>
    <w:rsid w:val="00FD7F93"/>
    <w:rsid w:val="00FE0C47"/>
    <w:rsid w:val="00FE19FC"/>
    <w:rsid w:val="00FE20B7"/>
    <w:rsid w:val="00FE2A75"/>
    <w:rsid w:val="00FE3532"/>
    <w:rsid w:val="00FE4DD0"/>
    <w:rsid w:val="00FE5C57"/>
    <w:rsid w:val="00FE7390"/>
    <w:rsid w:val="00FF09DE"/>
    <w:rsid w:val="00FF0E3B"/>
    <w:rsid w:val="00FF106D"/>
    <w:rsid w:val="00FF4F2F"/>
    <w:rsid w:val="0100CA1A"/>
    <w:rsid w:val="0173EDFA"/>
    <w:rsid w:val="0186F291"/>
    <w:rsid w:val="01B4CC0A"/>
    <w:rsid w:val="01B9D644"/>
    <w:rsid w:val="01D99167"/>
    <w:rsid w:val="02790359"/>
    <w:rsid w:val="02B5B008"/>
    <w:rsid w:val="033EBE82"/>
    <w:rsid w:val="0357439D"/>
    <w:rsid w:val="037B8164"/>
    <w:rsid w:val="03A0378E"/>
    <w:rsid w:val="03A0AF4D"/>
    <w:rsid w:val="044CEE7F"/>
    <w:rsid w:val="04C60CD6"/>
    <w:rsid w:val="04CFF0CA"/>
    <w:rsid w:val="04FD3732"/>
    <w:rsid w:val="050203F9"/>
    <w:rsid w:val="0509043F"/>
    <w:rsid w:val="050B400A"/>
    <w:rsid w:val="0549CBB4"/>
    <w:rsid w:val="054F4DDE"/>
    <w:rsid w:val="05C0C3CD"/>
    <w:rsid w:val="05DC8AAE"/>
    <w:rsid w:val="0633F508"/>
    <w:rsid w:val="06829F58"/>
    <w:rsid w:val="0745DADD"/>
    <w:rsid w:val="07AD9A2C"/>
    <w:rsid w:val="07DCA5D4"/>
    <w:rsid w:val="07F12346"/>
    <w:rsid w:val="087B623B"/>
    <w:rsid w:val="0892DDDC"/>
    <w:rsid w:val="08A9B1D4"/>
    <w:rsid w:val="08B0A6EE"/>
    <w:rsid w:val="08B8C4AE"/>
    <w:rsid w:val="09173278"/>
    <w:rsid w:val="091C3AC0"/>
    <w:rsid w:val="09303B05"/>
    <w:rsid w:val="094860D9"/>
    <w:rsid w:val="09A0F060"/>
    <w:rsid w:val="09D032B0"/>
    <w:rsid w:val="0A1DD067"/>
    <w:rsid w:val="0AC00934"/>
    <w:rsid w:val="0AC08B63"/>
    <w:rsid w:val="0AD24D35"/>
    <w:rsid w:val="0B5375B8"/>
    <w:rsid w:val="0C1B879C"/>
    <w:rsid w:val="0CD16A53"/>
    <w:rsid w:val="0D56B124"/>
    <w:rsid w:val="0D63243B"/>
    <w:rsid w:val="0D7BA8DF"/>
    <w:rsid w:val="0D98329D"/>
    <w:rsid w:val="0D9B81E1"/>
    <w:rsid w:val="0DF19A6B"/>
    <w:rsid w:val="0DFE534B"/>
    <w:rsid w:val="0E8F6C1B"/>
    <w:rsid w:val="0EC1785A"/>
    <w:rsid w:val="0F0348CE"/>
    <w:rsid w:val="0F0BE52D"/>
    <w:rsid w:val="0FB3EEAB"/>
    <w:rsid w:val="0FC9F01A"/>
    <w:rsid w:val="10399A77"/>
    <w:rsid w:val="103CC22F"/>
    <w:rsid w:val="10680FE3"/>
    <w:rsid w:val="10E4738C"/>
    <w:rsid w:val="1150A0ED"/>
    <w:rsid w:val="11E1EB8D"/>
    <w:rsid w:val="120C4890"/>
    <w:rsid w:val="1220630E"/>
    <w:rsid w:val="1228FB19"/>
    <w:rsid w:val="122B0017"/>
    <w:rsid w:val="123240A5"/>
    <w:rsid w:val="12510CFE"/>
    <w:rsid w:val="1251F491"/>
    <w:rsid w:val="127D8CE0"/>
    <w:rsid w:val="12957EA0"/>
    <w:rsid w:val="12A25094"/>
    <w:rsid w:val="12DBEC20"/>
    <w:rsid w:val="130C03F3"/>
    <w:rsid w:val="14293550"/>
    <w:rsid w:val="1432B130"/>
    <w:rsid w:val="14BB6B59"/>
    <w:rsid w:val="1527A256"/>
    <w:rsid w:val="153FBDA8"/>
    <w:rsid w:val="15451E5A"/>
    <w:rsid w:val="1577F0D2"/>
    <w:rsid w:val="15C7F9F2"/>
    <w:rsid w:val="15C85D3A"/>
    <w:rsid w:val="15DD31CF"/>
    <w:rsid w:val="15E5257B"/>
    <w:rsid w:val="161BCA76"/>
    <w:rsid w:val="163DF1A8"/>
    <w:rsid w:val="16CA8188"/>
    <w:rsid w:val="16D63B4D"/>
    <w:rsid w:val="1715ED90"/>
    <w:rsid w:val="18943D5B"/>
    <w:rsid w:val="189C92D8"/>
    <w:rsid w:val="194577CE"/>
    <w:rsid w:val="194B11DD"/>
    <w:rsid w:val="1A5BCF0D"/>
    <w:rsid w:val="1BAB3E8D"/>
    <w:rsid w:val="1BE8005C"/>
    <w:rsid w:val="1BEE20D0"/>
    <w:rsid w:val="1DAB5DD5"/>
    <w:rsid w:val="1DC3315C"/>
    <w:rsid w:val="1DE966DF"/>
    <w:rsid w:val="1E2385B0"/>
    <w:rsid w:val="1E8AE405"/>
    <w:rsid w:val="1EB2B069"/>
    <w:rsid w:val="1F0C25E0"/>
    <w:rsid w:val="1F8AEC18"/>
    <w:rsid w:val="1FA91F32"/>
    <w:rsid w:val="1FD573E5"/>
    <w:rsid w:val="1FE332A9"/>
    <w:rsid w:val="1FF0E874"/>
    <w:rsid w:val="204C5AA9"/>
    <w:rsid w:val="206D2153"/>
    <w:rsid w:val="207EC8CE"/>
    <w:rsid w:val="20A390C8"/>
    <w:rsid w:val="20D45E03"/>
    <w:rsid w:val="21583285"/>
    <w:rsid w:val="21777273"/>
    <w:rsid w:val="218E5F22"/>
    <w:rsid w:val="21976569"/>
    <w:rsid w:val="219ABFEB"/>
    <w:rsid w:val="21C528E9"/>
    <w:rsid w:val="21D8C1F7"/>
    <w:rsid w:val="22100690"/>
    <w:rsid w:val="2240664B"/>
    <w:rsid w:val="22739BD4"/>
    <w:rsid w:val="227744D5"/>
    <w:rsid w:val="22DBC836"/>
    <w:rsid w:val="22E9C256"/>
    <w:rsid w:val="23473DC4"/>
    <w:rsid w:val="234FCB2E"/>
    <w:rsid w:val="23D71E44"/>
    <w:rsid w:val="24001B72"/>
    <w:rsid w:val="24EB56CD"/>
    <w:rsid w:val="24EF1E59"/>
    <w:rsid w:val="24F8EA88"/>
    <w:rsid w:val="24FDA23C"/>
    <w:rsid w:val="25878397"/>
    <w:rsid w:val="25D33EF2"/>
    <w:rsid w:val="2631B02B"/>
    <w:rsid w:val="2690C8BF"/>
    <w:rsid w:val="26D758DD"/>
    <w:rsid w:val="273D4C18"/>
    <w:rsid w:val="275AFF9F"/>
    <w:rsid w:val="277E3A9C"/>
    <w:rsid w:val="27A79A3B"/>
    <w:rsid w:val="28AE4710"/>
    <w:rsid w:val="2936B328"/>
    <w:rsid w:val="294FF641"/>
    <w:rsid w:val="29B6B7F5"/>
    <w:rsid w:val="29C2CC89"/>
    <w:rsid w:val="2A2B05F3"/>
    <w:rsid w:val="2A41B8A3"/>
    <w:rsid w:val="2A5028FC"/>
    <w:rsid w:val="2A54646B"/>
    <w:rsid w:val="2AAAA7F8"/>
    <w:rsid w:val="2ADCBBE5"/>
    <w:rsid w:val="2B5E607C"/>
    <w:rsid w:val="2B605E54"/>
    <w:rsid w:val="2BB93F16"/>
    <w:rsid w:val="2BC1C375"/>
    <w:rsid w:val="2C3AC33D"/>
    <w:rsid w:val="2C46C1FE"/>
    <w:rsid w:val="2C871C35"/>
    <w:rsid w:val="2CBD8310"/>
    <w:rsid w:val="2CCB5887"/>
    <w:rsid w:val="2D5BD9B4"/>
    <w:rsid w:val="2D66A218"/>
    <w:rsid w:val="2D94B66E"/>
    <w:rsid w:val="2DBA72E8"/>
    <w:rsid w:val="2EF28DB7"/>
    <w:rsid w:val="2FFFA204"/>
    <w:rsid w:val="3003A772"/>
    <w:rsid w:val="303D7903"/>
    <w:rsid w:val="307B1083"/>
    <w:rsid w:val="307EF0AA"/>
    <w:rsid w:val="30CE6771"/>
    <w:rsid w:val="30D12EE1"/>
    <w:rsid w:val="312AB2D9"/>
    <w:rsid w:val="313C4A4A"/>
    <w:rsid w:val="3142F83A"/>
    <w:rsid w:val="3188F78B"/>
    <w:rsid w:val="31EBA196"/>
    <w:rsid w:val="329CF16F"/>
    <w:rsid w:val="32D3467D"/>
    <w:rsid w:val="339017B3"/>
    <w:rsid w:val="339CF44D"/>
    <w:rsid w:val="33DE735C"/>
    <w:rsid w:val="341E6603"/>
    <w:rsid w:val="34735F44"/>
    <w:rsid w:val="34905604"/>
    <w:rsid w:val="35E89CED"/>
    <w:rsid w:val="36A20338"/>
    <w:rsid w:val="37781B50"/>
    <w:rsid w:val="37883FA7"/>
    <w:rsid w:val="389ED270"/>
    <w:rsid w:val="38B90AF0"/>
    <w:rsid w:val="390C809D"/>
    <w:rsid w:val="395707E5"/>
    <w:rsid w:val="3A142AE0"/>
    <w:rsid w:val="3A4F83C5"/>
    <w:rsid w:val="3AA27D11"/>
    <w:rsid w:val="3B8491B6"/>
    <w:rsid w:val="3BD54B92"/>
    <w:rsid w:val="3C2C2742"/>
    <w:rsid w:val="3C8F5783"/>
    <w:rsid w:val="3CD47F0F"/>
    <w:rsid w:val="3CFFA3A1"/>
    <w:rsid w:val="3DC27191"/>
    <w:rsid w:val="3E83C16F"/>
    <w:rsid w:val="3EBDC5BB"/>
    <w:rsid w:val="3EFD23BF"/>
    <w:rsid w:val="402D24DF"/>
    <w:rsid w:val="4069A871"/>
    <w:rsid w:val="40912E0A"/>
    <w:rsid w:val="41A032F5"/>
    <w:rsid w:val="42576DC0"/>
    <w:rsid w:val="42801AF8"/>
    <w:rsid w:val="42899677"/>
    <w:rsid w:val="43170BB1"/>
    <w:rsid w:val="433A61FD"/>
    <w:rsid w:val="43A64D61"/>
    <w:rsid w:val="43AFA8B4"/>
    <w:rsid w:val="43CA8178"/>
    <w:rsid w:val="4472F0C2"/>
    <w:rsid w:val="44A01141"/>
    <w:rsid w:val="44B8810E"/>
    <w:rsid w:val="44BD6F54"/>
    <w:rsid w:val="44E97A68"/>
    <w:rsid w:val="4535580A"/>
    <w:rsid w:val="459B62A9"/>
    <w:rsid w:val="45C6A229"/>
    <w:rsid w:val="4605EECE"/>
    <w:rsid w:val="4669B972"/>
    <w:rsid w:val="469EA849"/>
    <w:rsid w:val="4740D53E"/>
    <w:rsid w:val="47E9545F"/>
    <w:rsid w:val="4833C1BB"/>
    <w:rsid w:val="4885AC6B"/>
    <w:rsid w:val="489D60F8"/>
    <w:rsid w:val="48D9E8A3"/>
    <w:rsid w:val="49681072"/>
    <w:rsid w:val="49A1C740"/>
    <w:rsid w:val="4A40A3A7"/>
    <w:rsid w:val="4A6D2455"/>
    <w:rsid w:val="4A85E1CF"/>
    <w:rsid w:val="4A95BE80"/>
    <w:rsid w:val="4B20FA20"/>
    <w:rsid w:val="4BE9859D"/>
    <w:rsid w:val="4BFA4809"/>
    <w:rsid w:val="4C088F57"/>
    <w:rsid w:val="4C14AE2F"/>
    <w:rsid w:val="4C37761F"/>
    <w:rsid w:val="4CB2935D"/>
    <w:rsid w:val="4CCAE544"/>
    <w:rsid w:val="4D3EA663"/>
    <w:rsid w:val="4D6A3392"/>
    <w:rsid w:val="4DD16D1E"/>
    <w:rsid w:val="4EC37330"/>
    <w:rsid w:val="4F16CF2B"/>
    <w:rsid w:val="4F769E1F"/>
    <w:rsid w:val="4FA12735"/>
    <w:rsid w:val="4FA5B802"/>
    <w:rsid w:val="4FE54E42"/>
    <w:rsid w:val="50092686"/>
    <w:rsid w:val="50265C50"/>
    <w:rsid w:val="5036B834"/>
    <w:rsid w:val="50B646B5"/>
    <w:rsid w:val="50BE82E5"/>
    <w:rsid w:val="51E6FA0C"/>
    <w:rsid w:val="5274876E"/>
    <w:rsid w:val="52BCB2C4"/>
    <w:rsid w:val="52D65C4C"/>
    <w:rsid w:val="52FE92CF"/>
    <w:rsid w:val="5327194E"/>
    <w:rsid w:val="53C461DD"/>
    <w:rsid w:val="544402ED"/>
    <w:rsid w:val="544BA37F"/>
    <w:rsid w:val="5469F271"/>
    <w:rsid w:val="54B3716F"/>
    <w:rsid w:val="54F31EDE"/>
    <w:rsid w:val="5558F15F"/>
    <w:rsid w:val="55F616C7"/>
    <w:rsid w:val="565393D1"/>
    <w:rsid w:val="56A4D794"/>
    <w:rsid w:val="56A54C2E"/>
    <w:rsid w:val="56EFC7F9"/>
    <w:rsid w:val="57461232"/>
    <w:rsid w:val="57849203"/>
    <w:rsid w:val="57C238C4"/>
    <w:rsid w:val="5823D39E"/>
    <w:rsid w:val="58390E03"/>
    <w:rsid w:val="58AADA2D"/>
    <w:rsid w:val="59016292"/>
    <w:rsid w:val="596C4793"/>
    <w:rsid w:val="59A5B6F8"/>
    <w:rsid w:val="59A7C233"/>
    <w:rsid w:val="59BC1C75"/>
    <w:rsid w:val="59E764F4"/>
    <w:rsid w:val="5A13C327"/>
    <w:rsid w:val="5A541457"/>
    <w:rsid w:val="5AD41E73"/>
    <w:rsid w:val="5B2CA054"/>
    <w:rsid w:val="5B9EEA8B"/>
    <w:rsid w:val="5C6C4305"/>
    <w:rsid w:val="5C76444A"/>
    <w:rsid w:val="5C8F11C6"/>
    <w:rsid w:val="5CE46C95"/>
    <w:rsid w:val="5D0E1A5D"/>
    <w:rsid w:val="5D19E10F"/>
    <w:rsid w:val="5D4B1792"/>
    <w:rsid w:val="5D55884F"/>
    <w:rsid w:val="5E0F78B9"/>
    <w:rsid w:val="5E1ECFC8"/>
    <w:rsid w:val="5E3E440A"/>
    <w:rsid w:val="5E490FDB"/>
    <w:rsid w:val="5E5AAB66"/>
    <w:rsid w:val="5E7DBA21"/>
    <w:rsid w:val="5F01ECFB"/>
    <w:rsid w:val="5F3E0DE6"/>
    <w:rsid w:val="5F51CC76"/>
    <w:rsid w:val="5F5FA609"/>
    <w:rsid w:val="5F8AD829"/>
    <w:rsid w:val="5FE3FA2F"/>
    <w:rsid w:val="602152A7"/>
    <w:rsid w:val="605D215E"/>
    <w:rsid w:val="609372F6"/>
    <w:rsid w:val="61409D03"/>
    <w:rsid w:val="618003DC"/>
    <w:rsid w:val="6242E370"/>
    <w:rsid w:val="629CAE94"/>
    <w:rsid w:val="62AA11A2"/>
    <w:rsid w:val="634414A6"/>
    <w:rsid w:val="63572B00"/>
    <w:rsid w:val="636D400E"/>
    <w:rsid w:val="64184013"/>
    <w:rsid w:val="648C848C"/>
    <w:rsid w:val="6538AF6B"/>
    <w:rsid w:val="65929D36"/>
    <w:rsid w:val="65A14EFC"/>
    <w:rsid w:val="65A3D80D"/>
    <w:rsid w:val="65A652AC"/>
    <w:rsid w:val="65CD000D"/>
    <w:rsid w:val="663C2436"/>
    <w:rsid w:val="66982A75"/>
    <w:rsid w:val="684A18DC"/>
    <w:rsid w:val="68753078"/>
    <w:rsid w:val="693BED8A"/>
    <w:rsid w:val="69468551"/>
    <w:rsid w:val="6984E41B"/>
    <w:rsid w:val="69A5CCE0"/>
    <w:rsid w:val="6A74C1F7"/>
    <w:rsid w:val="6A7697B3"/>
    <w:rsid w:val="6AA612C8"/>
    <w:rsid w:val="6B3FE25B"/>
    <w:rsid w:val="6B74773F"/>
    <w:rsid w:val="6BB2122D"/>
    <w:rsid w:val="6BB8C6B2"/>
    <w:rsid w:val="6BDB715D"/>
    <w:rsid w:val="6BDDAB21"/>
    <w:rsid w:val="6C498171"/>
    <w:rsid w:val="6C55BC59"/>
    <w:rsid w:val="6D97EB8E"/>
    <w:rsid w:val="6DA38A5A"/>
    <w:rsid w:val="6DAC098C"/>
    <w:rsid w:val="6E07D577"/>
    <w:rsid w:val="6E631989"/>
    <w:rsid w:val="6E900AF5"/>
    <w:rsid w:val="6EA81F89"/>
    <w:rsid w:val="6EAA3DA2"/>
    <w:rsid w:val="6F2F2874"/>
    <w:rsid w:val="6F70BED3"/>
    <w:rsid w:val="6FA4EBA6"/>
    <w:rsid w:val="6FE75649"/>
    <w:rsid w:val="70312973"/>
    <w:rsid w:val="716512FD"/>
    <w:rsid w:val="718F0800"/>
    <w:rsid w:val="71DFC04B"/>
    <w:rsid w:val="72B86F56"/>
    <w:rsid w:val="72C5C512"/>
    <w:rsid w:val="72E05847"/>
    <w:rsid w:val="73A91E8C"/>
    <w:rsid w:val="73AA1386"/>
    <w:rsid w:val="754FDF2E"/>
    <w:rsid w:val="75D868B6"/>
    <w:rsid w:val="75E5BE23"/>
    <w:rsid w:val="7606D900"/>
    <w:rsid w:val="76970193"/>
    <w:rsid w:val="76FFAE82"/>
    <w:rsid w:val="775B9A53"/>
    <w:rsid w:val="777A7EE9"/>
    <w:rsid w:val="77A10F68"/>
    <w:rsid w:val="77BABE92"/>
    <w:rsid w:val="78860CAA"/>
    <w:rsid w:val="789F01DF"/>
    <w:rsid w:val="78FA718F"/>
    <w:rsid w:val="78FE56D4"/>
    <w:rsid w:val="7942EBA4"/>
    <w:rsid w:val="79491064"/>
    <w:rsid w:val="7954ADA9"/>
    <w:rsid w:val="799B00DA"/>
    <w:rsid w:val="7A8FA2A1"/>
    <w:rsid w:val="7ABDDBB4"/>
    <w:rsid w:val="7AD32527"/>
    <w:rsid w:val="7B27DB59"/>
    <w:rsid w:val="7B493114"/>
    <w:rsid w:val="7B5C74DC"/>
    <w:rsid w:val="7BABA8B9"/>
    <w:rsid w:val="7CB3DE5C"/>
    <w:rsid w:val="7D58B7AE"/>
    <w:rsid w:val="7D62A845"/>
    <w:rsid w:val="7D89A4CF"/>
    <w:rsid w:val="7E077499"/>
    <w:rsid w:val="7E835FE3"/>
    <w:rsid w:val="7F044C3E"/>
    <w:rsid w:val="7F6DC128"/>
    <w:rsid w:val="7F898931"/>
    <w:rsid w:val="7F9CA02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8609"/>
    <o:shapelayout v:ext="edit">
      <o:idmap v:ext="edit" data="1"/>
    </o:shapelayout>
  </w:shapeDefaults>
  <w:decimalSymbol w:val=","/>
  <w:listSeparator w:val=";"/>
  <w14:docId w14:val="265FB245"/>
  <w15:chartTrackingRefBased/>
  <w15:docId w15:val="{67FB6ED0-34F7-46BE-82C4-A03E675C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fr-FR"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caption" w:qFormat="1"/>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Palatino" w:hAnsi="Palatino"/>
      <w:sz w:val="24"/>
      <w:szCs w:val="24"/>
      <w:lang w:eastAsia="fr-FR"/>
    </w:rPr>
  </w:style>
  <w:style w:type="paragraph" w:styleId="Titre1">
    <w:name w:val="heading 1"/>
    <w:basedOn w:val="Normal"/>
    <w:qFormat/>
    <w:pPr>
      <w:keepNext/>
      <w:numPr>
        <w:numId w:val="10"/>
      </w:numPr>
      <w:spacing w:before="240" w:after="60"/>
      <w:outlineLvl w:val="0"/>
    </w:pPr>
    <w:rPr>
      <w:rFonts w:ascii="Helvetica" w:hAnsi="Helvetica" w:cs="Times"/>
      <w:b/>
      <w:bCs/>
      <w:kern w:val="28"/>
      <w:sz w:val="28"/>
      <w:szCs w:val="28"/>
    </w:rPr>
  </w:style>
  <w:style w:type="paragraph" w:styleId="Titre2">
    <w:name w:val="heading 2"/>
    <w:basedOn w:val="Normal"/>
    <w:qFormat/>
    <w:pPr>
      <w:keepNext/>
      <w:numPr>
        <w:ilvl w:val="1"/>
        <w:numId w:val="10"/>
      </w:numPr>
      <w:spacing w:before="240" w:after="60"/>
      <w:ind w:left="851" w:right="851"/>
      <w:outlineLvl w:val="1"/>
    </w:pPr>
    <w:rPr>
      <w:rFonts w:ascii="Helvetica" w:hAnsi="Helvetica" w:cs="Times"/>
      <w:b/>
      <w:bCs/>
      <w:i/>
      <w:iCs/>
    </w:rPr>
  </w:style>
  <w:style w:type="paragraph" w:styleId="Titre3">
    <w:name w:val="heading 3"/>
    <w:basedOn w:val="Normal"/>
    <w:next w:val="Normal"/>
    <w:qFormat/>
    <w:pPr>
      <w:keepNext/>
      <w:numPr>
        <w:ilvl w:val="2"/>
        <w:numId w:val="10"/>
      </w:numPr>
      <w:spacing w:before="240" w:after="60"/>
      <w:ind w:left="1701"/>
      <w:outlineLvl w:val="2"/>
    </w:pPr>
    <w:rPr>
      <w:rFonts w:ascii="Times" w:hAnsi="Times" w:cs="New York"/>
      <w:b/>
      <w:bCs/>
    </w:rPr>
  </w:style>
  <w:style w:type="paragraph" w:styleId="Titre4">
    <w:name w:val="heading 4"/>
    <w:basedOn w:val="Normal"/>
    <w:next w:val="Normal"/>
    <w:qFormat/>
    <w:pPr>
      <w:keepNext/>
      <w:numPr>
        <w:ilvl w:val="3"/>
        <w:numId w:val="10"/>
      </w:numPr>
      <w:spacing w:before="240" w:after="60"/>
      <w:outlineLvl w:val="3"/>
    </w:pPr>
    <w:rPr>
      <w:b/>
      <w:bCs/>
    </w:rPr>
  </w:style>
  <w:style w:type="paragraph" w:styleId="Titre5">
    <w:name w:val="heading 5"/>
    <w:basedOn w:val="Normal"/>
    <w:next w:val="Normal"/>
    <w:qFormat/>
    <w:pPr>
      <w:numPr>
        <w:ilvl w:val="4"/>
        <w:numId w:val="10"/>
      </w:numPr>
      <w:spacing w:before="240" w:after="60"/>
      <w:outlineLvl w:val="4"/>
    </w:pPr>
    <w:rPr>
      <w:rFonts w:ascii="Helvetica" w:hAnsi="Helvetica" w:cs="Times"/>
      <w:sz w:val="22"/>
      <w:szCs w:val="22"/>
    </w:rPr>
  </w:style>
  <w:style w:type="paragraph" w:styleId="Titre6">
    <w:name w:val="heading 6"/>
    <w:basedOn w:val="Normal"/>
    <w:next w:val="Normal"/>
    <w:qFormat/>
    <w:pPr>
      <w:numPr>
        <w:ilvl w:val="5"/>
        <w:numId w:val="10"/>
      </w:numPr>
      <w:spacing w:before="240" w:after="60"/>
      <w:outlineLvl w:val="5"/>
    </w:pPr>
    <w:rPr>
      <w:rFonts w:ascii="Helvetica" w:hAnsi="Helvetica" w:cs="Times"/>
      <w:i/>
      <w:iCs/>
      <w:sz w:val="22"/>
      <w:szCs w:val="22"/>
    </w:rPr>
  </w:style>
  <w:style w:type="paragraph" w:styleId="Titre7">
    <w:name w:val="heading 7"/>
    <w:basedOn w:val="Normal"/>
    <w:next w:val="Normal"/>
    <w:qFormat/>
    <w:pPr>
      <w:numPr>
        <w:ilvl w:val="6"/>
        <w:numId w:val="10"/>
      </w:numPr>
      <w:spacing w:before="240" w:after="60"/>
      <w:outlineLvl w:val="6"/>
    </w:pPr>
    <w:rPr>
      <w:rFonts w:ascii="Helvetica" w:hAnsi="Helvetica" w:cs="Times"/>
      <w:sz w:val="20"/>
      <w:szCs w:val="20"/>
    </w:rPr>
  </w:style>
  <w:style w:type="paragraph" w:styleId="Titre8">
    <w:name w:val="heading 8"/>
    <w:basedOn w:val="Normal"/>
    <w:next w:val="Normal"/>
    <w:qFormat/>
    <w:pPr>
      <w:numPr>
        <w:ilvl w:val="7"/>
        <w:numId w:val="10"/>
      </w:numPr>
      <w:spacing w:before="240" w:after="60"/>
      <w:outlineLvl w:val="7"/>
    </w:pPr>
    <w:rPr>
      <w:rFonts w:ascii="Helvetica" w:hAnsi="Helvetica" w:cs="Times"/>
      <w:i/>
      <w:iCs/>
      <w:sz w:val="20"/>
      <w:szCs w:val="20"/>
    </w:rPr>
  </w:style>
  <w:style w:type="paragraph" w:styleId="Titre9">
    <w:name w:val="heading 9"/>
    <w:basedOn w:val="Normal"/>
    <w:next w:val="Normal"/>
    <w:qFormat/>
    <w:pPr>
      <w:numPr>
        <w:ilvl w:val="8"/>
        <w:numId w:val="10"/>
      </w:numPr>
      <w:spacing w:before="240" w:after="60"/>
      <w:outlineLvl w:val="8"/>
    </w:pPr>
    <w:rPr>
      <w:rFonts w:ascii="Helvetica" w:hAnsi="Helvetica" w:cs="Times"/>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Index1">
    <w:name w:val="index 1"/>
    <w:basedOn w:val="Normal"/>
    <w:next w:val="Normal"/>
    <w:semiHidden/>
    <w:pPr>
      <w:tabs>
        <w:tab w:val="right" w:pos="3879"/>
      </w:tabs>
      <w:ind w:left="240" w:hanging="240"/>
    </w:pPr>
    <w:rPr>
      <w:rFonts w:ascii="Times" w:hAnsi="Times" w:cs="New York"/>
      <w:sz w:val="18"/>
      <w:szCs w:val="18"/>
    </w:rPr>
  </w:style>
  <w:style w:type="paragraph" w:styleId="Index2">
    <w:name w:val="index 2"/>
    <w:basedOn w:val="Normal"/>
    <w:next w:val="Normal"/>
    <w:semiHidden/>
    <w:pPr>
      <w:tabs>
        <w:tab w:val="right" w:pos="3879"/>
      </w:tabs>
      <w:ind w:left="480" w:hanging="240"/>
    </w:pPr>
    <w:rPr>
      <w:rFonts w:ascii="Times" w:hAnsi="Times" w:cs="New York"/>
      <w:sz w:val="18"/>
      <w:szCs w:val="18"/>
    </w:rPr>
  </w:style>
  <w:style w:type="paragraph" w:styleId="Index3">
    <w:name w:val="index 3"/>
    <w:basedOn w:val="Normal"/>
    <w:next w:val="Normal"/>
    <w:semiHidden/>
    <w:pPr>
      <w:tabs>
        <w:tab w:val="right" w:pos="3879"/>
      </w:tabs>
      <w:ind w:left="720" w:hanging="240"/>
    </w:pPr>
    <w:rPr>
      <w:rFonts w:ascii="Times" w:hAnsi="Times" w:cs="New York"/>
      <w:sz w:val="18"/>
      <w:szCs w:val="18"/>
    </w:rPr>
  </w:style>
  <w:style w:type="paragraph" w:styleId="Index4">
    <w:name w:val="index 4"/>
    <w:basedOn w:val="Normal"/>
    <w:next w:val="Normal"/>
    <w:semiHidden/>
    <w:pPr>
      <w:tabs>
        <w:tab w:val="right" w:pos="3879"/>
      </w:tabs>
      <w:ind w:left="960" w:hanging="240"/>
    </w:pPr>
    <w:rPr>
      <w:rFonts w:ascii="Times" w:hAnsi="Times" w:cs="New York"/>
      <w:sz w:val="18"/>
      <w:szCs w:val="18"/>
    </w:rPr>
  </w:style>
  <w:style w:type="paragraph" w:styleId="Index5">
    <w:name w:val="index 5"/>
    <w:basedOn w:val="Normal"/>
    <w:next w:val="Normal"/>
    <w:semiHidden/>
    <w:pPr>
      <w:tabs>
        <w:tab w:val="right" w:pos="3879"/>
      </w:tabs>
      <w:ind w:left="1200" w:hanging="240"/>
    </w:pPr>
    <w:rPr>
      <w:rFonts w:ascii="Times" w:hAnsi="Times" w:cs="New York"/>
      <w:sz w:val="18"/>
      <w:szCs w:val="18"/>
    </w:rPr>
  </w:style>
  <w:style w:type="paragraph" w:styleId="Index6">
    <w:name w:val="index 6"/>
    <w:basedOn w:val="Normal"/>
    <w:next w:val="Normal"/>
    <w:semiHidden/>
    <w:pPr>
      <w:tabs>
        <w:tab w:val="right" w:pos="3879"/>
      </w:tabs>
      <w:ind w:left="1440" w:hanging="240"/>
    </w:pPr>
    <w:rPr>
      <w:rFonts w:ascii="Times" w:hAnsi="Times" w:cs="New York"/>
      <w:sz w:val="18"/>
      <w:szCs w:val="18"/>
    </w:rPr>
  </w:style>
  <w:style w:type="paragraph" w:styleId="Index7">
    <w:name w:val="index 7"/>
    <w:basedOn w:val="Normal"/>
    <w:next w:val="Normal"/>
    <w:semiHidden/>
    <w:pPr>
      <w:tabs>
        <w:tab w:val="right" w:pos="3879"/>
      </w:tabs>
      <w:ind w:left="1680" w:hanging="240"/>
    </w:pPr>
    <w:rPr>
      <w:rFonts w:ascii="Times" w:hAnsi="Times" w:cs="New York"/>
      <w:sz w:val="18"/>
      <w:szCs w:val="18"/>
    </w:rPr>
  </w:style>
  <w:style w:type="paragraph" w:styleId="Index8">
    <w:name w:val="index 8"/>
    <w:basedOn w:val="Normal"/>
    <w:next w:val="Normal"/>
    <w:semiHidden/>
    <w:pPr>
      <w:tabs>
        <w:tab w:val="right" w:pos="3879"/>
      </w:tabs>
      <w:ind w:left="1920" w:hanging="240"/>
    </w:pPr>
    <w:rPr>
      <w:rFonts w:ascii="Times" w:hAnsi="Times" w:cs="New York"/>
      <w:sz w:val="18"/>
      <w:szCs w:val="18"/>
    </w:rPr>
  </w:style>
  <w:style w:type="paragraph" w:styleId="Index9">
    <w:name w:val="index 9"/>
    <w:basedOn w:val="Normal"/>
    <w:next w:val="Normal"/>
    <w:semiHidden/>
    <w:pPr>
      <w:tabs>
        <w:tab w:val="right" w:pos="3879"/>
      </w:tabs>
      <w:ind w:left="2160" w:hanging="240"/>
    </w:pPr>
    <w:rPr>
      <w:rFonts w:ascii="Times" w:hAnsi="Times" w:cs="New York"/>
      <w:sz w:val="18"/>
      <w:szCs w:val="18"/>
    </w:rPr>
  </w:style>
  <w:style w:type="paragraph" w:styleId="Titreindex">
    <w:name w:val="index heading"/>
    <w:basedOn w:val="Normal"/>
    <w:next w:val="Index1"/>
    <w:semiHidden/>
    <w:pPr>
      <w:spacing w:before="240" w:after="120"/>
      <w:jc w:val="center"/>
    </w:pPr>
    <w:rPr>
      <w:rFonts w:ascii="Times" w:hAnsi="Times" w:cs="New York"/>
      <w:b/>
      <w:bCs/>
      <w:sz w:val="26"/>
      <w:szCs w:val="26"/>
    </w:rPr>
  </w:style>
  <w:style w:type="paragraph" w:styleId="Notedebasdepage">
    <w:name w:val="footnote text"/>
    <w:basedOn w:val="Normal"/>
    <w:link w:val="NotedebasdepageCar"/>
    <w:semiHidden/>
    <w:rPr>
      <w:sz w:val="20"/>
      <w:szCs w:val="20"/>
    </w:rPr>
  </w:style>
  <w:style w:type="paragraph" w:customStyle="1" w:styleId="Style1">
    <w:name w:val="Style1"/>
    <w:basedOn w:val="Titre2"/>
    <w:pPr>
      <w:spacing w:line="480" w:lineRule="auto"/>
      <w:jc w:val="both"/>
      <w:outlineLvl w:val="9"/>
    </w:pPr>
    <w:rPr>
      <w:u w:val="single"/>
    </w:rPr>
  </w:style>
  <w:style w:type="paragraph" w:customStyle="1" w:styleId="Style2">
    <w:name w:val="Style2"/>
    <w:basedOn w:val="Style1"/>
    <w:rPr>
      <w:i w:val="0"/>
      <w:iCs w:val="0"/>
      <w:u w:val="none"/>
    </w:rPr>
  </w:style>
  <w:style w:type="character" w:styleId="Appelnotedebasdep">
    <w:name w:val="footnote reference"/>
    <w:uiPriority w:val="99"/>
    <w:semiHidden/>
    <w:rPr>
      <w:vertAlign w:val="superscript"/>
    </w:rPr>
  </w:style>
  <w:style w:type="paragraph" w:styleId="Notedefin">
    <w:name w:val="endnote text"/>
    <w:basedOn w:val="Normal"/>
    <w:semiHidden/>
    <w:rPr>
      <w:sz w:val="20"/>
      <w:szCs w:val="20"/>
    </w:rPr>
  </w:style>
  <w:style w:type="character" w:styleId="Appeldenotedefin">
    <w:name w:val="endnote reference"/>
    <w:semiHidden/>
    <w:rPr>
      <w:vertAlign w:val="superscript"/>
    </w:r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character" w:styleId="Marquedecommentaire">
    <w:name w:val="annotation reference"/>
    <w:uiPriority w:val="99"/>
    <w:rPr>
      <w:sz w:val="16"/>
      <w:szCs w:val="16"/>
    </w:rPr>
  </w:style>
  <w:style w:type="paragraph" w:styleId="Commentaire">
    <w:name w:val="annotation text"/>
    <w:basedOn w:val="Normal"/>
    <w:link w:val="CommentaireCar"/>
    <w:uiPriority w:val="99"/>
    <w:rPr>
      <w:sz w:val="20"/>
      <w:szCs w:val="20"/>
    </w:rPr>
  </w:style>
  <w:style w:type="paragraph" w:styleId="Liste">
    <w:name w:val="List"/>
    <w:basedOn w:val="Normal"/>
    <w:pPr>
      <w:tabs>
        <w:tab w:val="left" w:pos="560"/>
        <w:tab w:val="left" w:pos="5680"/>
      </w:tabs>
      <w:ind w:left="283" w:hanging="283"/>
      <w:jc w:val="both"/>
    </w:pPr>
    <w:rPr>
      <w:rFonts w:ascii="Times" w:hAnsi="Times" w:cs="New York"/>
    </w:rPr>
  </w:style>
  <w:style w:type="paragraph" w:styleId="Corpsdetexte">
    <w:name w:val="Body Text"/>
    <w:basedOn w:val="Normal"/>
    <w:pPr>
      <w:jc w:val="both"/>
    </w:pPr>
    <w:rPr>
      <w:rFonts w:ascii="Times" w:hAnsi="Times" w:cs="New York"/>
      <w:sz w:val="22"/>
      <w:szCs w:val="22"/>
    </w:rPr>
  </w:style>
  <w:style w:type="paragraph" w:styleId="Retraitcorpsdetexte">
    <w:name w:val="Body Text Indent"/>
    <w:basedOn w:val="Normal"/>
    <w:link w:val="RetraitcorpsdetexteCar"/>
    <w:pPr>
      <w:ind w:left="2268" w:hanging="1134"/>
      <w:jc w:val="both"/>
    </w:pPr>
    <w:rPr>
      <w:rFonts w:ascii="Times" w:hAnsi="Times" w:cs="New York"/>
      <w:b/>
      <w:bCs/>
      <w:sz w:val="22"/>
      <w:szCs w:val="22"/>
    </w:rPr>
  </w:style>
  <w:style w:type="paragraph" w:styleId="Corpsdetexte2">
    <w:name w:val="Body Text 2"/>
    <w:basedOn w:val="Normal"/>
    <w:link w:val="Corpsdetexte2Car"/>
    <w:pPr>
      <w:jc w:val="both"/>
    </w:pPr>
    <w:rPr>
      <w:rFonts w:ascii="Times" w:hAnsi="Times" w:cs="New York"/>
      <w:b/>
      <w:bCs/>
      <w:sz w:val="20"/>
      <w:szCs w:val="20"/>
    </w:rPr>
  </w:style>
  <w:style w:type="paragraph" w:styleId="Corpsdetexte3">
    <w:name w:val="Body Text 3"/>
    <w:basedOn w:val="Normal"/>
    <w:pPr>
      <w:jc w:val="both"/>
    </w:pPr>
    <w:rPr>
      <w:rFonts w:ascii="Times" w:hAnsi="Times" w:cs="New York"/>
      <w:sz w:val="20"/>
      <w:szCs w:val="20"/>
    </w:rPr>
  </w:style>
  <w:style w:type="paragraph" w:styleId="Retraitcorpsdetexte2">
    <w:name w:val="Body Text Indent 2"/>
    <w:basedOn w:val="Normal"/>
    <w:pPr>
      <w:tabs>
        <w:tab w:val="left" w:pos="8478"/>
      </w:tabs>
      <w:ind w:left="214"/>
      <w:jc w:val="both"/>
    </w:pPr>
    <w:rPr>
      <w:rFonts w:ascii="Times" w:hAnsi="Times" w:cs="New York"/>
      <w:b/>
      <w:bCs/>
      <w:i/>
      <w:iCs/>
      <w:sz w:val="22"/>
      <w:szCs w:val="22"/>
    </w:rPr>
  </w:style>
  <w:style w:type="paragraph" w:styleId="Retraitcorpsdetexte3">
    <w:name w:val="Body Text Indent 3"/>
    <w:basedOn w:val="Normal"/>
    <w:pPr>
      <w:ind w:left="851" w:hanging="851"/>
    </w:pPr>
    <w:rPr>
      <w:rFonts w:ascii="Times" w:hAnsi="Times" w:cs="New York"/>
      <w:b/>
      <w:bCs/>
      <w:sz w:val="20"/>
      <w:szCs w:val="20"/>
    </w:rPr>
  </w:style>
  <w:style w:type="paragraph" w:styleId="Normalcentr">
    <w:name w:val="Block Text"/>
    <w:basedOn w:val="Normal"/>
    <w:pPr>
      <w:ind w:left="284" w:right="708"/>
    </w:pPr>
    <w:rPr>
      <w:rFonts w:ascii="Times" w:hAnsi="Times" w:cs="New York"/>
      <w:sz w:val="20"/>
      <w:szCs w:val="20"/>
    </w:rPr>
  </w:style>
  <w:style w:type="paragraph" w:styleId="TM1">
    <w:name w:val="toc 1"/>
    <w:basedOn w:val="Normal"/>
    <w:next w:val="Normal"/>
    <w:autoRedefine/>
    <w:uiPriority w:val="39"/>
    <w:rsid w:val="008A675A"/>
    <w:pPr>
      <w:tabs>
        <w:tab w:val="right" w:leader="dot" w:pos="9602"/>
      </w:tabs>
      <w:spacing w:before="120" w:after="120"/>
    </w:pPr>
    <w:rPr>
      <w:rFonts w:ascii="Times New Roman" w:hAnsi="Times New Roman"/>
      <w:b/>
      <w:caps/>
      <w:sz w:val="20"/>
    </w:rPr>
  </w:style>
  <w:style w:type="paragraph" w:styleId="TM2">
    <w:name w:val="toc 2"/>
    <w:basedOn w:val="Normal"/>
    <w:next w:val="Normal"/>
    <w:autoRedefine/>
    <w:uiPriority w:val="39"/>
    <w:pPr>
      <w:ind w:left="240"/>
    </w:pPr>
    <w:rPr>
      <w:rFonts w:ascii="Times New Roman" w:hAnsi="Times New Roman"/>
      <w:smallCaps/>
      <w:sz w:val="20"/>
    </w:rPr>
  </w:style>
  <w:style w:type="paragraph" w:styleId="TM3">
    <w:name w:val="toc 3"/>
    <w:basedOn w:val="Normal"/>
    <w:next w:val="Normal"/>
    <w:autoRedefine/>
    <w:uiPriority w:val="39"/>
    <w:pPr>
      <w:ind w:left="480"/>
    </w:pPr>
    <w:rPr>
      <w:rFonts w:ascii="Times New Roman" w:hAnsi="Times New Roman"/>
      <w:i/>
      <w:sz w:val="20"/>
    </w:rPr>
  </w:style>
  <w:style w:type="paragraph" w:styleId="TM4">
    <w:name w:val="toc 4"/>
    <w:basedOn w:val="Normal"/>
    <w:next w:val="Normal"/>
    <w:autoRedefine/>
    <w:uiPriority w:val="39"/>
    <w:pPr>
      <w:ind w:left="720"/>
    </w:pPr>
    <w:rPr>
      <w:rFonts w:ascii="Times New Roman" w:hAnsi="Times New Roman"/>
      <w:sz w:val="18"/>
    </w:rPr>
  </w:style>
  <w:style w:type="paragraph" w:styleId="TM5">
    <w:name w:val="toc 5"/>
    <w:basedOn w:val="Normal"/>
    <w:next w:val="Normal"/>
    <w:autoRedefine/>
    <w:semiHidden/>
    <w:pPr>
      <w:ind w:left="960"/>
    </w:pPr>
    <w:rPr>
      <w:rFonts w:ascii="Times New Roman" w:hAnsi="Times New Roman"/>
      <w:sz w:val="18"/>
    </w:rPr>
  </w:style>
  <w:style w:type="paragraph" w:styleId="TM6">
    <w:name w:val="toc 6"/>
    <w:basedOn w:val="Normal"/>
    <w:next w:val="Normal"/>
    <w:autoRedefine/>
    <w:semiHidden/>
    <w:pPr>
      <w:ind w:left="1200"/>
    </w:pPr>
    <w:rPr>
      <w:rFonts w:ascii="Times New Roman" w:hAnsi="Times New Roman"/>
      <w:sz w:val="18"/>
    </w:rPr>
  </w:style>
  <w:style w:type="paragraph" w:styleId="TM7">
    <w:name w:val="toc 7"/>
    <w:basedOn w:val="Normal"/>
    <w:next w:val="Normal"/>
    <w:autoRedefine/>
    <w:semiHidden/>
    <w:pPr>
      <w:ind w:left="1440"/>
    </w:pPr>
    <w:rPr>
      <w:rFonts w:ascii="Times New Roman" w:hAnsi="Times New Roman"/>
      <w:sz w:val="18"/>
    </w:rPr>
  </w:style>
  <w:style w:type="paragraph" w:styleId="TM8">
    <w:name w:val="toc 8"/>
    <w:basedOn w:val="Normal"/>
    <w:next w:val="Normal"/>
    <w:autoRedefine/>
    <w:semiHidden/>
    <w:pPr>
      <w:ind w:left="1680"/>
    </w:pPr>
    <w:rPr>
      <w:rFonts w:ascii="Times New Roman" w:hAnsi="Times New Roman"/>
      <w:sz w:val="18"/>
    </w:rPr>
  </w:style>
  <w:style w:type="paragraph" w:styleId="TM9">
    <w:name w:val="toc 9"/>
    <w:basedOn w:val="Normal"/>
    <w:next w:val="Normal"/>
    <w:autoRedefine/>
    <w:semiHidden/>
    <w:pPr>
      <w:ind w:left="1920"/>
    </w:pPr>
    <w:rPr>
      <w:rFonts w:ascii="Times New Roman" w:hAnsi="Times New Roman"/>
      <w:sz w:val="18"/>
    </w:rPr>
  </w:style>
  <w:style w:type="character" w:styleId="Lienhypertexte">
    <w:name w:val="Hyperlink"/>
    <w:uiPriority w:val="99"/>
    <w:rPr>
      <w:color w:val="0000FF"/>
      <w:u w:val="single"/>
    </w:rPr>
  </w:style>
  <w:style w:type="paragraph" w:styleId="Textedebulles">
    <w:name w:val="Balloon Text"/>
    <w:basedOn w:val="Normal"/>
    <w:semiHidden/>
    <w:rPr>
      <w:rFonts w:ascii="Tahoma" w:hAnsi="Tahoma" w:cs="Tahoma"/>
      <w:sz w:val="16"/>
      <w:szCs w:val="16"/>
    </w:rPr>
  </w:style>
  <w:style w:type="paragraph" w:customStyle="1" w:styleId="PUCE1">
    <w:name w:val="PUCE1"/>
    <w:basedOn w:val="Normal"/>
    <w:pPr>
      <w:ind w:left="714" w:hanging="357"/>
      <w:jc w:val="both"/>
    </w:pPr>
    <w:rPr>
      <w:rFonts w:ascii="Times" w:hAnsi="Times" w:cs="New York"/>
    </w:rPr>
  </w:style>
  <w:style w:type="paragraph" w:customStyle="1" w:styleId="RPC1">
    <w:name w:val="RPC 1"/>
    <w:basedOn w:val="Normal"/>
    <w:pPr>
      <w:shd w:val="pct10" w:color="auto" w:fill="auto"/>
      <w:jc w:val="both"/>
      <w:outlineLvl w:val="0"/>
    </w:pPr>
    <w:rPr>
      <w:rFonts w:ascii="Times New Roman" w:hAnsi="Times New Roman"/>
      <w:b/>
      <w:caps/>
      <w:sz w:val="22"/>
    </w:rPr>
  </w:style>
  <w:style w:type="paragraph" w:customStyle="1" w:styleId="RPC2">
    <w:name w:val="RPC 2"/>
    <w:basedOn w:val="Normal"/>
    <w:link w:val="RPC2Car"/>
    <w:pPr>
      <w:ind w:left="709"/>
      <w:outlineLvl w:val="1"/>
    </w:pPr>
    <w:rPr>
      <w:rFonts w:ascii="Times New Roman" w:hAnsi="Times New Roman"/>
      <w:b/>
      <w:caps/>
      <w:sz w:val="22"/>
      <w:u w:val="single"/>
    </w:rPr>
  </w:style>
  <w:style w:type="paragraph" w:customStyle="1" w:styleId="RPC3">
    <w:name w:val="RPC 3"/>
    <w:basedOn w:val="Normal"/>
    <w:link w:val="RPC3Car"/>
    <w:pPr>
      <w:ind w:left="1418"/>
      <w:outlineLvl w:val="2"/>
    </w:pPr>
    <w:rPr>
      <w:rFonts w:ascii="Times New Roman" w:hAnsi="Times New Roman"/>
      <w:b/>
      <w:caps/>
      <w:sz w:val="22"/>
    </w:rPr>
  </w:style>
  <w:style w:type="paragraph" w:customStyle="1" w:styleId="RPC4">
    <w:name w:val="RPC 4"/>
    <w:basedOn w:val="Normal"/>
    <w:link w:val="RPC4Car"/>
    <w:pPr>
      <w:ind w:left="2127"/>
      <w:jc w:val="both"/>
      <w:outlineLvl w:val="3"/>
    </w:pPr>
    <w:rPr>
      <w:rFonts w:ascii="Times New Roman" w:hAnsi="Times New Roman"/>
      <w:b/>
      <w:sz w:val="22"/>
    </w:rPr>
  </w:style>
  <w:style w:type="paragraph" w:styleId="Lgende">
    <w:name w:val="caption"/>
    <w:basedOn w:val="Normal"/>
    <w:next w:val="Normal"/>
    <w:qFormat/>
    <w:pPr>
      <w:jc w:val="center"/>
    </w:pPr>
    <w:rPr>
      <w:rFonts w:ascii="Times New Roman" w:hAnsi="Times New Roman"/>
      <w:b/>
      <w:sz w:val="22"/>
      <w:u w:val="single"/>
    </w:rPr>
  </w:style>
  <w:style w:type="paragraph" w:customStyle="1" w:styleId="Style5">
    <w:name w:val="Style 5"/>
    <w:basedOn w:val="Normal"/>
    <w:rsid w:val="00B8399A"/>
    <w:pPr>
      <w:widowControl w:val="0"/>
      <w:autoSpaceDE w:val="0"/>
      <w:autoSpaceDN w:val="0"/>
      <w:adjustRightInd w:val="0"/>
    </w:pPr>
    <w:rPr>
      <w:rFonts w:ascii="Times New Roman" w:hAnsi="Times New Roman"/>
    </w:rPr>
  </w:style>
  <w:style w:type="paragraph" w:customStyle="1" w:styleId="Style4">
    <w:name w:val="Style 4"/>
    <w:basedOn w:val="Normal"/>
    <w:rsid w:val="00B8399A"/>
    <w:pPr>
      <w:widowControl w:val="0"/>
      <w:autoSpaceDE w:val="0"/>
      <w:autoSpaceDN w:val="0"/>
      <w:adjustRightInd w:val="0"/>
    </w:pPr>
    <w:rPr>
      <w:rFonts w:ascii="Times New Roman" w:hAnsi="Times New Roman"/>
    </w:rPr>
  </w:style>
  <w:style w:type="character" w:styleId="Lienhypertextesuivivisit">
    <w:name w:val="FollowedHyperlink"/>
    <w:rsid w:val="000C18B7"/>
    <w:rPr>
      <w:color w:val="800080"/>
      <w:u w:val="single"/>
    </w:rPr>
  </w:style>
  <w:style w:type="paragraph" w:styleId="Objetducommentaire">
    <w:name w:val="annotation subject"/>
    <w:basedOn w:val="Commentaire"/>
    <w:next w:val="Commentaire"/>
    <w:semiHidden/>
    <w:rsid w:val="0053461B"/>
    <w:rPr>
      <w:b/>
      <w:bCs/>
    </w:rPr>
  </w:style>
  <w:style w:type="paragraph" w:styleId="NormalWeb">
    <w:name w:val="Normal (Web)"/>
    <w:basedOn w:val="Normal"/>
    <w:uiPriority w:val="99"/>
    <w:rsid w:val="00A22945"/>
    <w:pPr>
      <w:spacing w:before="100" w:beforeAutospacing="1" w:after="100" w:afterAutospacing="1"/>
    </w:pPr>
    <w:rPr>
      <w:rFonts w:ascii="Times New Roman" w:hAnsi="Times New Roman"/>
    </w:rPr>
  </w:style>
  <w:style w:type="table" w:styleId="Grilledutableau">
    <w:name w:val="Table Grid"/>
    <w:basedOn w:val="TableauNormal"/>
    <w:rsid w:val="00677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Table Simple 3"/>
    <w:basedOn w:val="TableauNormal"/>
    <w:rsid w:val="00ED3D7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styleId="lev">
    <w:name w:val="Strong"/>
    <w:qFormat/>
    <w:rsid w:val="00E82627"/>
    <w:rPr>
      <w:b/>
      <w:bCs/>
    </w:rPr>
  </w:style>
  <w:style w:type="paragraph" w:customStyle="1" w:styleId="1">
    <w:name w:val="1"/>
    <w:basedOn w:val="Normal"/>
    <w:semiHidden/>
    <w:rsid w:val="00487EEB"/>
    <w:pPr>
      <w:spacing w:after="160" w:line="240" w:lineRule="exact"/>
      <w:ind w:left="539" w:firstLine="578"/>
    </w:pPr>
    <w:rPr>
      <w:rFonts w:ascii="Verdana" w:hAnsi="Verdana"/>
      <w:sz w:val="20"/>
      <w:szCs w:val="20"/>
      <w:lang w:val="en-US" w:eastAsia="en-US"/>
    </w:rPr>
  </w:style>
  <w:style w:type="paragraph" w:customStyle="1" w:styleId="2">
    <w:name w:val="2"/>
    <w:basedOn w:val="Normal"/>
    <w:semiHidden/>
    <w:rsid w:val="003F686B"/>
    <w:pPr>
      <w:spacing w:after="160" w:line="240" w:lineRule="exact"/>
      <w:ind w:left="539" w:firstLine="578"/>
    </w:pPr>
    <w:rPr>
      <w:rFonts w:ascii="Verdana" w:hAnsi="Verdana"/>
      <w:sz w:val="20"/>
      <w:szCs w:val="20"/>
      <w:lang w:val="en-US" w:eastAsia="en-US"/>
    </w:rPr>
  </w:style>
  <w:style w:type="paragraph" w:customStyle="1" w:styleId="Retraitcorpsdetexte31">
    <w:name w:val="Retrait corps de texte 31"/>
    <w:basedOn w:val="Normal"/>
    <w:rsid w:val="00AB63C7"/>
    <w:pPr>
      <w:suppressAutoHyphens/>
      <w:ind w:left="851" w:hanging="851"/>
    </w:pPr>
    <w:rPr>
      <w:rFonts w:ascii="Times" w:hAnsi="Times" w:cs="New York"/>
      <w:b/>
      <w:bCs/>
      <w:sz w:val="20"/>
      <w:szCs w:val="20"/>
      <w:lang w:eastAsia="ar-SA"/>
    </w:rPr>
  </w:style>
  <w:style w:type="paragraph" w:customStyle="1" w:styleId="CarCar2Car">
    <w:name w:val="Car Car2 Car"/>
    <w:basedOn w:val="Normal"/>
    <w:semiHidden/>
    <w:rsid w:val="006B1F3D"/>
    <w:pPr>
      <w:spacing w:after="160" w:line="240" w:lineRule="exact"/>
      <w:ind w:left="539" w:firstLine="578"/>
    </w:pPr>
    <w:rPr>
      <w:rFonts w:ascii="Verdana" w:hAnsi="Verdana"/>
      <w:sz w:val="20"/>
      <w:szCs w:val="20"/>
      <w:lang w:val="en-US" w:eastAsia="en-US"/>
    </w:rPr>
  </w:style>
  <w:style w:type="character" w:customStyle="1" w:styleId="schullers">
    <w:name w:val="schullers"/>
    <w:semiHidden/>
    <w:rsid w:val="00DA0F79"/>
    <w:rPr>
      <w:rFonts w:ascii="Arial" w:hAnsi="Arial" w:cs="Arial"/>
      <w:b w:val="0"/>
      <w:bCs w:val="0"/>
      <w:i w:val="0"/>
      <w:iCs w:val="0"/>
      <w:strike w:val="0"/>
      <w:color w:val="800080"/>
      <w:sz w:val="20"/>
      <w:szCs w:val="20"/>
      <w:u w:val="none"/>
    </w:rPr>
  </w:style>
  <w:style w:type="paragraph" w:customStyle="1" w:styleId="CarCarCar">
    <w:name w:val="Car Car Car"/>
    <w:basedOn w:val="Normal"/>
    <w:semiHidden/>
    <w:rsid w:val="00DA0F79"/>
    <w:pPr>
      <w:spacing w:after="160" w:line="240" w:lineRule="exact"/>
      <w:ind w:left="539" w:firstLine="578"/>
    </w:pPr>
    <w:rPr>
      <w:rFonts w:ascii="Verdana" w:hAnsi="Verdana"/>
      <w:sz w:val="20"/>
      <w:szCs w:val="20"/>
      <w:lang w:val="en-US" w:eastAsia="en-US"/>
    </w:rPr>
  </w:style>
  <w:style w:type="paragraph" w:styleId="Paragraphedeliste">
    <w:name w:val="List Paragraph"/>
    <w:basedOn w:val="Normal"/>
    <w:link w:val="ParagraphedelisteCar"/>
    <w:uiPriority w:val="34"/>
    <w:qFormat/>
    <w:rsid w:val="006749CE"/>
    <w:pPr>
      <w:ind w:left="708"/>
    </w:pPr>
  </w:style>
  <w:style w:type="paragraph" w:customStyle="1" w:styleId="Corpsdetexte21">
    <w:name w:val="Corps de texte 21"/>
    <w:basedOn w:val="Normal"/>
    <w:rsid w:val="00404736"/>
    <w:pPr>
      <w:suppressAutoHyphens/>
      <w:jc w:val="both"/>
    </w:pPr>
    <w:rPr>
      <w:rFonts w:ascii="Times" w:hAnsi="Times" w:cs="New York"/>
      <w:b/>
      <w:bCs/>
      <w:sz w:val="20"/>
      <w:szCs w:val="20"/>
      <w:lang w:eastAsia="ar-SA"/>
    </w:rPr>
  </w:style>
  <w:style w:type="paragraph" w:customStyle="1" w:styleId="Corpsdetexte31">
    <w:name w:val="Corps de texte 31"/>
    <w:basedOn w:val="Normal"/>
    <w:rsid w:val="001D6185"/>
    <w:pPr>
      <w:suppressAutoHyphens/>
      <w:jc w:val="both"/>
    </w:pPr>
    <w:rPr>
      <w:rFonts w:ascii="Times" w:hAnsi="Times" w:cs="New York"/>
      <w:sz w:val="20"/>
      <w:szCs w:val="20"/>
      <w:lang w:eastAsia="ar-SA"/>
    </w:rPr>
  </w:style>
  <w:style w:type="character" w:customStyle="1" w:styleId="CommentaireCar">
    <w:name w:val="Commentaire Car"/>
    <w:link w:val="Commentaire"/>
    <w:uiPriority w:val="99"/>
    <w:rsid w:val="001D6185"/>
    <w:rPr>
      <w:rFonts w:ascii="Palatino" w:hAnsi="Palatino"/>
    </w:rPr>
  </w:style>
  <w:style w:type="character" w:customStyle="1" w:styleId="Corpsdetexte2Car">
    <w:name w:val="Corps de texte 2 Car"/>
    <w:link w:val="Corpsdetexte2"/>
    <w:rsid w:val="00AD477A"/>
    <w:rPr>
      <w:rFonts w:ascii="Times" w:hAnsi="Times" w:cs="New York"/>
      <w:b/>
      <w:bCs/>
    </w:rPr>
  </w:style>
  <w:style w:type="paragraph" w:customStyle="1" w:styleId="Car">
    <w:name w:val="Car"/>
    <w:basedOn w:val="Normal"/>
    <w:semiHidden/>
    <w:rsid w:val="00041586"/>
    <w:pPr>
      <w:spacing w:after="160" w:line="240" w:lineRule="exact"/>
      <w:ind w:left="539" w:firstLine="578"/>
    </w:pPr>
    <w:rPr>
      <w:rFonts w:ascii="Verdana" w:hAnsi="Verdana"/>
      <w:sz w:val="20"/>
      <w:szCs w:val="20"/>
      <w:lang w:val="en-US" w:eastAsia="en-US"/>
    </w:rPr>
  </w:style>
  <w:style w:type="character" w:customStyle="1" w:styleId="RetraitcorpsdetexteCar">
    <w:name w:val="Retrait corps de texte Car"/>
    <w:link w:val="Retraitcorpsdetexte"/>
    <w:rsid w:val="00230B6F"/>
    <w:rPr>
      <w:rFonts w:ascii="Times" w:hAnsi="Times" w:cs="New York"/>
      <w:b/>
      <w:bCs/>
      <w:sz w:val="22"/>
      <w:szCs w:val="22"/>
    </w:rPr>
  </w:style>
  <w:style w:type="paragraph" w:customStyle="1" w:styleId="Default">
    <w:name w:val="Default"/>
    <w:rsid w:val="0023760F"/>
    <w:pPr>
      <w:autoSpaceDE w:val="0"/>
      <w:autoSpaceDN w:val="0"/>
      <w:adjustRightInd w:val="0"/>
    </w:pPr>
    <w:rPr>
      <w:rFonts w:ascii="Times New Roman" w:hAnsi="Times New Roman"/>
      <w:color w:val="000000"/>
      <w:sz w:val="24"/>
      <w:szCs w:val="24"/>
      <w:lang w:eastAsia="fr-FR"/>
    </w:rPr>
  </w:style>
  <w:style w:type="paragraph" w:customStyle="1" w:styleId="Normal1">
    <w:name w:val="Normal1"/>
    <w:basedOn w:val="Normal"/>
    <w:rsid w:val="0023760F"/>
    <w:pPr>
      <w:keepLines/>
      <w:tabs>
        <w:tab w:val="left" w:pos="284"/>
        <w:tab w:val="left" w:pos="567"/>
        <w:tab w:val="left" w:pos="851"/>
      </w:tabs>
      <w:ind w:firstLine="284"/>
      <w:jc w:val="both"/>
    </w:pPr>
    <w:rPr>
      <w:rFonts w:ascii="Times New Roman" w:hAnsi="Times New Roman"/>
      <w:sz w:val="22"/>
      <w:szCs w:val="20"/>
    </w:rPr>
  </w:style>
  <w:style w:type="paragraph" w:customStyle="1" w:styleId="Style50">
    <w:name w:val="Style5"/>
    <w:basedOn w:val="RPC3"/>
    <w:link w:val="Style5Car"/>
    <w:qFormat/>
    <w:rsid w:val="00D502A5"/>
    <w:pPr>
      <w:suppressAutoHyphens/>
      <w:ind w:left="709" w:right="-27" w:firstLine="709"/>
      <w:outlineLvl w:val="9"/>
    </w:pPr>
    <w:rPr>
      <w:rFonts w:cs="New York"/>
      <w:szCs w:val="22"/>
      <w:lang w:eastAsia="ar-SA"/>
    </w:rPr>
  </w:style>
  <w:style w:type="character" w:customStyle="1" w:styleId="Style5Car">
    <w:name w:val="Style5 Car"/>
    <w:link w:val="Style50"/>
    <w:rsid w:val="00D502A5"/>
    <w:rPr>
      <w:rFonts w:ascii="Times New Roman" w:hAnsi="Times New Roman" w:cs="New York"/>
      <w:b/>
      <w:caps/>
      <w:sz w:val="22"/>
      <w:szCs w:val="22"/>
      <w:lang w:eastAsia="ar-SA"/>
    </w:rPr>
  </w:style>
  <w:style w:type="character" w:customStyle="1" w:styleId="RPC4Car">
    <w:name w:val="RPC 4 Car"/>
    <w:link w:val="RPC4"/>
    <w:rsid w:val="00D502A5"/>
    <w:rPr>
      <w:rFonts w:ascii="Times New Roman" w:hAnsi="Times New Roman"/>
      <w:b/>
      <w:sz w:val="22"/>
      <w:szCs w:val="24"/>
    </w:rPr>
  </w:style>
  <w:style w:type="character" w:customStyle="1" w:styleId="WW8Num21z0">
    <w:name w:val="WW8Num21z0"/>
    <w:rsid w:val="0009326A"/>
    <w:rPr>
      <w:rFonts w:ascii="Palatino" w:eastAsia="Times New Roman" w:hAnsi="Palatino" w:cs="Times New Roman"/>
    </w:rPr>
  </w:style>
  <w:style w:type="paragraph" w:customStyle="1" w:styleId="Normalcentr1">
    <w:name w:val="Normal centré1"/>
    <w:basedOn w:val="Normal"/>
    <w:rsid w:val="0009326A"/>
    <w:pPr>
      <w:suppressAutoHyphens/>
      <w:ind w:left="284" w:right="708"/>
    </w:pPr>
    <w:rPr>
      <w:rFonts w:ascii="Times" w:hAnsi="Times" w:cs="New York"/>
      <w:sz w:val="20"/>
      <w:szCs w:val="20"/>
      <w:lang w:eastAsia="ar-SA"/>
    </w:rPr>
  </w:style>
  <w:style w:type="paragraph" w:customStyle="1" w:styleId="Style40">
    <w:name w:val="Style4"/>
    <w:basedOn w:val="RPC2"/>
    <w:link w:val="Style4Car"/>
    <w:qFormat/>
    <w:rsid w:val="0006373E"/>
    <w:pPr>
      <w:suppressAutoHyphens/>
      <w:ind w:left="0" w:right="-27" w:firstLine="709"/>
      <w:outlineLvl w:val="9"/>
    </w:pPr>
    <w:rPr>
      <w:rFonts w:cs="New York"/>
      <w:szCs w:val="22"/>
      <w:u w:val="none"/>
      <w:lang w:eastAsia="ar-SA"/>
    </w:rPr>
  </w:style>
  <w:style w:type="character" w:customStyle="1" w:styleId="RPC2Car">
    <w:name w:val="RPC 2 Car"/>
    <w:link w:val="RPC2"/>
    <w:rsid w:val="0006373E"/>
    <w:rPr>
      <w:rFonts w:ascii="Times New Roman" w:hAnsi="Times New Roman"/>
      <w:b/>
      <w:caps/>
      <w:sz w:val="22"/>
      <w:szCs w:val="24"/>
      <w:u w:val="single"/>
    </w:rPr>
  </w:style>
  <w:style w:type="character" w:customStyle="1" w:styleId="Style4Car">
    <w:name w:val="Style4 Car"/>
    <w:link w:val="Style40"/>
    <w:rsid w:val="0006373E"/>
    <w:rPr>
      <w:rFonts w:ascii="Times New Roman" w:hAnsi="Times New Roman" w:cs="New York"/>
      <w:b/>
      <w:caps/>
      <w:sz w:val="22"/>
      <w:szCs w:val="22"/>
      <w:lang w:eastAsia="ar-SA"/>
    </w:rPr>
  </w:style>
  <w:style w:type="character" w:customStyle="1" w:styleId="RPC3Car">
    <w:name w:val="RPC 3 Car"/>
    <w:link w:val="RPC3"/>
    <w:rsid w:val="003473BC"/>
    <w:rPr>
      <w:rFonts w:ascii="Times New Roman" w:hAnsi="Times New Roman"/>
      <w:b/>
      <w:caps/>
      <w:sz w:val="22"/>
      <w:szCs w:val="24"/>
    </w:rPr>
  </w:style>
  <w:style w:type="paragraph" w:customStyle="1" w:styleId="Style3">
    <w:name w:val="Style3"/>
    <w:basedOn w:val="RPC1"/>
    <w:link w:val="Style3Car"/>
    <w:qFormat/>
    <w:rsid w:val="00E909D1"/>
    <w:pPr>
      <w:shd w:val="clear" w:color="auto" w:fill="C6D9F1"/>
      <w:suppressAutoHyphens/>
      <w:ind w:right="-27"/>
      <w:outlineLvl w:val="9"/>
    </w:pPr>
    <w:rPr>
      <w:rFonts w:cs="New York"/>
      <w:szCs w:val="22"/>
      <w:lang w:eastAsia="ar-SA"/>
    </w:rPr>
  </w:style>
  <w:style w:type="character" w:customStyle="1" w:styleId="Style3Car">
    <w:name w:val="Style3 Car"/>
    <w:link w:val="Style3"/>
    <w:rsid w:val="00E909D1"/>
    <w:rPr>
      <w:rFonts w:ascii="Times New Roman" w:hAnsi="Times New Roman" w:cs="New York"/>
      <w:b/>
      <w:caps/>
      <w:sz w:val="22"/>
      <w:szCs w:val="22"/>
      <w:shd w:val="clear" w:color="auto" w:fill="C6D9F1"/>
      <w:lang w:eastAsia="ar-SA"/>
    </w:rPr>
  </w:style>
  <w:style w:type="character" w:customStyle="1" w:styleId="NotedebasdepageCar">
    <w:name w:val="Note de bas de page Car"/>
    <w:link w:val="Notedebasdepage"/>
    <w:semiHidden/>
    <w:rsid w:val="00716FE2"/>
    <w:rPr>
      <w:rFonts w:ascii="Palatino" w:hAnsi="Palatino"/>
    </w:rPr>
  </w:style>
  <w:style w:type="character" w:customStyle="1" w:styleId="surlignage">
    <w:name w:val="surlignage"/>
    <w:rsid w:val="008770F4"/>
  </w:style>
  <w:style w:type="paragraph" w:customStyle="1" w:styleId="RedTxt">
    <w:name w:val="RedTxt"/>
    <w:basedOn w:val="Normal"/>
    <w:rsid w:val="00197A91"/>
    <w:pPr>
      <w:widowControl w:val="0"/>
    </w:pPr>
    <w:rPr>
      <w:rFonts w:ascii="Arial" w:hAnsi="Arial"/>
      <w:snapToGrid w:val="0"/>
      <w:sz w:val="18"/>
      <w:szCs w:val="20"/>
    </w:rPr>
  </w:style>
  <w:style w:type="character" w:customStyle="1" w:styleId="En-tteCar">
    <w:name w:val="En-tête Car"/>
    <w:link w:val="En-tte"/>
    <w:rsid w:val="00892397"/>
    <w:rPr>
      <w:rFonts w:ascii="Palatino" w:hAnsi="Palatino"/>
      <w:sz w:val="24"/>
      <w:szCs w:val="24"/>
    </w:rPr>
  </w:style>
  <w:style w:type="paragraph" w:styleId="Sansinterligne">
    <w:name w:val="No Spacing"/>
    <w:uiPriority w:val="1"/>
    <w:qFormat/>
    <w:rsid w:val="00425CAF"/>
    <w:rPr>
      <w:rFonts w:ascii="Calibri" w:eastAsia="Calibri" w:hAnsi="Calibri"/>
      <w:sz w:val="22"/>
      <w:szCs w:val="22"/>
      <w:lang w:eastAsia="en-US"/>
    </w:rPr>
  </w:style>
  <w:style w:type="character" w:customStyle="1" w:styleId="Mentionnonrsolue1">
    <w:name w:val="Mention non résolue1"/>
    <w:basedOn w:val="Policepardfaut"/>
    <w:uiPriority w:val="99"/>
    <w:semiHidden/>
    <w:unhideWhenUsed/>
    <w:rsid w:val="00D93094"/>
    <w:rPr>
      <w:color w:val="605E5C"/>
      <w:shd w:val="clear" w:color="auto" w:fill="E1DFDD"/>
    </w:rPr>
  </w:style>
  <w:style w:type="paragraph" w:styleId="Rvision">
    <w:name w:val="Revision"/>
    <w:hidden/>
    <w:uiPriority w:val="99"/>
    <w:semiHidden/>
    <w:rsid w:val="0039033B"/>
    <w:rPr>
      <w:rFonts w:ascii="Palatino" w:hAnsi="Palatino"/>
      <w:sz w:val="24"/>
      <w:szCs w:val="24"/>
      <w:lang w:eastAsia="fr-FR"/>
    </w:rPr>
  </w:style>
  <w:style w:type="character" w:customStyle="1" w:styleId="ParagraphedelisteCar">
    <w:name w:val="Paragraphe de liste Car"/>
    <w:link w:val="Paragraphedeliste"/>
    <w:uiPriority w:val="34"/>
    <w:locked/>
    <w:rsid w:val="00D12FA4"/>
    <w:rPr>
      <w:rFonts w:ascii="Palatino" w:hAnsi="Palatino"/>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38593">
      <w:bodyDiv w:val="1"/>
      <w:marLeft w:val="0"/>
      <w:marRight w:val="0"/>
      <w:marTop w:val="0"/>
      <w:marBottom w:val="0"/>
      <w:divBdr>
        <w:top w:val="none" w:sz="0" w:space="0" w:color="auto"/>
        <w:left w:val="none" w:sz="0" w:space="0" w:color="auto"/>
        <w:bottom w:val="none" w:sz="0" w:space="0" w:color="auto"/>
        <w:right w:val="none" w:sz="0" w:space="0" w:color="auto"/>
      </w:divBdr>
    </w:div>
    <w:div w:id="33695295">
      <w:bodyDiv w:val="1"/>
      <w:marLeft w:val="0"/>
      <w:marRight w:val="0"/>
      <w:marTop w:val="0"/>
      <w:marBottom w:val="0"/>
      <w:divBdr>
        <w:top w:val="none" w:sz="0" w:space="0" w:color="auto"/>
        <w:left w:val="none" w:sz="0" w:space="0" w:color="auto"/>
        <w:bottom w:val="none" w:sz="0" w:space="0" w:color="auto"/>
        <w:right w:val="none" w:sz="0" w:space="0" w:color="auto"/>
      </w:divBdr>
      <w:divsChild>
        <w:div w:id="1117027163">
          <w:marLeft w:val="0"/>
          <w:marRight w:val="0"/>
          <w:marTop w:val="0"/>
          <w:marBottom w:val="0"/>
          <w:divBdr>
            <w:top w:val="none" w:sz="0" w:space="0" w:color="auto"/>
            <w:left w:val="none" w:sz="0" w:space="0" w:color="auto"/>
            <w:bottom w:val="none" w:sz="0" w:space="0" w:color="auto"/>
            <w:right w:val="none" w:sz="0" w:space="0" w:color="auto"/>
          </w:divBdr>
        </w:div>
      </w:divsChild>
    </w:div>
    <w:div w:id="290408241">
      <w:bodyDiv w:val="1"/>
      <w:marLeft w:val="0"/>
      <w:marRight w:val="0"/>
      <w:marTop w:val="0"/>
      <w:marBottom w:val="0"/>
      <w:divBdr>
        <w:top w:val="none" w:sz="0" w:space="0" w:color="auto"/>
        <w:left w:val="none" w:sz="0" w:space="0" w:color="auto"/>
        <w:bottom w:val="none" w:sz="0" w:space="0" w:color="auto"/>
        <w:right w:val="none" w:sz="0" w:space="0" w:color="auto"/>
      </w:divBdr>
    </w:div>
    <w:div w:id="399867306">
      <w:bodyDiv w:val="1"/>
      <w:marLeft w:val="0"/>
      <w:marRight w:val="0"/>
      <w:marTop w:val="0"/>
      <w:marBottom w:val="0"/>
      <w:divBdr>
        <w:top w:val="none" w:sz="0" w:space="0" w:color="auto"/>
        <w:left w:val="none" w:sz="0" w:space="0" w:color="auto"/>
        <w:bottom w:val="none" w:sz="0" w:space="0" w:color="auto"/>
        <w:right w:val="none" w:sz="0" w:space="0" w:color="auto"/>
      </w:divBdr>
      <w:divsChild>
        <w:div w:id="317656134">
          <w:marLeft w:val="0"/>
          <w:marRight w:val="0"/>
          <w:marTop w:val="0"/>
          <w:marBottom w:val="0"/>
          <w:divBdr>
            <w:top w:val="none" w:sz="0" w:space="0" w:color="auto"/>
            <w:left w:val="none" w:sz="0" w:space="0" w:color="auto"/>
            <w:bottom w:val="none" w:sz="0" w:space="0" w:color="auto"/>
            <w:right w:val="none" w:sz="0" w:space="0" w:color="auto"/>
          </w:divBdr>
        </w:div>
        <w:div w:id="1155533880">
          <w:marLeft w:val="0"/>
          <w:marRight w:val="0"/>
          <w:marTop w:val="0"/>
          <w:marBottom w:val="0"/>
          <w:divBdr>
            <w:top w:val="none" w:sz="0" w:space="0" w:color="auto"/>
            <w:left w:val="none" w:sz="0" w:space="0" w:color="auto"/>
            <w:bottom w:val="none" w:sz="0" w:space="0" w:color="auto"/>
            <w:right w:val="none" w:sz="0" w:space="0" w:color="auto"/>
          </w:divBdr>
        </w:div>
        <w:div w:id="1366322012">
          <w:marLeft w:val="0"/>
          <w:marRight w:val="0"/>
          <w:marTop w:val="0"/>
          <w:marBottom w:val="0"/>
          <w:divBdr>
            <w:top w:val="none" w:sz="0" w:space="0" w:color="auto"/>
            <w:left w:val="none" w:sz="0" w:space="0" w:color="auto"/>
            <w:bottom w:val="none" w:sz="0" w:space="0" w:color="auto"/>
            <w:right w:val="none" w:sz="0" w:space="0" w:color="auto"/>
          </w:divBdr>
        </w:div>
        <w:div w:id="1459422032">
          <w:marLeft w:val="0"/>
          <w:marRight w:val="0"/>
          <w:marTop w:val="0"/>
          <w:marBottom w:val="0"/>
          <w:divBdr>
            <w:top w:val="none" w:sz="0" w:space="0" w:color="auto"/>
            <w:left w:val="none" w:sz="0" w:space="0" w:color="auto"/>
            <w:bottom w:val="none" w:sz="0" w:space="0" w:color="auto"/>
            <w:right w:val="none" w:sz="0" w:space="0" w:color="auto"/>
          </w:divBdr>
        </w:div>
        <w:div w:id="1510370853">
          <w:marLeft w:val="0"/>
          <w:marRight w:val="0"/>
          <w:marTop w:val="0"/>
          <w:marBottom w:val="0"/>
          <w:divBdr>
            <w:top w:val="none" w:sz="0" w:space="0" w:color="auto"/>
            <w:left w:val="none" w:sz="0" w:space="0" w:color="auto"/>
            <w:bottom w:val="none" w:sz="0" w:space="0" w:color="auto"/>
            <w:right w:val="none" w:sz="0" w:space="0" w:color="auto"/>
          </w:divBdr>
        </w:div>
      </w:divsChild>
    </w:div>
    <w:div w:id="436412563">
      <w:bodyDiv w:val="1"/>
      <w:marLeft w:val="0"/>
      <w:marRight w:val="0"/>
      <w:marTop w:val="0"/>
      <w:marBottom w:val="0"/>
      <w:divBdr>
        <w:top w:val="none" w:sz="0" w:space="0" w:color="auto"/>
        <w:left w:val="none" w:sz="0" w:space="0" w:color="auto"/>
        <w:bottom w:val="none" w:sz="0" w:space="0" w:color="auto"/>
        <w:right w:val="none" w:sz="0" w:space="0" w:color="auto"/>
      </w:divBdr>
    </w:div>
    <w:div w:id="439450075">
      <w:bodyDiv w:val="1"/>
      <w:marLeft w:val="0"/>
      <w:marRight w:val="0"/>
      <w:marTop w:val="0"/>
      <w:marBottom w:val="0"/>
      <w:divBdr>
        <w:top w:val="none" w:sz="0" w:space="0" w:color="auto"/>
        <w:left w:val="none" w:sz="0" w:space="0" w:color="auto"/>
        <w:bottom w:val="none" w:sz="0" w:space="0" w:color="auto"/>
        <w:right w:val="none" w:sz="0" w:space="0" w:color="auto"/>
      </w:divBdr>
      <w:divsChild>
        <w:div w:id="1418746143">
          <w:marLeft w:val="0"/>
          <w:marRight w:val="0"/>
          <w:marTop w:val="0"/>
          <w:marBottom w:val="0"/>
          <w:divBdr>
            <w:top w:val="none" w:sz="0" w:space="0" w:color="auto"/>
            <w:left w:val="none" w:sz="0" w:space="0" w:color="auto"/>
            <w:bottom w:val="none" w:sz="0" w:space="0" w:color="auto"/>
            <w:right w:val="none" w:sz="0" w:space="0" w:color="auto"/>
          </w:divBdr>
          <w:divsChild>
            <w:div w:id="2062098596">
              <w:marLeft w:val="0"/>
              <w:marRight w:val="0"/>
              <w:marTop w:val="0"/>
              <w:marBottom w:val="0"/>
              <w:divBdr>
                <w:top w:val="none" w:sz="0" w:space="0" w:color="auto"/>
                <w:left w:val="none" w:sz="0" w:space="0" w:color="auto"/>
                <w:bottom w:val="none" w:sz="0" w:space="0" w:color="auto"/>
                <w:right w:val="none" w:sz="0" w:space="0" w:color="auto"/>
              </w:divBdr>
              <w:divsChild>
                <w:div w:id="1844783874">
                  <w:marLeft w:val="0"/>
                  <w:marRight w:val="0"/>
                  <w:marTop w:val="0"/>
                  <w:marBottom w:val="0"/>
                  <w:divBdr>
                    <w:top w:val="none" w:sz="0" w:space="0" w:color="auto"/>
                    <w:left w:val="none" w:sz="0" w:space="0" w:color="auto"/>
                    <w:bottom w:val="none" w:sz="0" w:space="0" w:color="auto"/>
                    <w:right w:val="none" w:sz="0" w:space="0" w:color="auto"/>
                  </w:divBdr>
                  <w:divsChild>
                    <w:div w:id="337585945">
                      <w:marLeft w:val="0"/>
                      <w:marRight w:val="0"/>
                      <w:marTop w:val="0"/>
                      <w:marBottom w:val="0"/>
                      <w:divBdr>
                        <w:top w:val="none" w:sz="0" w:space="0" w:color="auto"/>
                        <w:left w:val="none" w:sz="0" w:space="0" w:color="auto"/>
                        <w:bottom w:val="none" w:sz="0" w:space="0" w:color="auto"/>
                        <w:right w:val="none" w:sz="0" w:space="0" w:color="auto"/>
                      </w:divBdr>
                      <w:divsChild>
                        <w:div w:id="401371111">
                          <w:marLeft w:val="0"/>
                          <w:marRight w:val="0"/>
                          <w:marTop w:val="0"/>
                          <w:marBottom w:val="0"/>
                          <w:divBdr>
                            <w:top w:val="none" w:sz="0" w:space="0" w:color="auto"/>
                            <w:left w:val="none" w:sz="0" w:space="0" w:color="auto"/>
                            <w:bottom w:val="none" w:sz="0" w:space="0" w:color="auto"/>
                            <w:right w:val="none" w:sz="0" w:space="0" w:color="auto"/>
                          </w:divBdr>
                          <w:divsChild>
                            <w:div w:id="2019887402">
                              <w:marLeft w:val="0"/>
                              <w:marRight w:val="0"/>
                              <w:marTop w:val="0"/>
                              <w:marBottom w:val="0"/>
                              <w:divBdr>
                                <w:top w:val="none" w:sz="0" w:space="0" w:color="auto"/>
                                <w:left w:val="none" w:sz="0" w:space="0" w:color="auto"/>
                                <w:bottom w:val="none" w:sz="0" w:space="0" w:color="auto"/>
                                <w:right w:val="none" w:sz="0" w:space="0" w:color="auto"/>
                              </w:divBdr>
                              <w:divsChild>
                                <w:div w:id="15921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188323">
      <w:bodyDiv w:val="1"/>
      <w:marLeft w:val="0"/>
      <w:marRight w:val="0"/>
      <w:marTop w:val="0"/>
      <w:marBottom w:val="0"/>
      <w:divBdr>
        <w:top w:val="none" w:sz="0" w:space="0" w:color="auto"/>
        <w:left w:val="none" w:sz="0" w:space="0" w:color="auto"/>
        <w:bottom w:val="none" w:sz="0" w:space="0" w:color="auto"/>
        <w:right w:val="none" w:sz="0" w:space="0" w:color="auto"/>
      </w:divBdr>
    </w:div>
    <w:div w:id="444234199">
      <w:bodyDiv w:val="1"/>
      <w:marLeft w:val="0"/>
      <w:marRight w:val="0"/>
      <w:marTop w:val="0"/>
      <w:marBottom w:val="0"/>
      <w:divBdr>
        <w:top w:val="none" w:sz="0" w:space="0" w:color="auto"/>
        <w:left w:val="none" w:sz="0" w:space="0" w:color="auto"/>
        <w:bottom w:val="none" w:sz="0" w:space="0" w:color="auto"/>
        <w:right w:val="none" w:sz="0" w:space="0" w:color="auto"/>
      </w:divBdr>
    </w:div>
    <w:div w:id="550652292">
      <w:bodyDiv w:val="1"/>
      <w:marLeft w:val="0"/>
      <w:marRight w:val="0"/>
      <w:marTop w:val="0"/>
      <w:marBottom w:val="0"/>
      <w:divBdr>
        <w:top w:val="none" w:sz="0" w:space="0" w:color="auto"/>
        <w:left w:val="none" w:sz="0" w:space="0" w:color="auto"/>
        <w:bottom w:val="none" w:sz="0" w:space="0" w:color="auto"/>
        <w:right w:val="none" w:sz="0" w:space="0" w:color="auto"/>
      </w:divBdr>
    </w:div>
    <w:div w:id="677734135">
      <w:bodyDiv w:val="1"/>
      <w:marLeft w:val="0"/>
      <w:marRight w:val="0"/>
      <w:marTop w:val="0"/>
      <w:marBottom w:val="0"/>
      <w:divBdr>
        <w:top w:val="none" w:sz="0" w:space="0" w:color="auto"/>
        <w:left w:val="none" w:sz="0" w:space="0" w:color="auto"/>
        <w:bottom w:val="none" w:sz="0" w:space="0" w:color="auto"/>
        <w:right w:val="none" w:sz="0" w:space="0" w:color="auto"/>
      </w:divBdr>
    </w:div>
    <w:div w:id="709453901">
      <w:bodyDiv w:val="1"/>
      <w:marLeft w:val="0"/>
      <w:marRight w:val="0"/>
      <w:marTop w:val="0"/>
      <w:marBottom w:val="0"/>
      <w:divBdr>
        <w:top w:val="none" w:sz="0" w:space="0" w:color="auto"/>
        <w:left w:val="none" w:sz="0" w:space="0" w:color="auto"/>
        <w:bottom w:val="none" w:sz="0" w:space="0" w:color="auto"/>
        <w:right w:val="none" w:sz="0" w:space="0" w:color="auto"/>
      </w:divBdr>
    </w:div>
    <w:div w:id="795678530">
      <w:bodyDiv w:val="1"/>
      <w:marLeft w:val="0"/>
      <w:marRight w:val="0"/>
      <w:marTop w:val="0"/>
      <w:marBottom w:val="0"/>
      <w:divBdr>
        <w:top w:val="none" w:sz="0" w:space="0" w:color="auto"/>
        <w:left w:val="none" w:sz="0" w:space="0" w:color="auto"/>
        <w:bottom w:val="none" w:sz="0" w:space="0" w:color="auto"/>
        <w:right w:val="none" w:sz="0" w:space="0" w:color="auto"/>
      </w:divBdr>
    </w:div>
    <w:div w:id="850140343">
      <w:bodyDiv w:val="1"/>
      <w:marLeft w:val="0"/>
      <w:marRight w:val="0"/>
      <w:marTop w:val="0"/>
      <w:marBottom w:val="0"/>
      <w:divBdr>
        <w:top w:val="none" w:sz="0" w:space="0" w:color="auto"/>
        <w:left w:val="none" w:sz="0" w:space="0" w:color="auto"/>
        <w:bottom w:val="none" w:sz="0" w:space="0" w:color="auto"/>
        <w:right w:val="none" w:sz="0" w:space="0" w:color="auto"/>
      </w:divBdr>
    </w:div>
    <w:div w:id="926427471">
      <w:bodyDiv w:val="1"/>
      <w:marLeft w:val="0"/>
      <w:marRight w:val="0"/>
      <w:marTop w:val="0"/>
      <w:marBottom w:val="0"/>
      <w:divBdr>
        <w:top w:val="none" w:sz="0" w:space="0" w:color="auto"/>
        <w:left w:val="none" w:sz="0" w:space="0" w:color="auto"/>
        <w:bottom w:val="none" w:sz="0" w:space="0" w:color="auto"/>
        <w:right w:val="none" w:sz="0" w:space="0" w:color="auto"/>
      </w:divBdr>
    </w:div>
    <w:div w:id="929004705">
      <w:bodyDiv w:val="1"/>
      <w:marLeft w:val="0"/>
      <w:marRight w:val="0"/>
      <w:marTop w:val="0"/>
      <w:marBottom w:val="0"/>
      <w:divBdr>
        <w:top w:val="none" w:sz="0" w:space="0" w:color="auto"/>
        <w:left w:val="none" w:sz="0" w:space="0" w:color="auto"/>
        <w:bottom w:val="none" w:sz="0" w:space="0" w:color="auto"/>
        <w:right w:val="none" w:sz="0" w:space="0" w:color="auto"/>
      </w:divBdr>
      <w:divsChild>
        <w:div w:id="1122307368">
          <w:marLeft w:val="0"/>
          <w:marRight w:val="0"/>
          <w:marTop w:val="0"/>
          <w:marBottom w:val="0"/>
          <w:divBdr>
            <w:top w:val="none" w:sz="0" w:space="0" w:color="auto"/>
            <w:left w:val="none" w:sz="0" w:space="0" w:color="auto"/>
            <w:bottom w:val="none" w:sz="0" w:space="0" w:color="auto"/>
            <w:right w:val="none" w:sz="0" w:space="0" w:color="auto"/>
          </w:divBdr>
          <w:divsChild>
            <w:div w:id="582570742">
              <w:marLeft w:val="0"/>
              <w:marRight w:val="0"/>
              <w:marTop w:val="0"/>
              <w:marBottom w:val="0"/>
              <w:divBdr>
                <w:top w:val="none" w:sz="0" w:space="0" w:color="auto"/>
                <w:left w:val="none" w:sz="0" w:space="0" w:color="auto"/>
                <w:bottom w:val="none" w:sz="0" w:space="0" w:color="auto"/>
                <w:right w:val="none" w:sz="0" w:space="0" w:color="auto"/>
              </w:divBdr>
              <w:divsChild>
                <w:div w:id="1670252552">
                  <w:marLeft w:val="0"/>
                  <w:marRight w:val="0"/>
                  <w:marTop w:val="0"/>
                  <w:marBottom w:val="0"/>
                  <w:divBdr>
                    <w:top w:val="none" w:sz="0" w:space="0" w:color="auto"/>
                    <w:left w:val="none" w:sz="0" w:space="0" w:color="auto"/>
                    <w:bottom w:val="none" w:sz="0" w:space="0" w:color="auto"/>
                    <w:right w:val="none" w:sz="0" w:space="0" w:color="auto"/>
                  </w:divBdr>
                  <w:divsChild>
                    <w:div w:id="1763722327">
                      <w:marLeft w:val="0"/>
                      <w:marRight w:val="0"/>
                      <w:marTop w:val="0"/>
                      <w:marBottom w:val="0"/>
                      <w:divBdr>
                        <w:top w:val="none" w:sz="0" w:space="0" w:color="auto"/>
                        <w:left w:val="none" w:sz="0" w:space="0" w:color="auto"/>
                        <w:bottom w:val="none" w:sz="0" w:space="0" w:color="auto"/>
                        <w:right w:val="none" w:sz="0" w:space="0" w:color="auto"/>
                      </w:divBdr>
                      <w:divsChild>
                        <w:div w:id="80221411">
                          <w:marLeft w:val="0"/>
                          <w:marRight w:val="0"/>
                          <w:marTop w:val="0"/>
                          <w:marBottom w:val="0"/>
                          <w:divBdr>
                            <w:top w:val="none" w:sz="0" w:space="0" w:color="auto"/>
                            <w:left w:val="none" w:sz="0" w:space="0" w:color="auto"/>
                            <w:bottom w:val="none" w:sz="0" w:space="0" w:color="auto"/>
                            <w:right w:val="none" w:sz="0" w:space="0" w:color="auto"/>
                          </w:divBdr>
                          <w:divsChild>
                            <w:div w:id="1805806236">
                              <w:marLeft w:val="0"/>
                              <w:marRight w:val="0"/>
                              <w:marTop w:val="0"/>
                              <w:marBottom w:val="0"/>
                              <w:divBdr>
                                <w:top w:val="none" w:sz="0" w:space="0" w:color="auto"/>
                                <w:left w:val="none" w:sz="0" w:space="0" w:color="auto"/>
                                <w:bottom w:val="none" w:sz="0" w:space="0" w:color="auto"/>
                                <w:right w:val="none" w:sz="0" w:space="0" w:color="auto"/>
                              </w:divBdr>
                              <w:divsChild>
                                <w:div w:id="858590578">
                                  <w:marLeft w:val="0"/>
                                  <w:marRight w:val="0"/>
                                  <w:marTop w:val="0"/>
                                  <w:marBottom w:val="0"/>
                                  <w:divBdr>
                                    <w:top w:val="none" w:sz="0" w:space="0" w:color="auto"/>
                                    <w:left w:val="none" w:sz="0" w:space="0" w:color="auto"/>
                                    <w:bottom w:val="none" w:sz="0" w:space="0" w:color="auto"/>
                                    <w:right w:val="none" w:sz="0" w:space="0" w:color="auto"/>
                                  </w:divBdr>
                                </w:div>
                                <w:div w:id="1743746738">
                                  <w:marLeft w:val="0"/>
                                  <w:marRight w:val="0"/>
                                  <w:marTop w:val="0"/>
                                  <w:marBottom w:val="0"/>
                                  <w:divBdr>
                                    <w:top w:val="none" w:sz="0" w:space="0" w:color="auto"/>
                                    <w:left w:val="none" w:sz="0" w:space="0" w:color="auto"/>
                                    <w:bottom w:val="none" w:sz="0" w:space="0" w:color="auto"/>
                                    <w:right w:val="none" w:sz="0" w:space="0" w:color="auto"/>
                                  </w:divBdr>
                                </w:div>
                                <w:div w:id="18727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939529">
      <w:bodyDiv w:val="1"/>
      <w:marLeft w:val="0"/>
      <w:marRight w:val="0"/>
      <w:marTop w:val="0"/>
      <w:marBottom w:val="0"/>
      <w:divBdr>
        <w:top w:val="none" w:sz="0" w:space="0" w:color="auto"/>
        <w:left w:val="none" w:sz="0" w:space="0" w:color="auto"/>
        <w:bottom w:val="none" w:sz="0" w:space="0" w:color="auto"/>
        <w:right w:val="none" w:sz="0" w:space="0" w:color="auto"/>
      </w:divBdr>
    </w:div>
    <w:div w:id="950014895">
      <w:bodyDiv w:val="1"/>
      <w:marLeft w:val="0"/>
      <w:marRight w:val="0"/>
      <w:marTop w:val="0"/>
      <w:marBottom w:val="0"/>
      <w:divBdr>
        <w:top w:val="none" w:sz="0" w:space="0" w:color="auto"/>
        <w:left w:val="none" w:sz="0" w:space="0" w:color="auto"/>
        <w:bottom w:val="none" w:sz="0" w:space="0" w:color="auto"/>
        <w:right w:val="none" w:sz="0" w:space="0" w:color="auto"/>
      </w:divBdr>
    </w:div>
    <w:div w:id="994803016">
      <w:bodyDiv w:val="1"/>
      <w:marLeft w:val="0"/>
      <w:marRight w:val="0"/>
      <w:marTop w:val="0"/>
      <w:marBottom w:val="0"/>
      <w:divBdr>
        <w:top w:val="none" w:sz="0" w:space="0" w:color="auto"/>
        <w:left w:val="none" w:sz="0" w:space="0" w:color="auto"/>
        <w:bottom w:val="none" w:sz="0" w:space="0" w:color="auto"/>
        <w:right w:val="none" w:sz="0" w:space="0" w:color="auto"/>
      </w:divBdr>
    </w:div>
    <w:div w:id="1045565337">
      <w:bodyDiv w:val="1"/>
      <w:marLeft w:val="0"/>
      <w:marRight w:val="0"/>
      <w:marTop w:val="0"/>
      <w:marBottom w:val="0"/>
      <w:divBdr>
        <w:top w:val="none" w:sz="0" w:space="0" w:color="auto"/>
        <w:left w:val="none" w:sz="0" w:space="0" w:color="auto"/>
        <w:bottom w:val="none" w:sz="0" w:space="0" w:color="auto"/>
        <w:right w:val="none" w:sz="0" w:space="0" w:color="auto"/>
      </w:divBdr>
    </w:div>
    <w:div w:id="1061634051">
      <w:bodyDiv w:val="1"/>
      <w:marLeft w:val="0"/>
      <w:marRight w:val="0"/>
      <w:marTop w:val="0"/>
      <w:marBottom w:val="0"/>
      <w:divBdr>
        <w:top w:val="none" w:sz="0" w:space="0" w:color="auto"/>
        <w:left w:val="none" w:sz="0" w:space="0" w:color="auto"/>
        <w:bottom w:val="none" w:sz="0" w:space="0" w:color="auto"/>
        <w:right w:val="none" w:sz="0" w:space="0" w:color="auto"/>
      </w:divBdr>
    </w:div>
    <w:div w:id="1105729493">
      <w:bodyDiv w:val="1"/>
      <w:marLeft w:val="0"/>
      <w:marRight w:val="0"/>
      <w:marTop w:val="0"/>
      <w:marBottom w:val="0"/>
      <w:divBdr>
        <w:top w:val="none" w:sz="0" w:space="0" w:color="auto"/>
        <w:left w:val="none" w:sz="0" w:space="0" w:color="auto"/>
        <w:bottom w:val="none" w:sz="0" w:space="0" w:color="auto"/>
        <w:right w:val="none" w:sz="0" w:space="0" w:color="auto"/>
      </w:divBdr>
    </w:div>
    <w:div w:id="1108044091">
      <w:bodyDiv w:val="1"/>
      <w:marLeft w:val="0"/>
      <w:marRight w:val="0"/>
      <w:marTop w:val="0"/>
      <w:marBottom w:val="0"/>
      <w:divBdr>
        <w:top w:val="none" w:sz="0" w:space="0" w:color="auto"/>
        <w:left w:val="none" w:sz="0" w:space="0" w:color="auto"/>
        <w:bottom w:val="none" w:sz="0" w:space="0" w:color="auto"/>
        <w:right w:val="none" w:sz="0" w:space="0" w:color="auto"/>
      </w:divBdr>
      <w:divsChild>
        <w:div w:id="58671010">
          <w:marLeft w:val="-150"/>
          <w:marRight w:val="-150"/>
          <w:marTop w:val="0"/>
          <w:marBottom w:val="0"/>
          <w:divBdr>
            <w:top w:val="none" w:sz="0" w:space="0" w:color="auto"/>
            <w:left w:val="none" w:sz="0" w:space="0" w:color="auto"/>
            <w:bottom w:val="none" w:sz="0" w:space="0" w:color="auto"/>
            <w:right w:val="none" w:sz="0" w:space="0" w:color="auto"/>
          </w:divBdr>
          <w:divsChild>
            <w:div w:id="707680285">
              <w:marLeft w:val="0"/>
              <w:marRight w:val="0"/>
              <w:marTop w:val="0"/>
              <w:marBottom w:val="240"/>
              <w:divBdr>
                <w:top w:val="none" w:sz="0" w:space="0" w:color="auto"/>
                <w:left w:val="none" w:sz="0" w:space="0" w:color="auto"/>
                <w:bottom w:val="none" w:sz="0" w:space="0" w:color="auto"/>
                <w:right w:val="none" w:sz="0" w:space="0" w:color="auto"/>
              </w:divBdr>
              <w:divsChild>
                <w:div w:id="10788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301406">
      <w:bodyDiv w:val="1"/>
      <w:marLeft w:val="0"/>
      <w:marRight w:val="0"/>
      <w:marTop w:val="0"/>
      <w:marBottom w:val="0"/>
      <w:divBdr>
        <w:top w:val="none" w:sz="0" w:space="0" w:color="auto"/>
        <w:left w:val="none" w:sz="0" w:space="0" w:color="auto"/>
        <w:bottom w:val="none" w:sz="0" w:space="0" w:color="auto"/>
        <w:right w:val="none" w:sz="0" w:space="0" w:color="auto"/>
      </w:divBdr>
    </w:div>
    <w:div w:id="1162966551">
      <w:bodyDiv w:val="1"/>
      <w:marLeft w:val="0"/>
      <w:marRight w:val="0"/>
      <w:marTop w:val="0"/>
      <w:marBottom w:val="0"/>
      <w:divBdr>
        <w:top w:val="none" w:sz="0" w:space="0" w:color="auto"/>
        <w:left w:val="none" w:sz="0" w:space="0" w:color="auto"/>
        <w:bottom w:val="none" w:sz="0" w:space="0" w:color="auto"/>
        <w:right w:val="none" w:sz="0" w:space="0" w:color="auto"/>
      </w:divBdr>
    </w:div>
    <w:div w:id="1211915993">
      <w:bodyDiv w:val="1"/>
      <w:marLeft w:val="0"/>
      <w:marRight w:val="0"/>
      <w:marTop w:val="0"/>
      <w:marBottom w:val="0"/>
      <w:divBdr>
        <w:top w:val="none" w:sz="0" w:space="0" w:color="auto"/>
        <w:left w:val="none" w:sz="0" w:space="0" w:color="auto"/>
        <w:bottom w:val="none" w:sz="0" w:space="0" w:color="auto"/>
        <w:right w:val="none" w:sz="0" w:space="0" w:color="auto"/>
      </w:divBdr>
    </w:div>
    <w:div w:id="1235700081">
      <w:bodyDiv w:val="1"/>
      <w:marLeft w:val="0"/>
      <w:marRight w:val="0"/>
      <w:marTop w:val="0"/>
      <w:marBottom w:val="0"/>
      <w:divBdr>
        <w:top w:val="none" w:sz="0" w:space="0" w:color="auto"/>
        <w:left w:val="none" w:sz="0" w:space="0" w:color="auto"/>
        <w:bottom w:val="none" w:sz="0" w:space="0" w:color="auto"/>
        <w:right w:val="none" w:sz="0" w:space="0" w:color="auto"/>
      </w:divBdr>
    </w:div>
    <w:div w:id="1406416128">
      <w:bodyDiv w:val="1"/>
      <w:marLeft w:val="0"/>
      <w:marRight w:val="0"/>
      <w:marTop w:val="0"/>
      <w:marBottom w:val="0"/>
      <w:divBdr>
        <w:top w:val="none" w:sz="0" w:space="0" w:color="auto"/>
        <w:left w:val="none" w:sz="0" w:space="0" w:color="auto"/>
        <w:bottom w:val="none" w:sz="0" w:space="0" w:color="auto"/>
        <w:right w:val="none" w:sz="0" w:space="0" w:color="auto"/>
      </w:divBdr>
    </w:div>
    <w:div w:id="1412316836">
      <w:bodyDiv w:val="1"/>
      <w:marLeft w:val="0"/>
      <w:marRight w:val="0"/>
      <w:marTop w:val="0"/>
      <w:marBottom w:val="0"/>
      <w:divBdr>
        <w:top w:val="none" w:sz="0" w:space="0" w:color="auto"/>
        <w:left w:val="none" w:sz="0" w:space="0" w:color="auto"/>
        <w:bottom w:val="none" w:sz="0" w:space="0" w:color="auto"/>
        <w:right w:val="none" w:sz="0" w:space="0" w:color="auto"/>
      </w:divBdr>
    </w:div>
    <w:div w:id="1425297762">
      <w:bodyDiv w:val="1"/>
      <w:marLeft w:val="0"/>
      <w:marRight w:val="0"/>
      <w:marTop w:val="0"/>
      <w:marBottom w:val="0"/>
      <w:divBdr>
        <w:top w:val="none" w:sz="0" w:space="0" w:color="auto"/>
        <w:left w:val="none" w:sz="0" w:space="0" w:color="auto"/>
        <w:bottom w:val="none" w:sz="0" w:space="0" w:color="auto"/>
        <w:right w:val="none" w:sz="0" w:space="0" w:color="auto"/>
      </w:divBdr>
    </w:div>
    <w:div w:id="1508474510">
      <w:bodyDiv w:val="1"/>
      <w:marLeft w:val="0"/>
      <w:marRight w:val="0"/>
      <w:marTop w:val="0"/>
      <w:marBottom w:val="0"/>
      <w:divBdr>
        <w:top w:val="none" w:sz="0" w:space="0" w:color="auto"/>
        <w:left w:val="none" w:sz="0" w:space="0" w:color="auto"/>
        <w:bottom w:val="none" w:sz="0" w:space="0" w:color="auto"/>
        <w:right w:val="none" w:sz="0" w:space="0" w:color="auto"/>
      </w:divBdr>
    </w:div>
    <w:div w:id="1542739606">
      <w:bodyDiv w:val="1"/>
      <w:marLeft w:val="0"/>
      <w:marRight w:val="0"/>
      <w:marTop w:val="0"/>
      <w:marBottom w:val="0"/>
      <w:divBdr>
        <w:top w:val="none" w:sz="0" w:space="0" w:color="auto"/>
        <w:left w:val="none" w:sz="0" w:space="0" w:color="auto"/>
        <w:bottom w:val="none" w:sz="0" w:space="0" w:color="auto"/>
        <w:right w:val="none" w:sz="0" w:space="0" w:color="auto"/>
      </w:divBdr>
    </w:div>
    <w:div w:id="1605529829">
      <w:bodyDiv w:val="1"/>
      <w:marLeft w:val="0"/>
      <w:marRight w:val="0"/>
      <w:marTop w:val="0"/>
      <w:marBottom w:val="0"/>
      <w:divBdr>
        <w:top w:val="none" w:sz="0" w:space="0" w:color="auto"/>
        <w:left w:val="none" w:sz="0" w:space="0" w:color="auto"/>
        <w:bottom w:val="none" w:sz="0" w:space="0" w:color="auto"/>
        <w:right w:val="none" w:sz="0" w:space="0" w:color="auto"/>
      </w:divBdr>
    </w:div>
    <w:div w:id="1668366146">
      <w:bodyDiv w:val="1"/>
      <w:marLeft w:val="0"/>
      <w:marRight w:val="0"/>
      <w:marTop w:val="0"/>
      <w:marBottom w:val="0"/>
      <w:divBdr>
        <w:top w:val="none" w:sz="0" w:space="0" w:color="auto"/>
        <w:left w:val="none" w:sz="0" w:space="0" w:color="auto"/>
        <w:bottom w:val="none" w:sz="0" w:space="0" w:color="auto"/>
        <w:right w:val="none" w:sz="0" w:space="0" w:color="auto"/>
      </w:divBdr>
    </w:div>
    <w:div w:id="1801073553">
      <w:bodyDiv w:val="1"/>
      <w:marLeft w:val="0"/>
      <w:marRight w:val="0"/>
      <w:marTop w:val="0"/>
      <w:marBottom w:val="0"/>
      <w:divBdr>
        <w:top w:val="none" w:sz="0" w:space="0" w:color="auto"/>
        <w:left w:val="none" w:sz="0" w:space="0" w:color="auto"/>
        <w:bottom w:val="none" w:sz="0" w:space="0" w:color="auto"/>
        <w:right w:val="none" w:sz="0" w:space="0" w:color="auto"/>
      </w:divBdr>
    </w:div>
    <w:div w:id="1849712348">
      <w:bodyDiv w:val="1"/>
      <w:marLeft w:val="0"/>
      <w:marRight w:val="0"/>
      <w:marTop w:val="0"/>
      <w:marBottom w:val="0"/>
      <w:divBdr>
        <w:top w:val="none" w:sz="0" w:space="0" w:color="auto"/>
        <w:left w:val="none" w:sz="0" w:space="0" w:color="auto"/>
        <w:bottom w:val="none" w:sz="0" w:space="0" w:color="auto"/>
        <w:right w:val="none" w:sz="0" w:space="0" w:color="auto"/>
      </w:divBdr>
    </w:div>
    <w:div w:id="2003271086">
      <w:bodyDiv w:val="1"/>
      <w:marLeft w:val="0"/>
      <w:marRight w:val="0"/>
      <w:marTop w:val="0"/>
      <w:marBottom w:val="0"/>
      <w:divBdr>
        <w:top w:val="none" w:sz="0" w:space="0" w:color="auto"/>
        <w:left w:val="none" w:sz="0" w:space="0" w:color="auto"/>
        <w:bottom w:val="none" w:sz="0" w:space="0" w:color="auto"/>
        <w:right w:val="none" w:sz="0" w:space="0" w:color="auto"/>
      </w:divBdr>
      <w:divsChild>
        <w:div w:id="705329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ume.chorus-pro.gouv.fr/" TargetMode="External"/><Relationship Id="rId18" Type="http://schemas.openxmlformats.org/officeDocument/2006/relationships/hyperlink" Target="http://www.urssaf.fr"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marchespublics.alsacechampagneardennelorraine.eu" TargetMode="External"/><Relationship Id="rId7" Type="http://schemas.openxmlformats.org/officeDocument/2006/relationships/settings" Target="settings.xml"/><Relationship Id="rId12" Type="http://schemas.openxmlformats.org/officeDocument/2006/relationships/hyperlink" Target="https://marchespublics.grandest.fr/" TargetMode="External"/><Relationship Id="rId17" Type="http://schemas.openxmlformats.org/officeDocument/2006/relationships/hyperlink" Target="http://www.legifrance.gouv.fr/affichCodeArticle.do?idArticle=LEGIARTI000031011058&amp;cidTexte=LEGITEXT000006069577&amp;dateTexte=20150808&amp;oldAction=rechCodeArticle&amp;fastReqId=464842451&amp;nbResultRech=1"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cfspro.impots.gouv.fr/" TargetMode="External"/><Relationship Id="rId20" Type="http://schemas.openxmlformats.org/officeDocument/2006/relationships/hyperlink" Target="https://marchespublics.grandest.fr/?page=entreprise.EntrepriseAide"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rchespublics.grandest.fr/"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marchespublics.grandest.fr/"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net-entreprises.f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egifrance.gouv.fr/affichCodeArticle.do?cidTexte=LEGITEXT000006072050&amp;idArticle=LEGIARTI000006903498&amp;dateTexte=&amp;categorieLien=cid" TargetMode="External"/><Relationship Id="rId22" Type="http://schemas.openxmlformats.org/officeDocument/2006/relationships/header" Target="header1.xml"/><Relationship Id="rId27" Type="http://schemas.openxmlformats.org/officeDocument/2006/relationships/fontTable" Target="fontTable.xml"/><Relationship Id="rId30" Type="http://schemas.microsoft.com/office/2016/09/relationships/commentsIds" Target="commentsId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037365F95B0B4AA3A4EB770014D2D3" ma:contentTypeVersion="4" ma:contentTypeDescription="Crée un document." ma:contentTypeScope="" ma:versionID="32de28361b153bbd4e996104704dbea2">
  <xsd:schema xmlns:xsd="http://www.w3.org/2001/XMLSchema" xmlns:xs="http://www.w3.org/2001/XMLSchema" xmlns:p="http://schemas.microsoft.com/office/2006/metadata/properties" xmlns:ns2="1f02c518-6af0-40f0-8237-879bde30aa73" targetNamespace="http://schemas.microsoft.com/office/2006/metadata/properties" ma:root="true" ma:fieldsID="f9594a783c703aa0e6cd0c9a5a8ad86e" ns2:_="">
    <xsd:import namespace="1f02c518-6af0-40f0-8237-879bde30aa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02c518-6af0-40f0-8237-879bde30a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7EB15-00DD-4160-8B15-0FFB669C0C54}">
  <ds:schemaRefs>
    <ds:schemaRef ds:uri="http://purl.org/dc/dcmitype/"/>
    <ds:schemaRef ds:uri="http://schemas.microsoft.com/office/2006/metadata/properties"/>
    <ds:schemaRef ds:uri="http://schemas.openxmlformats.org/package/2006/metadata/core-properties"/>
    <ds:schemaRef ds:uri="http://purl.org/dc/elements/1.1/"/>
    <ds:schemaRef ds:uri="http://purl.org/dc/terms/"/>
    <ds:schemaRef ds:uri="http://schemas.microsoft.com/office/2006/documentManagement/types"/>
    <ds:schemaRef ds:uri="1f02c518-6af0-40f0-8237-879bde30aa73"/>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B33B2D34-D852-4F2B-9B68-819F83CBD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02c518-6af0-40f0-8237-879bde30a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2A6D5-37DB-4543-ACEC-833BD27AEFBB}">
  <ds:schemaRefs>
    <ds:schemaRef ds:uri="http://schemas.microsoft.com/sharepoint/v3/contenttype/forms"/>
  </ds:schemaRefs>
</ds:datastoreItem>
</file>

<file path=customXml/itemProps4.xml><?xml version="1.0" encoding="utf-8"?>
<ds:datastoreItem xmlns:ds="http://schemas.openxmlformats.org/officeDocument/2006/customXml" ds:itemID="{21969D69-ACC3-49EE-90F5-378A98F98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8314</Words>
  <Characters>51627</Characters>
  <Application>Microsoft Office Word</Application>
  <DocSecurity>0</DocSecurity>
  <Lines>430</Lines>
  <Paragraphs>119</Paragraphs>
  <ScaleCrop>false</ScaleCrop>
  <HeadingPairs>
    <vt:vector size="2" baseType="variant">
      <vt:variant>
        <vt:lpstr>Titre</vt:lpstr>
      </vt:variant>
      <vt:variant>
        <vt:i4>1</vt:i4>
      </vt:variant>
    </vt:vector>
  </HeadingPairs>
  <TitlesOfParts>
    <vt:vector size="1" baseType="lpstr">
      <vt:lpstr>RPC 54-57-88/1</vt:lpstr>
    </vt:vector>
  </TitlesOfParts>
  <Company>Région Lorraine</Company>
  <LinksUpToDate>false</LinksUpToDate>
  <CharactersWithSpaces>59822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RPC 54-57-88/1</dc:title>
  <dc:subject/>
  <dc:creator>Direction Informatique</dc:creator>
  <cp:keywords/>
  <cp:lastModifiedBy>DELAVAL Lucile</cp:lastModifiedBy>
  <cp:revision>9</cp:revision>
  <cp:lastPrinted>2021-02-05T17:56:00Z</cp:lastPrinted>
  <dcterms:created xsi:type="dcterms:W3CDTF">2021-02-05T14:50:00Z</dcterms:created>
  <dcterms:modified xsi:type="dcterms:W3CDTF">2021-02-06T11:33:00Z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0x010100DA037365F95B0B4AA3A4EB770014D2D3</vt:lpwstr>
  </property>
</Properties>
</file>