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UNIVERSIDADE PRESBITERIANA MACKENZIE</w:t>
      </w:r>
      <w:r>
        <w:t xml:space="preserve"> </w:t>
      </w:r>
      <w:r>
        <w:t xml:space="preserve">FACULDADE DE COMPUTAÇÃO E INFORMÁTICA</w:t>
      </w:r>
      <w:r>
        <w:t xml:space="preserve"> </w:t>
      </w:r>
      <w:r>
        <w:t xml:space="preserve">CURSO DE CIÊNCIA DA COMPUTAÇÃO / SISTEMAS DE INFORMAÇÃO</w:t>
      </w:r>
    </w:p>
    <w:p>
      <w:r>
        <w:pict>
          <v:rect style="width:0;height:1.5pt" o:hralign="center" o:hrstd="t" o:hr="t"/>
        </w:pict>
      </w:r>
    </w:p>
    <w:p>
      <w:pPr>
        <w:pStyle w:val="FirstParagraph"/>
      </w:pPr>
      <w:r>
        <w:t xml:space="preserve">LUCAS FERNANDES DE CAMARGO</w:t>
      </w:r>
      <w:r>
        <w:t xml:space="preserve"> </w:t>
      </w:r>
      <w:r>
        <w:t xml:space="preserve">LENDY NAIARA CARPIO PACHECO</w:t>
      </w:r>
      <w:r>
        <w:t xml:space="preserve"> </w:t>
      </w:r>
      <w:r>
        <w:t xml:space="preserve">ANNA LUIZA STELLA SANTOS</w:t>
      </w:r>
    </w:p>
    <w:p>
      <w:r>
        <w:pict>
          <v:rect style="width:0;height:1.5pt" o:hralign="center" o:hrstd="t" o:hr="t"/>
        </w:pict>
      </w:r>
    </w:p>
    <w:bookmarkStart w:id="54" w:name="X823316f45e762a06989a161e623e835b10d3819"/>
    <w:p>
      <w:pPr>
        <w:pStyle w:val="Heading1"/>
      </w:pPr>
      <w:r>
        <w:t xml:space="preserve">REDE DE ACESSO SP: MODELAGEM TERRITORIAL DE UNIDADES BÁSICAS DE SAÚDE COMO GRAFOS PONDERADOS PARA OTIMIZAÇÃO DE DEMANDA NÃO AGENDADA</w:t>
      </w:r>
    </w:p>
    <w:p>
      <w:r>
        <w:pict>
          <v:rect style="width:0;height:1.5pt" o:hralign="center" o:hrstd="t" o:hr="t"/>
        </w:pict>
      </w:r>
    </w:p>
    <w:p>
      <w:pPr>
        <w:pStyle w:val="FirstParagraph"/>
      </w:pPr>
      <w:r>
        <w:t xml:space="preserve">São Paulo</w:t>
      </w:r>
      <w:r>
        <w:t xml:space="preserve"> </w:t>
      </w:r>
      <w:r>
        <w:t xml:space="preserve">2026</w:t>
      </w:r>
    </w:p>
    <w:p>
      <w:r>
        <w:pict>
          <v:rect style="width:0;height:1.5pt" o:hralign="center" o:hrstd="t" o:hr="t"/>
        </w:pict>
      </w:r>
    </w:p>
    <w:bookmarkStart w:id="20" w:name="resumo"/>
    <w:p>
      <w:pPr>
        <w:pStyle w:val="Heading2"/>
      </w:pPr>
      <w:r>
        <w:t xml:space="preserve">RESUMO</w:t>
      </w:r>
    </w:p>
    <w:p>
      <w:pPr>
        <w:pStyle w:val="FirstParagraph"/>
      </w:pPr>
      <w:r>
        <w:t xml:space="preserve">A busca por atendimento na rede de atenção básica municipal de São Paulo, o maior sistema de saúde pública da América Latina, enfrenta um estrangulamento agudo oriundo da distribuição assimétrica populacional urbana. O presente trabalho investiga e propõe um modelo matemático-computacional concebido para a otimização da distribuição da demanda não agendada em Unidades Básicas de Saúde (UBSs), utilizando preceitos da Teoria dos Grafos para superar as patentes limitações de sistemas tradicionais de recomendação, os quais fundamentam-se unicamente em lógicas de proximidade geográfica euclidiana ou viária. Diferindo-se das plataformas comerciais de roteamento e de mapas governamentais que ignoram o nível de saturação do destino, o sistema arquitetado modela a infraestrutura da metrópole paulistana (englobando cerca de 470 UBSs) como um grafo não orientado esparso duplo-ponderado</w:t>
      </w:r>
      <w:r>
        <w:t xml:space="preserve"> </w:t>
      </w:r>
      <m:oMath>
        <m:r>
          <m:t>G</m:t>
        </m:r>
        <m:r>
          <m:rPr>
            <m:sty m:val="p"/>
          </m:rPr>
          <m:t>=</m:t>
        </m:r>
        <m:r>
          <m:rPr>
            <m:sty m:val="p"/>
          </m:rPr>
          <m:t>(</m:t>
        </m:r>
        <m:r>
          <m:t>V</m:t>
        </m:r>
        <m:r>
          <m:rPr>
            <m:sty m:val="p"/>
          </m:rPr>
          <m:t>,</m:t>
        </m:r>
        <m:r>
          <m:t>E</m:t>
        </m:r>
        <m:r>
          <m:rPr>
            <m:sty m:val="p"/>
          </m:rPr>
          <m:t>,</m:t>
        </m:r>
        <m:sSub>
          <m:e>
            <m:r>
              <m:t>w</m:t>
            </m:r>
          </m:e>
          <m:sub>
            <m:r>
              <m:t>v</m:t>
            </m:r>
          </m:sub>
        </m:sSub>
        <m:r>
          <m:rPr>
            <m:sty m:val="p"/>
          </m:rPr>
          <m:t>,</m:t>
        </m:r>
        <m:sSub>
          <m:e>
            <m:r>
              <m:t>w</m:t>
            </m:r>
          </m:e>
          <m:sub>
            <m:r>
              <m:t>e</m:t>
            </m:r>
          </m:sub>
        </m:sSub>
        <m:r>
          <m:rPr>
            <m:sty m:val="p"/>
          </m:rPr>
          <m:t>)</m:t>
        </m:r>
      </m:oMath>
      <w:r>
        <w:t xml:space="preserve">. Nesta abstração, os vértices (</w:t>
      </w:r>
      <m:oMath>
        <m:r>
          <m:t>V</m:t>
        </m:r>
      </m:oMath>
      <w:r>
        <w:t xml:space="preserve">) representam postos de atendimento validados pelo Cadastro Nacional de Estabelecimentos de Saúde (CNES), enquanto as arestas (</w:t>
      </w:r>
      <m:oMath>
        <m:r>
          <m:t>E</m:t>
        </m:r>
      </m:oMath>
      <w:r>
        <w:t xml:space="preserve">) traduzem a viabilidade topológica e o custo do deslocamento (em quilômetros) entre unidades limítrofes. A inovação estrutural desta pesquisa repousa primordialmente na introdução da função de peso dos vértices (</w:t>
      </w:r>
      <m:oMath>
        <m:sSub>
          <m:e>
            <m:r>
              <m:t>w</m:t>
            </m:r>
          </m:e>
          <m:sub>
            <m:r>
              <m:t>v</m:t>
            </m:r>
          </m:sub>
        </m:sSub>
      </m:oMath>
      <w:r>
        <w:t xml:space="preserve">), derivada de um complexo cruzamento espacial (Pipeline ETL) entre bases censitárias do IBGE (Censo Demográfico 2022) e coordenadas do sistema GeoSampa. O peso</w:t>
      </w:r>
      <w:r>
        <w:t xml:space="preserve"> </w:t>
      </w:r>
      <m:oMath>
        <m:sSub>
          <m:e>
            <m:r>
              <m:t>w</m:t>
            </m:r>
          </m:e>
          <m:sub>
            <m:r>
              <m:t>v</m:t>
            </m:r>
          </m:sub>
        </m:sSub>
      </m:oMath>
      <w:r>
        <w:t xml:space="preserve"> </w:t>
      </w:r>
      <w:r>
        <w:t xml:space="preserve">reflete a pressão populacional exata concentrada na Área de Abrangência (AAUBS) de cada posto. A partir deste arranjo, o algoritmo de caminho mínimo de Dijkstra, operado sobre estruturas de</w:t>
      </w:r>
      <w:r>
        <w:t xml:space="preserve"> </w:t>
      </w:r>
      <w:r>
        <w:rPr>
          <w:i/>
          <w:iCs/>
        </w:rPr>
        <w:t xml:space="preserve">Min-Heap</w:t>
      </w:r>
      <w:r>
        <w:t xml:space="preserve"> </w:t>
      </w:r>
      <w:r>
        <w:t xml:space="preserve">para garantir complexidade assintótica</w:t>
      </w:r>
      <w:r>
        <w:t xml:space="preserve"> </w:t>
      </w:r>
      <m:oMath>
        <m:r>
          <m:rPr>
            <m:scr m:val="script"/>
            <m:sty m:val="p"/>
          </m:rPr>
          <m:t>O</m:t>
        </m:r>
        <m:r>
          <m:rPr>
            <m:sty m:val="p"/>
          </m:rPr>
          <m:t>(</m:t>
        </m:r>
        <m:r>
          <m:rPr>
            <m:sty m:val="p"/>
          </m:rPr>
          <m:t>(</m:t>
        </m:r>
        <m:r>
          <m:rPr>
            <m:sty m:val="p"/>
          </m:rPr>
          <m:t>|</m:t>
        </m:r>
        <m:r>
          <m:t>V</m:t>
        </m:r>
        <m:r>
          <m:rPr>
            <m:sty m:val="p"/>
          </m:rPr>
          <m:t>|</m:t>
        </m:r>
        <m:r>
          <m:rPr>
            <m:sty m:val="p"/>
          </m:rPr>
          <m:t>+</m:t>
        </m:r>
        <m:r>
          <m:rPr>
            <m:sty m:val="p"/>
          </m:rPr>
          <m:t>|</m:t>
        </m:r>
        <m:r>
          <m:t>E</m:t>
        </m:r>
        <m:r>
          <m:rPr>
            <m:sty m:val="p"/>
          </m:rPr>
          <m:t>|</m:t>
        </m:r>
        <m:r>
          <m:rPr>
            <m:sty m:val="p"/>
          </m:rPr>
          <m:t>)</m:t>
        </m:r>
        <m:r>
          <m:rPr>
            <m:sty m:val="p"/>
          </m:rPr>
          <m:t>log</m:t>
        </m:r>
        <m:r>
          <m:rPr>
            <m:sty m:val="p"/>
          </m:rPr>
          <m:t>|</m:t>
        </m:r>
        <m:r>
          <m:t>V</m:t>
        </m:r>
        <m:r>
          <m:rPr>
            <m:sty m:val="p"/>
          </m:rPr>
          <m:t>|</m:t>
        </m:r>
        <m:r>
          <m:rPr>
            <m:sty m:val="p"/>
          </m:rPr>
          <m:t>)</m:t>
        </m:r>
      </m:oMath>
      <w:r>
        <w:t xml:space="preserve">, foi adaptado para identificar rotas que promovam o alívio territorial. O modelo identifica alternativas viáveis de menor demanda habitacional, desviando o fluxo do estrangulamento. A análise topológica resultante revelou discrepâncias substanciais, com densidade de rede extremamente esparsa (</w:t>
      </w:r>
      <m:oMath>
        <m:r>
          <m:t>0</m:t>
        </m:r>
        <m:r>
          <m:rPr>
            <m:sty m:val="p"/>
          </m:rPr>
          <m:t>,</m:t>
        </m:r>
        <m:r>
          <m:t>0865</m:t>
        </m:r>
      </m:oMath>
      <w:r>
        <w:t xml:space="preserve">), e expôs fenômenos onde unidades centrais suportam pressões de até</w:t>
      </w:r>
      <w:r>
        <w:t xml:space="preserve"> </w:t>
      </w:r>
      <m:oMath>
        <m:r>
          <m:t>80.000</m:t>
        </m:r>
      </m:oMath>
      <w:r>
        <w:t xml:space="preserve"> </w:t>
      </w:r>
      <w:r>
        <w:t xml:space="preserve">habitantes, contrastando com zonas limítrofes que operam sob demanda dez vezes inferior. Os testes computacionais executados sob condições simuladas extremas (acima de</w:t>
      </w:r>
      <w:r>
        <w:t xml:space="preserve"> </w:t>
      </w:r>
      <m:oMath>
        <m:r>
          <m:t>100.000</m:t>
        </m:r>
      </m:oMath>
      <w:r>
        <w:t xml:space="preserve"> </w:t>
      </w:r>
      <w:r>
        <w:t xml:space="preserve">requisições sintéticas simultâneas) atestam uma latência de processamento percentil-95 (</w:t>
      </w:r>
      <m:oMath>
        <m:r>
          <m:t>p</m:t>
        </m:r>
        <m:r>
          <m:t>95</m:t>
        </m:r>
      </m:oMath>
      <w:r>
        <w:t xml:space="preserve">) na casa de</w:t>
      </w:r>
      <w:r>
        <w:t xml:space="preserve"> </w:t>
      </w:r>
      <m:oMath>
        <m:r>
          <m:t>115</m:t>
        </m:r>
      </m:oMath>
      <w:r>
        <w:t xml:space="preserve"> </w:t>
      </w:r>
      <w:r>
        <w:t xml:space="preserve">milissegundos, solidificando a premissa de que o desvio marginal induzido pelo algoritmo viabiliza uma redução considerável na fila teórica enfrentada pelo cidadão sem comprometer a estabilidade do servidor em escala municipal. Conclui-se, destarte, que a adoção de grafos ponderados territorialmente devolve a transparência logística ao usuário final do Sistema Único de Saúde, instrumentalizando um acesso equânime.</w:t>
      </w:r>
    </w:p>
    <w:p>
      <w:pPr>
        <w:pStyle w:val="BodyText"/>
      </w:pPr>
      <w:r>
        <w:rPr>
          <w:b/>
          <w:bCs/>
        </w:rPr>
        <w:t xml:space="preserve">Palavras-chave:</w:t>
      </w:r>
      <w:r>
        <w:t xml:space="preserve"> </w:t>
      </w:r>
      <w:r>
        <w:t xml:space="preserve">Teoria dos Grafos. Saúde Pública. Algoritmo de Dijkstra. Balanceamento de Carga Territorial. OpenStreetMap.</w:t>
      </w:r>
    </w:p>
    <w:p>
      <w:r>
        <w:pict>
          <v:rect style="width:0;height:1.5pt" o:hralign="center" o:hrstd="t" o:hr="t"/>
        </w:pict>
      </w:r>
    </w:p>
    <w:bookmarkEnd w:id="20"/>
    <w:bookmarkStart w:id="21" w:name="abstract"/>
    <w:p>
      <w:pPr>
        <w:pStyle w:val="Heading2"/>
      </w:pPr>
      <w:r>
        <w:t xml:space="preserve">ABSTRACT</w:t>
      </w:r>
    </w:p>
    <w:p>
      <w:pPr>
        <w:pStyle w:val="FirstParagraph"/>
      </w:pPr>
      <w:r>
        <w:t xml:space="preserve">The search for care in the municipal primary healthcare network of São Paulo, the largest public health system in Latin America, faces an acute bottleneck originating from asymmetric urban population distribution. The present work investigates and proposes a mathematical-computational model conceived for the optimization of unscheduled demand distribution in Basic Health Units (UBSs), using principles of Graph Theory to overcome the patent limitations of traditional recommendation systems, which are based solely on logic of Euclidean or road geographic proximity. Differing from commercial routing platforms and government maps that ignore the saturation level of the destination, the architected system models the infrastructure of the São Paulo metropolis (encompassing about 470 UBSs) as a double-weighted sparse undirected graph</w:t>
      </w:r>
      <w:r>
        <w:t xml:space="preserve"> </w:t>
      </w:r>
      <m:oMath>
        <m:r>
          <m:t>G</m:t>
        </m:r>
        <m:r>
          <m:rPr>
            <m:sty m:val="p"/>
          </m:rPr>
          <m:t>=</m:t>
        </m:r>
        <m:r>
          <m:rPr>
            <m:sty m:val="p"/>
          </m:rPr>
          <m:t>(</m:t>
        </m:r>
        <m:r>
          <m:t>V</m:t>
        </m:r>
        <m:r>
          <m:rPr>
            <m:sty m:val="p"/>
          </m:rPr>
          <m:t>,</m:t>
        </m:r>
        <m:r>
          <m:t>E</m:t>
        </m:r>
        <m:r>
          <m:rPr>
            <m:sty m:val="p"/>
          </m:rPr>
          <m:t>,</m:t>
        </m:r>
        <m:sSub>
          <m:e>
            <m:r>
              <m:t>w</m:t>
            </m:r>
          </m:e>
          <m:sub>
            <m:r>
              <m:t>v</m:t>
            </m:r>
          </m:sub>
        </m:sSub>
        <m:r>
          <m:rPr>
            <m:sty m:val="p"/>
          </m:rPr>
          <m:t>,</m:t>
        </m:r>
        <m:sSub>
          <m:e>
            <m:r>
              <m:t>w</m:t>
            </m:r>
          </m:e>
          <m:sub>
            <m:r>
              <m:t>e</m:t>
            </m:r>
          </m:sub>
        </m:sSub>
        <m:r>
          <m:rPr>
            <m:sty m:val="p"/>
          </m:rPr>
          <m:t>)</m:t>
        </m:r>
      </m:oMath>
      <w:r>
        <w:t xml:space="preserve">. In this abstraction, the vertices (</w:t>
      </w:r>
      <m:oMath>
        <m:r>
          <m:t>V</m:t>
        </m:r>
      </m:oMath>
      <w:r>
        <w:t xml:space="preserve">) represent care centers validated by the National Registry of Health Establishments (CNES), while the edges (</w:t>
      </w:r>
      <m:oMath>
        <m:r>
          <m:t>E</m:t>
        </m:r>
      </m:oMath>
      <w:r>
        <w:t xml:space="preserve">) translate the topological viability and the travel cost (in kilometers) between bordering units. The structural innovation of this research rests primarily on the introduction of the vertex weight function (</w:t>
      </w:r>
      <m:oMath>
        <m:sSub>
          <m:e>
            <m:r>
              <m:t>w</m:t>
            </m:r>
          </m:e>
          <m:sub>
            <m:r>
              <m:t>v</m:t>
            </m:r>
          </m:sub>
        </m:sSub>
      </m:oMath>
      <w:r>
        <w:t xml:space="preserve">), derived from a complex spatial cross-referencing (ETL Pipeline) between census databases from IBGE (2022 Demographic Census) and coordinates from the GeoSampa system. The weight</w:t>
      </w:r>
      <w:r>
        <w:t xml:space="preserve"> </w:t>
      </w:r>
      <m:oMath>
        <m:sSub>
          <m:e>
            <m:r>
              <m:t>w</m:t>
            </m:r>
          </m:e>
          <m:sub>
            <m:r>
              <m:t>v</m:t>
            </m:r>
          </m:sub>
        </m:sSub>
      </m:oMath>
      <w:r>
        <w:t xml:space="preserve"> </w:t>
      </w:r>
      <w:r>
        <w:t xml:space="preserve">reflects the exact population pressure concentrated in the Catchment Area (AAUBS) of each center. From this arrangement, Dijkstra’s shortest path algorithm, operated on</w:t>
      </w:r>
      <w:r>
        <w:t xml:space="preserve"> </w:t>
      </w:r>
      <w:r>
        <w:rPr>
          <w:i/>
          <w:iCs/>
        </w:rPr>
        <w:t xml:space="preserve">Min-Heap</w:t>
      </w:r>
      <w:r>
        <w:t xml:space="preserve"> </w:t>
      </w:r>
      <w:r>
        <w:t xml:space="preserve">structures to ensure asymptotic complexity</w:t>
      </w:r>
      <w:r>
        <w:t xml:space="preserve"> </w:t>
      </w:r>
      <m:oMath>
        <m:r>
          <m:rPr>
            <m:scr m:val="script"/>
            <m:sty m:val="p"/>
          </m:rPr>
          <m:t>O</m:t>
        </m:r>
        <m:r>
          <m:rPr>
            <m:sty m:val="p"/>
          </m:rPr>
          <m:t>(</m:t>
        </m:r>
        <m:r>
          <m:rPr>
            <m:sty m:val="p"/>
          </m:rPr>
          <m:t>(</m:t>
        </m:r>
        <m:r>
          <m:rPr>
            <m:sty m:val="p"/>
          </m:rPr>
          <m:t>|</m:t>
        </m:r>
        <m:r>
          <m:t>V</m:t>
        </m:r>
        <m:r>
          <m:rPr>
            <m:sty m:val="p"/>
          </m:rPr>
          <m:t>|</m:t>
        </m:r>
        <m:r>
          <m:rPr>
            <m:sty m:val="p"/>
          </m:rPr>
          <m:t>+</m:t>
        </m:r>
        <m:r>
          <m:rPr>
            <m:sty m:val="p"/>
          </m:rPr>
          <m:t>|</m:t>
        </m:r>
        <m:r>
          <m:t>E</m:t>
        </m:r>
        <m:r>
          <m:rPr>
            <m:sty m:val="p"/>
          </m:rPr>
          <m:t>|</m:t>
        </m:r>
        <m:r>
          <m:rPr>
            <m:sty m:val="p"/>
          </m:rPr>
          <m:t>)</m:t>
        </m:r>
        <m:r>
          <m:rPr>
            <m:sty m:val="p"/>
          </m:rPr>
          <m:t>log</m:t>
        </m:r>
        <m:r>
          <m:rPr>
            <m:sty m:val="p"/>
          </m:rPr>
          <m:t>|</m:t>
        </m:r>
        <m:r>
          <m:t>V</m:t>
        </m:r>
        <m:r>
          <m:rPr>
            <m:sty m:val="p"/>
          </m:rPr>
          <m:t>|</m:t>
        </m:r>
        <m:r>
          <m:rPr>
            <m:sty m:val="p"/>
          </m:rPr>
          <m:t>)</m:t>
        </m:r>
      </m:oMath>
      <w:r>
        <w:t xml:space="preserve">, was adapted to identify routes that promote territorial relief. The model identifies viable alternatives with lower housing demand, diverting flow away from bottlenecks. The resulting topological analysis revealed substantial discrepancies, with an extremely sparse network density (</w:t>
      </w:r>
      <m:oMath>
        <m:r>
          <m:t>0.0865</m:t>
        </m:r>
      </m:oMath>
      <w:r>
        <w:t xml:space="preserve">), and exposed phenomena where central units support pressures of up to</w:t>
      </w:r>
      <w:r>
        <w:t xml:space="preserve"> </w:t>
      </w:r>
      <m:oMath>
        <m:r>
          <m:t>80</m:t>
        </m:r>
        <m:r>
          <m:rPr>
            <m:sty m:val="p"/>
          </m:rPr>
          <m:t>,</m:t>
        </m:r>
        <m:r>
          <m:t>000</m:t>
        </m:r>
      </m:oMath>
      <w:r>
        <w:t xml:space="preserve"> </w:t>
      </w:r>
      <w:r>
        <w:t xml:space="preserve">inhabitants, contrasting with bordering zones operating under ten times lower demand. Computational tests executed under extreme simulated conditions (over</w:t>
      </w:r>
      <w:r>
        <w:t xml:space="preserve"> </w:t>
      </w:r>
      <m:oMath>
        <m:r>
          <m:t>100</m:t>
        </m:r>
        <m:r>
          <m:rPr>
            <m:sty m:val="p"/>
          </m:rPr>
          <m:t>,</m:t>
        </m:r>
        <m:r>
          <m:t>000</m:t>
        </m:r>
      </m:oMath>
      <w:r>
        <w:t xml:space="preserve"> </w:t>
      </w:r>
      <w:r>
        <w:t xml:space="preserve">simultaneous synthetic requests) attest to a 95th-percentile processing latency (</w:t>
      </w:r>
      <m:oMath>
        <m:r>
          <m:t>p</m:t>
        </m:r>
        <m:r>
          <m:t>95</m:t>
        </m:r>
      </m:oMath>
      <w:r>
        <w:t xml:space="preserve">) of around</w:t>
      </w:r>
      <w:r>
        <w:t xml:space="preserve"> </w:t>
      </w:r>
      <m:oMath>
        <m:r>
          <m:t>115</m:t>
        </m:r>
      </m:oMath>
      <w:r>
        <w:t xml:space="preserve"> </w:t>
      </w:r>
      <w:r>
        <w:t xml:space="preserve">milliseconds, solidifying the premise that the marginal deviation induced by the algorithm enables a considerable reduction in the theoretical queue faced by the citizen without compromising server stability on a municipal scale. It is concluded, therefore, that the adoption of territorially weighted graphs returns logistical transparency to the end user of the Unified Health System, instrumentalizing equitable access.</w:t>
      </w:r>
    </w:p>
    <w:p>
      <w:pPr>
        <w:pStyle w:val="BodyText"/>
      </w:pPr>
      <w:r>
        <w:rPr>
          <w:b/>
          <w:bCs/>
        </w:rPr>
        <w:t xml:space="preserve">Keywords:</w:t>
      </w:r>
      <w:r>
        <w:t xml:space="preserve"> </w:t>
      </w:r>
      <w:r>
        <w:t xml:space="preserve">Graph Theory. Public Health. Dijkstra’s Algorithm. Territorial Load Balancing. OpenStreetMap.</w:t>
      </w:r>
    </w:p>
    <w:p>
      <w:r>
        <w:pict>
          <v:rect style="width:0;height:1.5pt" o:hralign="center" o:hrstd="t" o:hr="t"/>
        </w:pict>
      </w:r>
    </w:p>
    <w:bookmarkEnd w:id="21"/>
    <w:bookmarkStart w:id="22" w:name="lista-de-siglas-e-abreviaturas"/>
    <w:p>
      <w:pPr>
        <w:pStyle w:val="Heading2"/>
      </w:pPr>
      <w:r>
        <w:t xml:space="preserve">LISTA DE SIGLAS E ABREVIATURAS</w:t>
      </w:r>
    </w:p>
    <w:p>
      <w:pPr>
        <w:pStyle w:val="FirstParagraph"/>
      </w:pPr>
      <w:r>
        <w:rPr>
          <w:b/>
          <w:bCs/>
        </w:rPr>
        <w:t xml:space="preserve">AAUBS</w:t>
      </w:r>
      <w:r>
        <w:t xml:space="preserve"> </w:t>
      </w:r>
      <w:r>
        <w:t xml:space="preserve">- Área de Abrangência de Unidade Básica de Saúde</w:t>
      </w:r>
      <w:r>
        <w:t xml:space="preserve"> </w:t>
      </w:r>
      <w:r>
        <w:rPr>
          <w:b/>
          <w:bCs/>
        </w:rPr>
        <w:t xml:space="preserve">BFS</w:t>
      </w:r>
      <w:r>
        <w:t xml:space="preserve"> </w:t>
      </w:r>
      <w:r>
        <w:t xml:space="preserve">- Busca em Largura (</w:t>
      </w:r>
      <w:r>
        <w:rPr>
          <w:i/>
          <w:iCs/>
        </w:rPr>
        <w:t xml:space="preserve">Breadth-First Search</w:t>
      </w:r>
      <w:r>
        <w:t xml:space="preserve">)</w:t>
      </w:r>
      <w:r>
        <w:t xml:space="preserve"> </w:t>
      </w:r>
      <w:r>
        <w:rPr>
          <w:b/>
          <w:bCs/>
        </w:rPr>
        <w:t xml:space="preserve">CEINFO</w:t>
      </w:r>
      <w:r>
        <w:t xml:space="preserve"> </w:t>
      </w:r>
      <w:r>
        <w:t xml:space="preserve">- Coordenação de Epidemiologia e Informação</w:t>
      </w:r>
      <w:r>
        <w:t xml:space="preserve"> </w:t>
      </w:r>
      <w:r>
        <w:rPr>
          <w:b/>
          <w:bCs/>
        </w:rPr>
        <w:t xml:space="preserve">CNES</w:t>
      </w:r>
      <w:r>
        <w:t xml:space="preserve"> </w:t>
      </w:r>
      <w:r>
        <w:t xml:space="preserve">- Cadastro Nacional de Estabelecimentos de Saúde</w:t>
      </w:r>
      <w:r>
        <w:t xml:space="preserve"> </w:t>
      </w:r>
      <w:r>
        <w:rPr>
          <w:b/>
          <w:bCs/>
        </w:rPr>
        <w:t xml:space="preserve">ETL</w:t>
      </w:r>
      <w:r>
        <w:t xml:space="preserve"> </w:t>
      </w:r>
      <w:r>
        <w:t xml:space="preserve">-</w:t>
      </w:r>
      <w:r>
        <w:t xml:space="preserve"> </w:t>
      </w:r>
      <w:r>
        <w:rPr>
          <w:i/>
          <w:iCs/>
        </w:rPr>
        <w:t xml:space="preserve">Extract, Transform, Load</w:t>
      </w:r>
      <w:r>
        <w:t xml:space="preserve"> </w:t>
      </w:r>
      <w:r>
        <w:t xml:space="preserve">(Extração, Transformação e Carga)</w:t>
      </w:r>
      <w:r>
        <w:t xml:space="preserve"> </w:t>
      </w:r>
      <w:r>
        <w:rPr>
          <w:b/>
          <w:bCs/>
        </w:rPr>
        <w:t xml:space="preserve">GIS</w:t>
      </w:r>
      <w:r>
        <w:t xml:space="preserve"> </w:t>
      </w:r>
      <w:r>
        <w:t xml:space="preserve">-</w:t>
      </w:r>
      <w:r>
        <w:t xml:space="preserve"> </w:t>
      </w:r>
      <w:r>
        <w:rPr>
          <w:i/>
          <w:iCs/>
        </w:rPr>
        <w:t xml:space="preserve">Geographic Information System</w:t>
      </w:r>
      <w:r>
        <w:t xml:space="preserve"> </w:t>
      </w:r>
      <w:r>
        <w:t xml:space="preserve">(Sistema de Informação Geográfica)</w:t>
      </w:r>
      <w:r>
        <w:t xml:space="preserve"> </w:t>
      </w:r>
      <w:r>
        <w:rPr>
          <w:b/>
          <w:bCs/>
        </w:rPr>
        <w:t xml:space="preserve">IBGE</w:t>
      </w:r>
      <w:r>
        <w:t xml:space="preserve"> </w:t>
      </w:r>
      <w:r>
        <w:t xml:space="preserve">- Instituto Brasileiro de Geografia e Estatística</w:t>
      </w:r>
      <w:r>
        <w:t xml:space="preserve"> </w:t>
      </w:r>
      <w:r>
        <w:rPr>
          <w:b/>
          <w:bCs/>
        </w:rPr>
        <w:t xml:space="preserve">IoT</w:t>
      </w:r>
      <w:r>
        <w:t xml:space="preserve"> </w:t>
      </w:r>
      <w:r>
        <w:t xml:space="preserve">- Internet das Coisas (</w:t>
      </w:r>
      <w:r>
        <w:rPr>
          <w:i/>
          <w:iCs/>
        </w:rPr>
        <w:t xml:space="preserve">Internet of Things</w:t>
      </w:r>
      <w:r>
        <w:t xml:space="preserve">)</w:t>
      </w:r>
      <w:r>
        <w:t xml:space="preserve"> </w:t>
      </w:r>
      <w:r>
        <w:rPr>
          <w:b/>
          <w:bCs/>
        </w:rPr>
        <w:t xml:space="preserve">ODS</w:t>
      </w:r>
      <w:r>
        <w:t xml:space="preserve"> </w:t>
      </w:r>
      <w:r>
        <w:t xml:space="preserve">- Objetivos de Desenvolvimento Sustentável</w:t>
      </w:r>
      <w:r>
        <w:t xml:space="preserve"> </w:t>
      </w:r>
      <w:r>
        <w:rPr>
          <w:b/>
          <w:bCs/>
        </w:rPr>
        <w:t xml:space="preserve">RSL</w:t>
      </w:r>
      <w:r>
        <w:t xml:space="preserve"> </w:t>
      </w:r>
      <w:r>
        <w:t xml:space="preserve">- Revisão Sistemática da Literatura</w:t>
      </w:r>
      <w:r>
        <w:t xml:space="preserve"> </w:t>
      </w:r>
      <w:r>
        <w:rPr>
          <w:b/>
          <w:bCs/>
        </w:rPr>
        <w:t xml:space="preserve">SMS-SP</w:t>
      </w:r>
      <w:r>
        <w:t xml:space="preserve"> </w:t>
      </w:r>
      <w:r>
        <w:t xml:space="preserve">- Secretaria Municipal da Saúde de São Paulo</w:t>
      </w:r>
      <w:r>
        <w:t xml:space="preserve"> </w:t>
      </w:r>
      <w:r>
        <w:rPr>
          <w:b/>
          <w:bCs/>
        </w:rPr>
        <w:t xml:space="preserve">SUS</w:t>
      </w:r>
      <w:r>
        <w:t xml:space="preserve"> </w:t>
      </w:r>
      <w:r>
        <w:t xml:space="preserve">- Sistema Único de Saúde</w:t>
      </w:r>
      <w:r>
        <w:t xml:space="preserve"> </w:t>
      </w:r>
      <w:r>
        <w:rPr>
          <w:b/>
          <w:bCs/>
        </w:rPr>
        <w:t xml:space="preserve">UBS</w:t>
      </w:r>
      <w:r>
        <w:t xml:space="preserve"> </w:t>
      </w:r>
      <w:r>
        <w:t xml:space="preserve">- Unidade Básica de Saúde</w:t>
      </w:r>
      <w:r>
        <w:t xml:space="preserve"> </w:t>
      </w:r>
      <w:r>
        <w:rPr>
          <w:b/>
          <w:bCs/>
        </w:rPr>
        <w:t xml:space="preserve">WFLP</w:t>
      </w:r>
      <w:r>
        <w:t xml:space="preserve"> </w:t>
      </w:r>
      <w:r>
        <w:t xml:space="preserve">-</w:t>
      </w:r>
      <w:r>
        <w:t xml:space="preserve"> </w:t>
      </w:r>
      <w:r>
        <w:rPr>
          <w:i/>
          <w:iCs/>
        </w:rPr>
        <w:t xml:space="preserve">Weighted Facility Location Problem</w:t>
      </w:r>
    </w:p>
    <w:p>
      <w:r>
        <w:pict>
          <v:rect style="width:0;height:1.5pt" o:hralign="center" o:hrstd="t" o:hr="t"/>
        </w:pict>
      </w:r>
    </w:p>
    <w:bookmarkEnd w:id="22"/>
    <w:bookmarkStart w:id="23" w:name="sumário"/>
    <w:p>
      <w:pPr>
        <w:pStyle w:val="Heading2"/>
      </w:pPr>
      <w:r>
        <w:t xml:space="preserve">SUMÁRIO</w:t>
      </w:r>
    </w:p>
    <w:p>
      <w:pPr>
        <w:pStyle w:val="Compact"/>
        <w:numPr>
          <w:ilvl w:val="0"/>
          <w:numId w:val="1001"/>
        </w:numPr>
      </w:pPr>
      <w:r>
        <w:t xml:space="preserve">INTRODUÇÃO</w:t>
      </w:r>
      <w:r>
        <w:t xml:space="preserve"> </w:t>
      </w:r>
      <w:r>
        <w:t xml:space="preserve">1.1. Contextualização</w:t>
      </w:r>
      <w:r>
        <w:t xml:space="preserve"> </w:t>
      </w:r>
      <w:r>
        <w:t xml:space="preserve">1.2. O Problema de Pesquisa</w:t>
      </w:r>
      <w:r>
        <w:t xml:space="preserve"> </w:t>
      </w:r>
      <w:r>
        <w:t xml:space="preserve">1.3. Hipótese</w:t>
      </w:r>
      <w:r>
        <w:t xml:space="preserve"> </w:t>
      </w:r>
      <w:r>
        <w:t xml:space="preserve">1.4. Justificativa Científica e Impacto Social (ODS)</w:t>
      </w:r>
      <w:r>
        <w:t xml:space="preserve"> </w:t>
      </w:r>
      <w:r>
        <w:t xml:space="preserve">1.5. Objetivos</w:t>
      </w:r>
    </w:p>
    <w:p>
      <w:pPr>
        <w:pStyle w:val="Compact"/>
        <w:numPr>
          <w:ilvl w:val="0"/>
          <w:numId w:val="1001"/>
        </w:numPr>
      </w:pPr>
      <w:r>
        <w:t xml:space="preserve">REFERENCIAL TEÓRICO E REVISÃO DA LITERATURA</w:t>
      </w:r>
    </w:p>
    <w:p>
      <w:pPr>
        <w:pStyle w:val="Compact"/>
        <w:numPr>
          <w:ilvl w:val="0"/>
          <w:numId w:val="1001"/>
        </w:numPr>
      </w:pPr>
      <w:r>
        <w:t xml:space="preserve">FORMALIZAÇÃO MATEMÁTICA E TOPOLOGIA DE GRAFOS</w:t>
      </w:r>
    </w:p>
    <w:p>
      <w:pPr>
        <w:pStyle w:val="Compact"/>
        <w:numPr>
          <w:ilvl w:val="0"/>
          <w:numId w:val="1001"/>
        </w:numPr>
      </w:pPr>
      <w:r>
        <w:t xml:space="preserve">METODOLOGIA E PIPELINE DE ENGENHARIA DE DADOS</w:t>
      </w:r>
    </w:p>
    <w:p>
      <w:pPr>
        <w:pStyle w:val="Compact"/>
        <w:numPr>
          <w:ilvl w:val="0"/>
          <w:numId w:val="1001"/>
        </w:numPr>
      </w:pPr>
      <w:r>
        <w:t xml:space="preserve">ANÁLISE ALGORÍTMICA E COMPLEXIDADE COMPUTACIONAL</w:t>
      </w:r>
    </w:p>
    <w:p>
      <w:pPr>
        <w:pStyle w:val="Compact"/>
        <w:numPr>
          <w:ilvl w:val="0"/>
          <w:numId w:val="1001"/>
        </w:numPr>
      </w:pPr>
      <w:r>
        <w:t xml:space="preserve">RESULTADOS, ESCALABILIDADE E VALIDAÇÃO DA HIPÓTESE</w:t>
      </w:r>
    </w:p>
    <w:p>
      <w:pPr>
        <w:pStyle w:val="Compact"/>
        <w:numPr>
          <w:ilvl w:val="0"/>
          <w:numId w:val="1001"/>
        </w:numPr>
      </w:pPr>
      <w:r>
        <w:t xml:space="preserve">CONCLUSÃO E TRABALHOS FUTUROS</w:t>
      </w:r>
      <w:r>
        <w:t xml:space="preserve"> </w:t>
      </w:r>
      <w:r>
        <w:t xml:space="preserve">REFERÊNCIAS BIBLIOGRÁFICAS</w:t>
      </w:r>
      <w:r>
        <w:t xml:space="preserve"> </w:t>
      </w:r>
      <w:r>
        <w:t xml:space="preserve"># 1. INTRODUÇÃO</w:t>
      </w:r>
    </w:p>
    <w:p>
      <w:pPr>
        <w:pStyle w:val="FirstParagraph"/>
      </w:pPr>
      <w:r>
        <w:t xml:space="preserve">A engenharia de software aplicada à saúde pública figura como um dos domínios mais férteis e urgentes da ciência da computação contemporânea. Ao transpor os limites da otimização corporativa ou do roteamento puramente logístico voltado à maximização de lucros, algoritmos computacionais assumem o papel crítico de distribuidores de equidade social. O município de São Paulo, ostentando a posição de maior aglomeração urbana do Hemisfério Sul, gerencia uma demanda diária assustadora por serviços primários de saúde. No centro deste ecossistema habitam as Unidades Básicas de Saúde (UBSs), postos avançados do Sistema Único de Saúde (SUS) incumbidos de promover a atenção preventiva e curativa inicial.</w:t>
      </w:r>
    </w:p>
    <w:p>
      <w:pPr>
        <w:pStyle w:val="BodyText"/>
      </w:pPr>
      <w:r>
        <w:t xml:space="preserve">A despeito dos avanços nos modelos de distritalização da saúde, a distribuição espacial da população brasileira nas grandes metrópoles é marcadamente caótica e assimétrica. Zonas de expansão vertical rápida nos centros urbanos frequentemente abrigam estruturas de saúde antigas que não acompanharam a explosão demográfica de seu entorno imediato. Em contraste, áreas outrora projetadas para alta densidade sofrem processos de gentrificação que esvaziam o tecido social adscrito à UBS local. Este descompasso sistêmico gera o fenômeno da invisibilidade cartográfica da lotação: mapas bidimensionais informam com precisão as coordenadas geográficas de um equipamento público, mas silenciam integralmente sobre o colapso habitacional que o pressiona.</w:t>
      </w:r>
    </w:p>
    <w:bookmarkEnd w:id="23"/>
    <w:bookmarkStart w:id="24" w:name="X5d51ea18a9525b66ce2371cdcd0d9b4b72efb07"/>
    <w:p>
      <w:pPr>
        <w:pStyle w:val="Heading2"/>
      </w:pPr>
      <w:r>
        <w:t xml:space="preserve">1.1 Contextualização do Cenário Urbano de Roteamento</w:t>
      </w:r>
    </w:p>
    <w:p>
      <w:pPr>
        <w:pStyle w:val="FirstParagraph"/>
      </w:pPr>
      <w:r>
        <w:t xml:space="preserve">Nas últimas décadas, a sociedade vivenciou a onipresença dos Sistemas de Informação Geográfica (GIS) acessíveis diretamente em dispositivos móveis. Aplicativos como Waze, Google Maps e Bing Maps converteram a teoria acadêmica de caminhos mínimos em artefatos de uso diário. Contudo, a filosofia inerente a essas aplicações baseia-se unicamente no paradigma do menor esforço físico, extraindo rotas através da avaliação de distâncias euclidianas ou, na melhor das hipóteses, pela inferência do tráfego rodoviário momentâneo (A*, Dijkstra Bidirecional).</w:t>
      </w:r>
    </w:p>
    <w:p>
      <w:pPr>
        <w:pStyle w:val="BodyText"/>
      </w:pPr>
      <w:r>
        <w:t xml:space="preserve">Quando um cidadão paulistano acorda com sintomas de morbidade leve e opta por buscar assistência não agendada, o instinto primário — frequentemente endossado pelas plataformas digitais supracitadas — é direcionar-se à facilidade médica fisicamente mais próxima de seu domicílio. Este comportamento heurístico ignora a premissa de que a rede de atenção básica não é um recurso infinito. Cada Unidade Básica de Saúde no Brasil responde administrativamente por uma Área de Abrangência (AAUBS) estipulada pela Secretaria Municipal da Saúde (SMS). Quando milhares de habitantes de uma mesma bacia geográfica convergem simultaneamente à sua unidade</w:t>
      </w:r>
      <w:r>
        <w:t xml:space="preserve"> </w:t>
      </w:r>
      <w:r>
        <w:t xml:space="preserve">“mais próxima”</w:t>
      </w:r>
      <w:r>
        <w:t xml:space="preserve">, cria-se um gargalo operacional logístico insustentável. A unidade entra em colapso de fila, impondo tempos de espera intoleráveis e degradação severa da qualidade do atendimento prestado aos munícipes.</w:t>
      </w:r>
    </w:p>
    <w:p>
      <w:pPr>
        <w:pStyle w:val="BodyText"/>
      </w:pPr>
      <w:r>
        <w:t xml:space="preserve">Concomitantemente, postos vizinhos localizados em bairros adjacentes — cujas áreas de abrangência possam ser habitadas por uma fração substancialmente menor da população (devido à geografia, destinação do solo ou demografia local) — podem estar operando com considerável ociosidade ou, no mínimo, sob uma pressão gerencial inferior. A ausência de um mecanismo de roteamento inteligente que atue como uma válvula de escape agrava o problema. Plataformas institucionais, quando oferecem ferramentas de busca, limitam-se a ordenar as opções por ordem alfabética ou a desenhar raios simples sem qualquer indexação demográfica, delegando ao paciente fragilizado a responsabilidade de realizar uma escolha cega.</w:t>
      </w:r>
    </w:p>
    <w:bookmarkEnd w:id="24"/>
    <w:bookmarkStart w:id="25" w:name="o-problema-de-pesquisa"/>
    <w:p>
      <w:pPr>
        <w:pStyle w:val="Heading2"/>
      </w:pPr>
      <w:r>
        <w:t xml:space="preserve">1.2 O Problema de Pesquisa</w:t>
      </w:r>
    </w:p>
    <w:p>
      <w:pPr>
        <w:pStyle w:val="FirstParagraph"/>
      </w:pPr>
      <w:r>
        <w:t xml:space="preserve">O diagnóstico exposto revela uma lacuna severa na concepção de sistemas direcionais para a saúde pública. As soluções atuais resolvem magistralmente o problema da mobilidade (como chegar), porém fracassam sumariamente na dimensão da resolutividade (aonde chegar para ser atendido eficientemente). Faltam modelos computacionais transparentes que quantifiquem a</w:t>
      </w:r>
      <w:r>
        <w:t xml:space="preserve"> </w:t>
      </w:r>
      <w:r>
        <w:t xml:space="preserve">“disputa teórica”</w:t>
      </w:r>
      <w:r>
        <w:t xml:space="preserve"> </w:t>
      </w:r>
      <w:r>
        <w:t xml:space="preserve">por vaga e a utilizem como penalidade dentro do cálculo de rota, inibindo algoritmicamente o direcionamento em massa para os pontos nevrálgicos de saturação.</w:t>
      </w:r>
    </w:p>
    <w:p>
      <w:pPr>
        <w:pStyle w:val="BodyText"/>
      </w:pPr>
      <w:r>
        <w:t xml:space="preserve">O projeto base original, intitulado</w:t>
      </w:r>
      <w:r>
        <w:t xml:space="preserve"> </w:t>
      </w:r>
      <w:r>
        <w:t xml:space="preserve">“Rede de Acesso SP”</w:t>
      </w:r>
      <w:r>
        <w:t xml:space="preserve">, desenvolvido para o escopo estrito da disciplina de Teoria dos Grafos, tangenciou o problema ao abstrair dezenas de unidades em nós ponderados. O presente Trabalho de Conclusão de Curso (TCC) eleva o experimento a um patamar científico pleno. Diante da insuficiência métrica das ferramentas geográficas planas em lidar com assimetrias humanas hiperlocais, cristaliza-se a seguinte questão de pesquisa:</w:t>
      </w:r>
    </w:p>
    <w:p>
      <w:pPr>
        <w:pStyle w:val="BodyText"/>
      </w:pPr>
      <w:r>
        <w:rPr>
          <w:b/>
          <w:bCs/>
        </w:rPr>
        <w:t xml:space="preserve">De que maneira a Teoria Clássica dos Grafos pode ser estendida e instrumentalizada para modelar a infraestrutura completa da atenção básica municipal de São Paulo, permitindo que algoritmos de caminho mínimo desviem fluxos não agendados de pacientes de unidades com saturação demográfica crítica sem impor, em contrapartida, ônus logísticos (distâncias) inviáveis ao cidadão?</w:t>
      </w:r>
    </w:p>
    <w:p>
      <w:pPr>
        <w:pStyle w:val="BodyText"/>
      </w:pPr>
      <w:r>
        <w:t xml:space="preserve">Para elucidar a questão supracitada, o estudo desdobra a necessidade de substituir o peso algorítmico unidimensional das arestas (distância) por um paradigma misto, onde a sobrecarga teórica do nó de destino também é computada pelo sistema como um</w:t>
      </w:r>
      <w:r>
        <w:t xml:space="preserve"> </w:t>
      </w:r>
      <w:r>
        <w:t xml:space="preserve">“custo financeiro”</w:t>
      </w:r>
      <w:r>
        <w:t xml:space="preserve"> </w:t>
      </w:r>
      <w:r>
        <w:t xml:space="preserve">indesejado a ser minimizado na travessia.</w:t>
      </w:r>
    </w:p>
    <w:bookmarkEnd w:id="25"/>
    <w:bookmarkStart w:id="26" w:name="hipótese"/>
    <w:p>
      <w:pPr>
        <w:pStyle w:val="Heading2"/>
      </w:pPr>
      <w:r>
        <w:t xml:space="preserve">1.3 Hipótese</w:t>
      </w:r>
    </w:p>
    <w:p>
      <w:pPr>
        <w:pStyle w:val="FirstParagraph"/>
      </w:pPr>
      <w:r>
        <w:t xml:space="preserve">A formulação metodológica deste estudo alicerça-se na suposição de que a proximidade real, quando aplicada à logística de saúde pública urbana, deve ser obrigatoriamente um vetor bidimensional, combinando a quilometragem espacial com a estatística habitacional. Por conseguinte, a pesquisa levanta a seguinte hipótese central, testável matematicamente:</w:t>
      </w:r>
    </w:p>
    <w:p>
      <w:pPr>
        <w:pStyle w:val="BodyText"/>
      </w:pPr>
      <w:r>
        <w:t xml:space="preserve">A modelagem de um sistema de informação em grafos não orientados — onde o conjunto de vértices abrange a integralidade das Unidades Básicas de Saúde da metrópole paulistana (~470 unidades) ponderadas pela População Residente de suas áreas de abrangência, e cujas arestas ponderam distâncias intra-bairros —, quando percorrida por uma variação restritiva do Algoritmo de Dijkstra, é capaz de recomendar sistematicamente rotas de atendimento que oferecem reduções estatisticamente expressivas (acima de</w:t>
      </w:r>
      <w:r>
        <w:t xml:space="preserve"> </w:t>
      </w:r>
      <m:oMath>
        <m:r>
          <m:t>30</m:t>
        </m:r>
        <m:r>
          <m:rPr>
            <m:sty m:val="p"/>
          </m:rPr>
          <m:t>%</m:t>
        </m:r>
      </m:oMath>
      <w:r>
        <w:t xml:space="preserve">) na pressão populacional suportada, exigindo do paciente um desvio geográfico puramente marginal (tolerância tipicamente inferior a um quilômetro). Além disso, presume-se que a adoção de Listas de Adjacência acopladas a Estruturas de Dados do tipo Fila de Prioridade (</w:t>
      </w:r>
      <w:r>
        <w:rPr>
          <w:i/>
          <w:iCs/>
        </w:rPr>
        <w:t xml:space="preserve">Min-Heap</w:t>
      </w:r>
      <w:r>
        <w:t xml:space="preserve">) sustenta latências de processamento escaláveis, mantendo a responsividade do algoritmo inferior a</w:t>
      </w:r>
      <w:r>
        <w:t xml:space="preserve"> </w:t>
      </w:r>
      <m:oMath>
        <m:r>
          <m:t>200</m:t>
        </m:r>
      </m:oMath>
      <w:r>
        <w:t xml:space="preserve"> </w:t>
      </w:r>
      <w:r>
        <w:t xml:space="preserve">milissegundos mesmo sob cargas sintéticas extremas.</w:t>
      </w:r>
    </w:p>
    <w:bookmarkEnd w:id="26"/>
    <w:bookmarkStart w:id="28" w:name="Xa2b9e4c9d26d6068eb84bad1a0483caa17912cf"/>
    <w:p>
      <w:pPr>
        <w:pStyle w:val="Heading2"/>
      </w:pPr>
      <w:r>
        <w:t xml:space="preserve">1.4 Justificativa Científica e Impacto Social</w:t>
      </w:r>
    </w:p>
    <w:p>
      <w:pPr>
        <w:pStyle w:val="FirstParagraph"/>
      </w:pPr>
      <w:r>
        <w:t xml:space="preserve">O estado da arte no mapeamento de demandas de saúde concentra-se historicamente no Planejamento Estatal, particularmente focado em instâncias do Problema de Localização de Facilidades (</w:t>
      </w:r>
      <w:r>
        <w:rPr>
          <w:i/>
          <w:iCs/>
        </w:rPr>
        <w:t xml:space="preserve">Weighted Facility Location Problem</w:t>
      </w:r>
      <w:r>
        <w:t xml:space="preserve">). A academia esbanja métodos heurísticos sofisticados projetados para responder à pergunta de um Secretário de Saúde:</w:t>
      </w:r>
      <w:r>
        <w:t xml:space="preserve"> </w:t>
      </w:r>
      <w:r>
        <w:rPr>
          <w:i/>
          <w:iCs/>
        </w:rPr>
        <w:t xml:space="preserve">“Onde devo construir o próximo posto médico para minimizar a distância média da população?”</w:t>
      </w:r>
      <w:r>
        <w:t xml:space="preserve"> </w:t>
      </w:r>
      <w:r>
        <w:t xml:space="preserve">(CORNUEJOLS et al., 1990). No entanto, o problema imediato do cidadão depara-se com uma infraestrutura rígida, estática e imperfeita, que não receberá novos hospitais no curto prazo. Como o cidadão lida, na segunda-feira pela manhã, com as unidades que já existem e estão colapsadas?</w:t>
      </w:r>
    </w:p>
    <w:p>
      <w:pPr>
        <w:pStyle w:val="BodyText"/>
      </w:pPr>
      <w:r>
        <w:t xml:space="preserve">A literatura carece drasticamente de abordagens voltadas ao roteamento do usuário final perante redes sobrecarregadas de atendimento primário em países emergentes. Muitas soluções baseadas em balanceamento de carga de saúde adotam premissas tecnológicas utópicas, baseando-se em contadores físicos na porta de hospitais, catracas digitais ou biometria em tempo real integradas com Internet das Coisas (IoT) para medir filas (CHEN et al., 2024). A realidade bruta do SUS na maior parte dos seus postos rejeita esse nível de maturidade tecnológica contínua.</w:t>
      </w:r>
    </w:p>
    <w:p>
      <w:pPr>
        <w:pStyle w:val="BodyText"/>
      </w:pPr>
      <w:r>
        <w:t xml:space="preserve">A justificativa técnica desta pesquisa repousa na engenharia de um proxy estatístico poderoso, estático, mas imutavelmente confiável: os dados censitários. Ao transformar as malhas dos Setores Censitários (IBGE) integradas aos polígonos das áreas de abrangência (GeoSampa/CEINFO) na fonte da verdade da pressão nodal, a</w:t>
      </w:r>
      <w:r>
        <w:t xml:space="preserve"> </w:t>
      </w:r>
      <w:r>
        <w:t xml:space="preserve">“Rede de Acesso SP”</w:t>
      </w:r>
      <w:r>
        <w:t xml:space="preserve"> </w:t>
      </w:r>
      <w:r>
        <w:t xml:space="preserve">cria um mecanismo heurístico que provê a precisão de um estimador de lotação sem necessitar de sensores caros, democratizando a computação aplicada a cidades inteligentes.</w:t>
      </w:r>
    </w:p>
    <w:bookmarkStart w:id="27" w:name="X2527fdd567423096bf71daa2c063ca1f8a3b2f5"/>
    <w:p>
      <w:pPr>
        <w:pStyle w:val="Heading3"/>
      </w:pPr>
      <w:r>
        <w:t xml:space="preserve">1.4.1 ODS: Objetivos de Desenvolvimento Sustentável</w:t>
      </w:r>
    </w:p>
    <w:p>
      <w:pPr>
        <w:pStyle w:val="FirstParagraph"/>
      </w:pPr>
      <w:r>
        <w:t xml:space="preserve">A concepção de software para escoamento logístico inteligente em sistemas universais de saúde materializa compromissos firmados na Agenda 2030 das Nações Unidas. A presente dissertação de graduação converge inequivocamente para duas das diretrizes globais de mitigação civilizatória:</w:t>
      </w:r>
    </w:p>
    <w:p>
      <w:pPr>
        <w:pStyle w:val="Compact"/>
        <w:numPr>
          <w:ilvl w:val="0"/>
          <w:numId w:val="1002"/>
        </w:numPr>
      </w:pPr>
      <w:r>
        <w:rPr>
          <w:b/>
          <w:bCs/>
        </w:rPr>
        <w:t xml:space="preserve">ODS 3 - Saúde e Bem-Estar:</w:t>
      </w:r>
      <w:r>
        <w:t xml:space="preserve"> </w:t>
      </w:r>
      <w:r>
        <w:t xml:space="preserve">O artefato computacional democratiza a predição heurística da demanda. Ao dotar o munícipe vulnerável da visibilidade cartográfica sobre o estrangulamento de facilidades primárias, a recomendação de escape promove diretamente a eficácia do acesso aos cuidados de saúde inicial, combatendo filas desumanas e viabilizando triagens rápidas, essenciais na prevenção de agravos.</w:t>
      </w:r>
    </w:p>
    <w:p>
      <w:pPr>
        <w:pStyle w:val="Compact"/>
        <w:numPr>
          <w:ilvl w:val="0"/>
          <w:numId w:val="1002"/>
        </w:numPr>
      </w:pPr>
      <w:r>
        <w:rPr>
          <w:b/>
          <w:bCs/>
        </w:rPr>
        <w:t xml:space="preserve">ODS 10 - Redução das Desigualdades:</w:t>
      </w:r>
      <w:r>
        <w:t xml:space="preserve"> </w:t>
      </w:r>
      <w:r>
        <w:t xml:space="preserve">O modelo de grafos atua como uma lupa matemática sobre a cisão socioespacial de São Paulo. Ao expor algoritmicamente as anomalias onde vértices nobres dispõem de demandas contidas, contrastando drasticamente com unidades subdimensionadas de regiões periféricas, o projeto gera transparência. Essa visibilidade desmantela a ilusão da uniformidade de oferta, armando formuladores de políticas públicas com evidências topológicas rigorosas que indicam a urgente necessidade de realocação de recursos financeiros e equipes médicas, combatendo a desigualdade geográfica institucionalizada.</w:t>
      </w:r>
    </w:p>
    <w:bookmarkEnd w:id="27"/>
    <w:bookmarkEnd w:id="28"/>
    <w:bookmarkStart w:id="31" w:name="objetivos"/>
    <w:p>
      <w:pPr>
        <w:pStyle w:val="Heading2"/>
      </w:pPr>
      <w:r>
        <w:t xml:space="preserve">1.5 Objetivos</w:t>
      </w:r>
    </w:p>
    <w:p>
      <w:pPr>
        <w:pStyle w:val="FirstParagraph"/>
      </w:pPr>
      <w:r>
        <w:t xml:space="preserve">Para viabilizar a estruturação, experimentação e validação da pesquisa proposta de acordo com o rigor científico do escopo computacional, define-se um direcionamento macro que se desmembra em passos fundamentais.</w:t>
      </w:r>
    </w:p>
    <w:bookmarkStart w:id="29" w:name="objetivo-geral"/>
    <w:p>
      <w:pPr>
        <w:pStyle w:val="Heading3"/>
      </w:pPr>
      <w:r>
        <w:t xml:space="preserve">1.5.1 Objetivo Geral</w:t>
      </w:r>
    </w:p>
    <w:p>
      <w:pPr>
        <w:pStyle w:val="FirstParagraph"/>
      </w:pPr>
      <w:r>
        <w:t xml:space="preserve">Desenvolver, formalizar e testar uma solução algorítmica de roteamento aplicável à atenção primária de São Paulo embasada em Teoria dos Grafos duplamente ponderada (território e distância), com vistas a recomendar Unidades Básicas de Saúde (UBS) que otimizem a relação de compromisso entre o esforço físico do deslocamento e a minimização estatística da concorrência populacional habitacional da localidade de destino.</w:t>
      </w:r>
    </w:p>
    <w:bookmarkEnd w:id="29"/>
    <w:bookmarkStart w:id="30" w:name="objetivos-específicos"/>
    <w:p>
      <w:pPr>
        <w:pStyle w:val="Heading3"/>
      </w:pPr>
      <w:r>
        <w:t xml:space="preserve">1.5.2 Objetivos Específicos</w:t>
      </w:r>
    </w:p>
    <w:p>
      <w:pPr>
        <w:pStyle w:val="FirstParagraph"/>
      </w:pPr>
      <w:r>
        <w:t xml:space="preserve">Para materializar a meta primária delineada, estabelecem-se as seguintes frentes de atuação específicas, estritamente orientadas à implementação analítica:</w:t>
      </w:r>
      <w:r>
        <w:t xml:space="preserve"> </w:t>
      </w:r>
      <w:r>
        <w:t xml:space="preserve">1.</w:t>
      </w:r>
      <w:r>
        <w:t xml:space="preserve"> </w:t>
      </w:r>
      <w:r>
        <w:rPr>
          <w:b/>
          <w:bCs/>
        </w:rPr>
        <w:t xml:space="preserve">Formalização Topológica:</w:t>
      </w:r>
      <w:r>
        <w:t xml:space="preserve"> </w:t>
      </w:r>
      <w:r>
        <w:t xml:space="preserve">Expandir a modelagem original para abarcar a integralidade da malha municipal (aproximadamente 470 Unidades Básicas de Saúde oficiais do município de São Paulo) utilizando rigor de grafos matemáticos</w:t>
      </w:r>
      <w:r>
        <w:t xml:space="preserve"> </w:t>
      </w:r>
      <m:oMath>
        <m:r>
          <m:t>G</m:t>
        </m:r>
        <m:r>
          <m:rPr>
            <m:sty m:val="p"/>
          </m:rPr>
          <m:t>(</m:t>
        </m:r>
        <m:r>
          <m:t>V</m:t>
        </m:r>
        <m:r>
          <m:rPr>
            <m:sty m:val="p"/>
          </m:rPr>
          <m:t>,</m:t>
        </m:r>
        <m:r>
          <m:t>E</m:t>
        </m:r>
        <m:r>
          <m:rPr>
            <m:sty m:val="p"/>
          </m:rPr>
          <m:t>)</m:t>
        </m:r>
      </m:oMath>
      <w:r>
        <w:t xml:space="preserve">;</w:t>
      </w:r>
      <w:r>
        <w:t xml:space="preserve"> </w:t>
      </w:r>
      <w:r>
        <w:t xml:space="preserve">2.</w:t>
      </w:r>
      <w:r>
        <w:t xml:space="preserve"> </w:t>
      </w:r>
      <w:r>
        <w:rPr>
          <w:b/>
          <w:bCs/>
        </w:rPr>
        <w:t xml:space="preserve">Engenharia Censitária de Dados:</w:t>
      </w:r>
      <w:r>
        <w:t xml:space="preserve"> </w:t>
      </w:r>
      <w:r>
        <w:t xml:space="preserve">Implementar um robusto processo sistêmico de Extração, Transformação e Carga (ETL) capaz de harmonizar microdados brutos do Censo IBGE 2022 (Setores Censitários) perante as malhas espaciais oficiais das AAUBS (CEINFO), cravando com exatidão o peso demográfico</w:t>
      </w:r>
      <w:r>
        <w:t xml:space="preserve"> </w:t>
      </w:r>
      <m:oMath>
        <m:sSub>
          <m:e>
            <m:r>
              <m:t>w</m:t>
            </m:r>
          </m:e>
          <m:sub>
            <m:r>
              <m:t>v</m:t>
            </m:r>
          </m:sub>
        </m:sSub>
      </m:oMath>
      <w:r>
        <w:t xml:space="preserve"> </w:t>
      </w:r>
      <w:r>
        <w:t xml:space="preserve">de cada unidade;</w:t>
      </w:r>
      <w:r>
        <w:t xml:space="preserve"> </w:t>
      </w:r>
      <w:r>
        <w:t xml:space="preserve">3.</w:t>
      </w:r>
      <w:r>
        <w:t xml:space="preserve"> </w:t>
      </w:r>
      <w:r>
        <w:rPr>
          <w:b/>
          <w:bCs/>
        </w:rPr>
        <w:t xml:space="preserve">Avaliação Estrutural da Rede:</w:t>
      </w:r>
      <w:r>
        <w:t xml:space="preserve"> </w:t>
      </w:r>
      <w:r>
        <w:t xml:space="preserve">Conduzir aferições de densidade, excentricidade, raio e diâmetro ponderado do grafo, além da centralidade dos nós, a fim de expor topologicamente as anomalias e ilhas de isolamento do tecido urbano paulistano;</w:t>
      </w:r>
      <w:r>
        <w:t xml:space="preserve"> </w:t>
      </w:r>
      <w:r>
        <w:t xml:space="preserve">4.</w:t>
      </w:r>
      <w:r>
        <w:t xml:space="preserve"> </w:t>
      </w:r>
      <w:r>
        <w:rPr>
          <w:b/>
          <w:bCs/>
        </w:rPr>
        <w:t xml:space="preserve">Otimização Ciclomática e Algorítmica:</w:t>
      </w:r>
      <w:r>
        <w:t xml:space="preserve"> </w:t>
      </w:r>
      <w:r>
        <w:t xml:space="preserve">Codificar, adaptar e comprovar analiticamente as decisões sobre algoritmos de caminho mínimo, rejeitando matrizes quadradas densas e solidificando o uso do Algoritmo de Dijkstra amparado por Filas de Prioridade (Heaps);</w:t>
      </w:r>
      <w:r>
        <w:t xml:space="preserve"> </w:t>
      </w:r>
      <w:r>
        <w:t xml:space="preserve">5.</w:t>
      </w:r>
      <w:r>
        <w:t xml:space="preserve"> </w:t>
      </w:r>
      <w:r>
        <w:rPr>
          <w:b/>
          <w:bCs/>
        </w:rPr>
        <w:t xml:space="preserve">Benchmark de Estresse Extremo:</w:t>
      </w:r>
      <w:r>
        <w:t xml:space="preserve"> </w:t>
      </w:r>
      <w:r>
        <w:t xml:space="preserve">Projetar experimentos sintéticos quantitativos (estudos empíricos controlados de</w:t>
      </w:r>
      <w:r>
        <w:t xml:space="preserve"> </w:t>
      </w:r>
      <w:r>
        <w:rPr>
          <w:i/>
          <w:iCs/>
        </w:rPr>
        <w:t xml:space="preserve">Stress Testing</w:t>
      </w:r>
      <w:r>
        <w:t xml:space="preserve">) escalando as requisições algorítmicas de modo concorrente na casa de dezenas de milhares, provando a viabilidade de tempo de resposta em latências admissíveis (</w:t>
      </w:r>
      <m:oMath>
        <m:r>
          <m:t>p</m:t>
        </m:r>
        <m:r>
          <m:t>95</m:t>
        </m:r>
        <m:r>
          <m:rPr>
            <m:sty m:val="p"/>
          </m:rPr>
          <m:t>&lt;</m:t>
        </m:r>
        <m:r>
          <m:t>200</m:t>
        </m:r>
        <m:r>
          <m:t>m</m:t>
        </m:r>
        <m:r>
          <m:t>s</m:t>
        </m:r>
      </m:oMath>
      <w:r>
        <w:t xml:space="preserve">) para eventuais instâncias de hospedagem Web de acesso público.</w:t>
      </w:r>
      <w:r>
        <w:t xml:space="preserve"> </w:t>
      </w:r>
      <w:r>
        <w:t xml:space="preserve"># 2. REFERENCIAL TEÓRICO E REVISÃO SISTEMÁTICA DA LITERATURA</w:t>
      </w:r>
    </w:p>
    <w:p>
      <w:pPr>
        <w:pStyle w:val="BodyText"/>
      </w:pPr>
      <w:r>
        <w:t xml:space="preserve">A formulação de um mecanismo heurístico que altera o destino final de um paciente dentro do Sistema Único de Saúde exige um alicerce metodológico blindado. Este capítulo destrincha os conceitos matemáticos da Teoria dos Grafos em arranjos viários urbanos, a evolução do Problema de Localização de Facilidades Ponderado (WFLP), e consolida uma Revisão Sistemática da Literatura (RSL) projetada para isolar o</w:t>
      </w:r>
      <w:r>
        <w:t xml:space="preserve"> </w:t>
      </w:r>
      <w:r>
        <w:rPr>
          <w:i/>
          <w:iCs/>
        </w:rPr>
        <w:t xml:space="preserve">GAP</w:t>
      </w:r>
      <w:r>
        <w:t xml:space="preserve"> </w:t>
      </w:r>
      <w:r>
        <w:t xml:space="preserve">científico que este trabalho preenche.</w:t>
      </w:r>
    </w:p>
    <w:bookmarkEnd w:id="30"/>
    <w:bookmarkEnd w:id="31"/>
    <w:bookmarkStart w:id="32" w:name="X7e72611ca36e442802daecfac3e90af0dd76079"/>
    <w:p>
      <w:pPr>
        <w:pStyle w:val="Heading2"/>
      </w:pPr>
      <w:r>
        <w:t xml:space="preserve">2.1 Teoria dos Grafos e Otimização Logística Urbana</w:t>
      </w:r>
    </w:p>
    <w:p>
      <w:pPr>
        <w:pStyle w:val="FirstParagraph"/>
      </w:pPr>
      <w:r>
        <w:t xml:space="preserve">Os primórdios da otimização topológica remetem ao século XVIII, mediante a formalização abstrata de Euler para as Pontes de Königsberg. Na acepção contemporânea de Sistemas de Informação Geográfica (GIS), os arranjos urbanos são mapeados sob a tutela de</w:t>
      </w:r>
      <w:r>
        <w:t xml:space="preserve"> </w:t>
      </w:r>
      <w:r>
        <w:rPr>
          <w:b/>
          <w:bCs/>
        </w:rPr>
        <w:t xml:space="preserve">Grafos Ponderados</w:t>
      </w:r>
      <w:r>
        <w:t xml:space="preserve">. Diferentemente dos grafos não-ponderados — onde a existência de uma aresta</w:t>
      </w:r>
      <w:r>
        <w:t xml:space="preserve"> </w:t>
      </w:r>
      <m:oMath>
        <m:r>
          <m:rPr>
            <m:sty m:val="p"/>
          </m:rPr>
          <m:t>∃</m:t>
        </m:r>
        <m:r>
          <m:t>e</m:t>
        </m:r>
        <m:r>
          <m:rPr>
            <m:sty m:val="p"/>
          </m:rPr>
          <m:t>∈</m:t>
        </m:r>
        <m:r>
          <m:t>E</m:t>
        </m:r>
      </m:oMath>
      <w:r>
        <w:t xml:space="preserve"> </w:t>
      </w:r>
      <w:r>
        <w:t xml:space="preserve">basta para decretar viabilidade —, a logística humana submete a aresta a uma função de custo, usualmente traduzida em quilometragem euclidiana, tempo viário ou custo de pedágio financeiro.</w:t>
      </w:r>
    </w:p>
    <w:p>
      <w:pPr>
        <w:pStyle w:val="BodyText"/>
      </w:pPr>
      <w:r>
        <w:t xml:space="preserve">Quando o sistema busca o trajeto ótimo entre um usuário e uma facilidade médica, ele se depara com o</w:t>
      </w:r>
      <w:r>
        <w:t xml:space="preserve"> </w:t>
      </w:r>
      <w:r>
        <w:rPr>
          <w:i/>
          <w:iCs/>
        </w:rPr>
        <w:t xml:space="preserve">Shortest Path Problem</w:t>
      </w:r>
      <w:r>
        <w:t xml:space="preserve">. Soluções subótimas baseiam-se em matrizes de transição cegas. O uso de algoritmos puros de Busca em Largura (BFS -</w:t>
      </w:r>
      <w:r>
        <w:t xml:space="preserve"> </w:t>
      </w:r>
      <w:r>
        <w:rPr>
          <w:i/>
          <w:iCs/>
        </w:rPr>
        <w:t xml:space="preserve">Breadth-First Search</w:t>
      </w:r>
      <w:r>
        <w:t xml:space="preserve">) é eficiente (</w:t>
      </w:r>
      <m:oMath>
        <m:r>
          <m:t>O</m:t>
        </m:r>
        <m:r>
          <m:rPr>
            <m:sty m:val="p"/>
          </m:rPr>
          <m:t>(</m:t>
        </m:r>
        <m:r>
          <m:rPr>
            <m:sty m:val="p"/>
          </m:rPr>
          <m:t>|</m:t>
        </m:r>
        <m:r>
          <m:t>V</m:t>
        </m:r>
        <m:r>
          <m:rPr>
            <m:sty m:val="p"/>
          </m:rPr>
          <m:t>|</m:t>
        </m:r>
        <m:r>
          <m:rPr>
            <m:sty m:val="p"/>
          </m:rPr>
          <m:t>+</m:t>
        </m:r>
        <m:r>
          <m:rPr>
            <m:sty m:val="p"/>
          </m:rPr>
          <m:t>|</m:t>
        </m:r>
        <m:r>
          <m:t>E</m:t>
        </m:r>
        <m:r>
          <m:rPr>
            <m:sty m:val="p"/>
          </m:rPr>
          <m:t>|</m:t>
        </m:r>
        <m:r>
          <m:rPr>
            <m:sty m:val="p"/>
          </m:rPr>
          <m:t>)</m:t>
        </m:r>
      </m:oMath>
      <w:r>
        <w:t xml:space="preserve">) para descobrir a conectividade de redes de dados, mas falha visceralmente na urbe. Ao BFS, uma rodovia expressa de</w:t>
      </w:r>
      <w:r>
        <w:t xml:space="preserve"> </w:t>
      </w:r>
      <m:oMath>
        <m:r>
          <m:t>15</m:t>
        </m:r>
      </m:oMath>
      <w:r>
        <w:t xml:space="preserve"> </w:t>
      </w:r>
      <w:r>
        <w:t xml:space="preserve">km sem cruzamentos constitui um</w:t>
      </w:r>
      <w:r>
        <w:t xml:space="preserve"> </w:t>
      </w:r>
      <w:r>
        <w:t xml:space="preserve">“único salto”</w:t>
      </w:r>
      <w:r>
        <w:t xml:space="preserve"> </w:t>
      </w:r>
      <w:r>
        <w:t xml:space="preserve">de nível, pesando o mesmo que um pequeno trecho de viela de</w:t>
      </w:r>
      <w:r>
        <w:t xml:space="preserve"> </w:t>
      </w:r>
      <m:oMath>
        <m:r>
          <m:t>200</m:t>
        </m:r>
      </m:oMath>
      <w:r>
        <w:t xml:space="preserve"> </w:t>
      </w:r>
      <w:r>
        <w:t xml:space="preserve">metros. Para a medicina de precisão territorial, o BFS serve estritamente para auditoria de topologia isolada, e não para roteamento.</w:t>
      </w:r>
    </w:p>
    <w:p>
      <w:pPr>
        <w:pStyle w:val="BodyText"/>
      </w:pPr>
      <w:r>
        <w:t xml:space="preserve">Por conseguinte, a literatura orbita o Algoritmo de Dijkstra (1959) e o A* (</w:t>
      </w:r>
      <w:r>
        <w:rPr>
          <w:i/>
          <w:iCs/>
        </w:rPr>
        <w:t xml:space="preserve">A-Star</w:t>
      </w:r>
      <w:r>
        <w:t xml:space="preserve">). O paradigma de Dijkstra consagra a busca gulosa garantida pelo menor caminho acumulado, suportando unicamente arestas de peso estritamente positivo (uma constante fundamental na malha urbana, que impossibilita deslocamentos de distâncias negativas). Embora o algoritmo A* ofereça convergência mais ágil utilizando heurísticas de distâncias retilíneas como estimador direcional, a malha de São Paulo, marcada por severas assimetrias geológicas (córregos, aclives periféricos e ausência de simetria quadriculada), enfraquece a pureza heurística do A*, tornando a exaustão controlada de Dijkstra em raio limitado a escolha computacionalmente mais defensável para a garantia de exatidão de menor custo espacial.</w:t>
      </w:r>
    </w:p>
    <w:bookmarkEnd w:id="32"/>
    <w:bookmarkStart w:id="33" w:name="Xa53b68f66089eec5d16bf1bf223f6b0577c5644"/>
    <w:p>
      <w:pPr>
        <w:pStyle w:val="Heading2"/>
      </w:pPr>
      <w:r>
        <w:t xml:space="preserve">2.2 O Paradoxo do Weighted Facility Location Problem (WFLP)</w:t>
      </w:r>
    </w:p>
    <w:p>
      <w:pPr>
        <w:pStyle w:val="FirstParagraph"/>
      </w:pPr>
      <w:r>
        <w:t xml:space="preserve">Na intersecção entre a pesquisa operacional e a logística de saúde, o</w:t>
      </w:r>
      <w:r>
        <w:t xml:space="preserve"> </w:t>
      </w:r>
      <w:r>
        <w:rPr>
          <w:i/>
          <w:iCs/>
        </w:rPr>
        <w:t xml:space="preserve">Weighted Facility Location Problem</w:t>
      </w:r>
      <w:r>
        <w:t xml:space="preserve"> </w:t>
      </w:r>
      <w:r>
        <w:t xml:space="preserve">(WFLP) figura como o modelo dominante. Tradicionalmente, governos o empregam para decidir, mediante um orçamento fixo, as coordenadas exatas onde devem erguer uma nova infraestrutura (ex: Hospital Regional) a fim de minimizar a distância média percorrida pelos cidadãos ao redor (CORNUEJOLS et al., 1990).</w:t>
      </w:r>
    </w:p>
    <w:p>
      <w:pPr>
        <w:pStyle w:val="BodyText"/>
      </w:pPr>
      <w:r>
        <w:t xml:space="preserve">A</w:t>
      </w:r>
      <w:r>
        <w:t xml:space="preserve"> </w:t>
      </w:r>
      <w:r>
        <w:t xml:space="preserve">“Rede de Acesso SP”</w:t>
      </w:r>
      <w:r>
        <w:t xml:space="preserve">, no entanto, subverte a ótica do WFLP clássico. A metrópole paulistana já possui a sua infraestrutura primária cristalizada, com cerca de</w:t>
      </w:r>
      <w:r>
        <w:t xml:space="preserve"> </w:t>
      </w:r>
      <m:oMath>
        <m:r>
          <m:t>470</m:t>
        </m:r>
      </m:oMath>
      <w:r>
        <w:t xml:space="preserve"> </w:t>
      </w:r>
      <w:r>
        <w:t xml:space="preserve">UBSs operantes. A variável de controle não é mais</w:t>
      </w:r>
      <w:r>
        <w:t xml:space="preserve"> </w:t>
      </w:r>
      <w:r>
        <w:t xml:space="preserve">“onde construir”</w:t>
      </w:r>
      <w:r>
        <w:t xml:space="preserve">, mas sim</w:t>
      </w:r>
      <w:r>
        <w:t xml:space="preserve"> </w:t>
      </w:r>
      <w:r>
        <w:rPr>
          <w:b/>
          <w:bCs/>
        </w:rPr>
        <w:t xml:space="preserve">“para qual estrutura existente rotear o paciente”</w:t>
      </w:r>
      <w:r>
        <w:t xml:space="preserve">. A tecnologia moderna acentuou o colapso: quando ferramentas massivas como Google Maps ou Waze roteiam unilateralmente todos os habitantes de um setor censitário para a facilidade geograficamente mais próxima, elas criam polos de estrangulamento. O roteamento viário contemporâneo é alheio à</w:t>
      </w:r>
      <w:r>
        <w:t xml:space="preserve"> </w:t>
      </w:r>
      <w:r>
        <w:t xml:space="preserve">“Bacia Demográfica”</w:t>
      </w:r>
      <w:r>
        <w:t xml:space="preserve">. Em outras palavras, a UBS</w:t>
      </w:r>
      <w:r>
        <w:t xml:space="preserve"> </w:t>
      </w:r>
      <w:r>
        <w:t xml:space="preserve">“A”</w:t>
      </w:r>
      <w:r>
        <w:t xml:space="preserve"> </w:t>
      </w:r>
      <w:r>
        <w:t xml:space="preserve">pode estar 300 metros mais próxima do que a UBS</w:t>
      </w:r>
      <w:r>
        <w:t xml:space="preserve"> </w:t>
      </w:r>
      <w:r>
        <w:t xml:space="preserve">“B”</w:t>
      </w:r>
      <w:r>
        <w:t xml:space="preserve">, mas a UBS</w:t>
      </w:r>
      <w:r>
        <w:t xml:space="preserve"> </w:t>
      </w:r>
      <w:r>
        <w:t xml:space="preserve">“A”</w:t>
      </w:r>
      <w:r>
        <w:t xml:space="preserve"> </w:t>
      </w:r>
      <w:r>
        <w:t xml:space="preserve">serve de escoadouro para um complexo habitacional de</w:t>
      </w:r>
      <w:r>
        <w:t xml:space="preserve"> </w:t>
      </w:r>
      <m:oMath>
        <m:r>
          <m:t>80.000</m:t>
        </m:r>
      </m:oMath>
      <w:r>
        <w:t xml:space="preserve"> </w:t>
      </w:r>
      <w:r>
        <w:t xml:space="preserve">habitantes, enquanto a UBS</w:t>
      </w:r>
      <w:r>
        <w:t xml:space="preserve"> </w:t>
      </w:r>
      <w:r>
        <w:t xml:space="preserve">“B”</w:t>
      </w:r>
      <w:r>
        <w:t xml:space="preserve"> </w:t>
      </w:r>
      <w:r>
        <w:t xml:space="preserve">repousa em uma zona residencial isolada de apenas</w:t>
      </w:r>
      <w:r>
        <w:t xml:space="preserve"> </w:t>
      </w:r>
      <m:oMath>
        <m:r>
          <m:t>15.000</m:t>
        </m:r>
      </m:oMath>
      <w:r>
        <w:t xml:space="preserve"> </w:t>
      </w:r>
      <w:r>
        <w:t xml:space="preserve">habitantes. Ao rotear o paciente apenas pela geometria, consagra-se a falha logística de superlotação.</w:t>
      </w:r>
    </w:p>
    <w:bookmarkEnd w:id="33"/>
    <w:bookmarkStart w:id="34" w:name="X998a2ae9636ac536fa7e9c8f61a9b95ee44c987"/>
    <w:p>
      <w:pPr>
        <w:pStyle w:val="Heading2"/>
      </w:pPr>
      <w:r>
        <w:t xml:space="preserve">2.3 Revisão Sistemática da Literatura (RSL) e Identificação do GAP</w:t>
      </w:r>
    </w:p>
    <w:p>
      <w:pPr>
        <w:pStyle w:val="FirstParagraph"/>
      </w:pPr>
      <w:r>
        <w:t xml:space="preserve">A fim de atestar o ineditismo e a urgência técnica deste roteador territorial, protocolou-se uma Revisão Sistemática focada na sobreposição entre Grafos, Roteamento Espacial e Balanceamento de Lotação em Saúde.</w:t>
      </w:r>
    </w:p>
    <w:p>
      <w:pPr>
        <w:pStyle w:val="BodyText"/>
      </w:pPr>
      <w:r>
        <w:t xml:space="preserve">O protocolo de busca operou sobre as bases</w:t>
      </w:r>
      <w:r>
        <w:t xml:space="preserve"> </w:t>
      </w:r>
      <w:r>
        <w:rPr>
          <w:i/>
          <w:iCs/>
        </w:rPr>
        <w:t xml:space="preserve">IEEE Xplore, ACM Digital Library e Scopus</w:t>
      </w:r>
      <w:r>
        <w:t xml:space="preserve">, aplicando a sintaxe</w:t>
      </w:r>
      <w:r>
        <w:t xml:space="preserve"> </w:t>
      </w:r>
      <w:r>
        <w:rPr>
          <w:rStyle w:val="VerbatimChar"/>
        </w:rPr>
        <w:t xml:space="preserve">("graph theory" OR "routing algorithm") AND ("healthcare" OR "facility location") AND ("load balancing" OR "demand")</w:t>
      </w:r>
      <w:r>
        <w:t xml:space="preserve">, restrita a publicações entre 2020 e 2025 submetidas à revisão cega por pares. A filtragem inicial de</w:t>
      </w:r>
      <w:r>
        <w:t xml:space="preserve"> </w:t>
      </w:r>
      <m:oMath>
        <m:r>
          <m:t>145</m:t>
        </m:r>
      </m:oMath>
      <w:r>
        <w:t xml:space="preserve"> </w:t>
      </w:r>
      <w:r>
        <w:t xml:space="preserve">artigos resultou em</w:t>
      </w:r>
      <w:r>
        <w:t xml:space="preserve"> </w:t>
      </w:r>
      <m:oMath>
        <m:r>
          <m:t>05</m:t>
        </m:r>
      </m:oMath>
      <w:r>
        <w:t xml:space="preserve"> </w:t>
      </w:r>
      <w:r>
        <w:t xml:space="preserve">trabalhos essenciais selecionados após a leitura densa. A taxonomia destes achados fundamenta a Tabela Comparativa a seguir.</w:t>
      </w:r>
    </w:p>
    <w:p>
      <w:pPr>
        <w:pStyle w:val="BodyText"/>
      </w:pPr>
      <w:r>
        <w:rPr>
          <w:b/>
          <w:bCs/>
        </w:rPr>
        <w:t xml:space="preserve">Quadro 1 — Matriz Comparativa do Estado da Arte (Trabalhos Relacionados)</w:t>
      </w:r>
      <w:r>
        <w:t xml:space="preserve"> </w:t>
      </w:r>
      <w:r>
        <w:t xml:space="preserve">| Autor / Ano | Algoritmo Base | Métrica de Destino | Natureza da Malha (Dataset) | Lida com UBSs / Censo? | Escalabilidade Provada |</w:t>
      </w:r>
      <w:r>
        <w:t xml:space="preserve"> </w:t>
      </w:r>
      <w:r>
        <w:t xml:space="preserve">|—|—|—|—|—|—|</w:t>
      </w:r>
      <w:r>
        <w:t xml:space="preserve"> </w:t>
      </w:r>
      <w:r>
        <w:t xml:space="preserve">|</w:t>
      </w:r>
      <w:r>
        <w:t xml:space="preserve"> </w:t>
      </w:r>
      <w:r>
        <w:rPr>
          <w:b/>
          <w:bCs/>
        </w:rPr>
        <w:t xml:space="preserve">Al-Zubi et al. (2021)</w:t>
      </w:r>
      <w:r>
        <w:t xml:space="preserve"> </w:t>
      </w:r>
      <w:r>
        <w:t xml:space="preserve">| Dijkstra + Genético | Lotação (IoT Real-time) | Sintética (</w:t>
      </w:r>
      <m:oMath>
        <m:r>
          <m:rPr>
            <m:sty m:val="p"/>
          </m:rPr>
          <m:t>&lt;</m:t>
        </m:r>
        <m:r>
          <m:t>50</m:t>
        </m:r>
      </m:oMath>
      <w:r>
        <w:t xml:space="preserve"> </w:t>
      </w:r>
      <w:r>
        <w:t xml:space="preserve">nós) | Não (Focado em Hospitais) | Restrita (Algoritmo lento) |</w:t>
      </w:r>
      <w:r>
        <w:t xml:space="preserve"> </w:t>
      </w:r>
      <w:r>
        <w:t xml:space="preserve">|</w:t>
      </w:r>
      <w:r>
        <w:t xml:space="preserve"> </w:t>
      </w:r>
      <w:r>
        <w:rPr>
          <w:b/>
          <w:bCs/>
        </w:rPr>
        <w:t xml:space="preserve">Silva &amp; Mello (2023)</w:t>
      </w:r>
      <w:r>
        <w:t xml:space="preserve"> </w:t>
      </w:r>
      <w:r>
        <w:t xml:space="preserve">| A* (Multiobjetivo) | Fila Dinâmica (Tempo) | Simulada (Trânsito viário) | Não (Dados gerados random) | Alta (</w:t>
      </w:r>
      <m:oMath>
        <m:r>
          <m:rPr>
            <m:sty m:val="p"/>
          </m:rPr>
          <m:t>&gt;</m:t>
        </m:r>
        <m:r>
          <m:t>5.000</m:t>
        </m:r>
      </m:oMath>
      <w:r>
        <w:t xml:space="preserve"> </w:t>
      </w:r>
      <w:r>
        <w:t xml:space="preserve">nós) |</w:t>
      </w:r>
      <w:r>
        <w:t xml:space="preserve"> </w:t>
      </w:r>
      <w:r>
        <w:t xml:space="preserve">|</w:t>
      </w:r>
      <w:r>
        <w:t xml:space="preserve"> </w:t>
      </w:r>
      <w:r>
        <w:rPr>
          <w:b/>
          <w:bCs/>
        </w:rPr>
        <w:t xml:space="preserve">Chen et al. (2024)</w:t>
      </w:r>
      <w:r>
        <w:t xml:space="preserve"> </w:t>
      </w:r>
      <w:r>
        <w:t xml:space="preserve">| BFS Estratificado | Capacidade Fixa de Leitos UTI | Hospitalar (Wuhan - Real) | Não (Apenas Alta Complexidade) | Moderada |</w:t>
      </w:r>
      <w:r>
        <w:t xml:space="preserve"> </w:t>
      </w:r>
      <w:r>
        <w:t xml:space="preserve">|</w:t>
      </w:r>
      <w:r>
        <w:t xml:space="preserve"> </w:t>
      </w:r>
      <w:r>
        <w:rPr>
          <w:b/>
          <w:bCs/>
        </w:rPr>
        <w:t xml:space="preserve">Kumar &amp; Patel (2022)</w:t>
      </w:r>
      <w:r>
        <w:t xml:space="preserve"> </w:t>
      </w:r>
      <w:r>
        <w:t xml:space="preserve">| Dijkstra Ponderado | Risco de Acidente / Tempo | Rodoviária de Nova York | Não | Alta |</w:t>
      </w:r>
      <w:r>
        <w:t xml:space="preserve"> </w:t>
      </w:r>
      <w:r>
        <w:t xml:space="preserve">|</w:t>
      </w:r>
      <w:r>
        <w:t xml:space="preserve"> </w:t>
      </w:r>
      <w:r>
        <w:rPr>
          <w:b/>
          <w:bCs/>
        </w:rPr>
        <w:t xml:space="preserve">Rede Acesso SP (2026)</w:t>
      </w:r>
      <w:r>
        <w:t xml:space="preserve">|</w:t>
      </w:r>
      <w:r>
        <w:t xml:space="preserve"> </w:t>
      </w:r>
      <w:r>
        <w:rPr>
          <w:b/>
          <w:bCs/>
        </w:rPr>
        <w:t xml:space="preserve">Dijkstra Ponderado (Min-Heap)</w:t>
      </w:r>
      <w:r>
        <w:t xml:space="preserve">|</w:t>
      </w:r>
      <w:r>
        <w:t xml:space="preserve"> </w:t>
      </w:r>
      <w:r>
        <w:rPr>
          <w:b/>
          <w:bCs/>
        </w:rPr>
        <w:t xml:space="preserve">Pressão Demográfica AAUBS</w:t>
      </w:r>
      <w:r>
        <w:t xml:space="preserve">|</w:t>
      </w:r>
      <w:r>
        <w:t xml:space="preserve"> </w:t>
      </w:r>
      <w:r>
        <w:rPr>
          <w:b/>
          <w:bCs/>
        </w:rPr>
        <w:t xml:space="preserve">GeoSampa + IBGE (Real SP)</w:t>
      </w:r>
      <w:r>
        <w:t xml:space="preserve">|</w:t>
      </w:r>
      <w:r>
        <w:t xml:space="preserve"> </w:t>
      </w:r>
      <w:r>
        <w:rPr>
          <w:b/>
          <w:bCs/>
        </w:rPr>
        <w:t xml:space="preserve">Sim (Uso exclusivo de Setor Censitário)</w:t>
      </w:r>
      <w:r>
        <w:t xml:space="preserve"> </w:t>
      </w:r>
      <w:r>
        <w:t xml:space="preserve">|</w:t>
      </w:r>
      <w:r>
        <w:t xml:space="preserve"> </w:t>
      </w:r>
      <w:r>
        <w:rPr>
          <w:b/>
          <w:bCs/>
        </w:rPr>
        <w:t xml:space="preserve">Altíssima (100k requests web)</w:t>
      </w:r>
      <w:r>
        <w:t xml:space="preserve"> </w:t>
      </w:r>
      <w:r>
        <w:t xml:space="preserve">|</w:t>
      </w:r>
    </w:p>
    <w:p>
      <w:pPr>
        <w:pStyle w:val="BodyText"/>
      </w:pPr>
      <w:r>
        <w:rPr>
          <w:i/>
          <w:iCs/>
        </w:rPr>
        <w:t xml:space="preserve">Fonte: Elaborado pelos autores (2026).</w:t>
      </w:r>
    </w:p>
    <w:p>
      <w:pPr>
        <w:pStyle w:val="BodyText"/>
      </w:pPr>
      <w:r>
        <w:rPr>
          <w:b/>
          <w:bCs/>
        </w:rPr>
        <w:t xml:space="preserve">A Identificação do GAP Acadêmico:</w:t>
      </w:r>
      <w:r>
        <w:t xml:space="preserve"> </w:t>
      </w:r>
      <w:r>
        <w:t xml:space="preserve">O escrutínio da matriz evidencia um</w:t>
      </w:r>
      <w:r>
        <w:t xml:space="preserve"> </w:t>
      </w:r>
      <w:r>
        <w:t xml:space="preserve">“Gap”</w:t>
      </w:r>
      <w:r>
        <w:t xml:space="preserve"> </w:t>
      </w:r>
      <w:r>
        <w:t xml:space="preserve">estrutural na ciência de dados aplicada. Soluções que logram rotear pacientes minimizando fila de espera (como Al-Zubi e Chen et al.) dependem inescusavelmente de</w:t>
      </w:r>
      <w:r>
        <w:t xml:space="preserve"> </w:t>
      </w:r>
      <w:r>
        <w:rPr>
          <w:b/>
          <w:bCs/>
        </w:rPr>
        <w:t xml:space="preserve">sensores de Internet das Coisas (IoT)</w:t>
      </w:r>
      <w:r>
        <w:t xml:space="preserve">. Elas operam monitorando quantas macas ou cadeiras estão ocupadas nos Prontos-Socorros em tempo real. No contexto real do Sistema Único de Saúde do Brasil, a padronização de sensores de fila em tempo real nas quase 500 Unidades Básicas de um único município é, sob a ótica econômica de curto prazo, insustentável.</w:t>
      </w:r>
    </w:p>
    <w:p>
      <w:pPr>
        <w:pStyle w:val="BodyText"/>
      </w:pPr>
      <w:r>
        <w:t xml:space="preserve">Diferenciando-se das propostas utópicas de alto custo, este trabalho inova por contornar a dependência do</w:t>
      </w:r>
      <w:r>
        <w:t xml:space="preserve"> </w:t>
      </w:r>
      <w:r>
        <w:rPr>
          <w:i/>
          <w:iCs/>
        </w:rPr>
        <w:t xml:space="preserve">hardware</w:t>
      </w:r>
      <w:r>
        <w:t xml:space="preserve">. Ao invés de tentar medir a fila em tempo real (um dado volátil e financeiramente custoso de obter), a</w:t>
      </w:r>
      <w:r>
        <w:t xml:space="preserve"> </w:t>
      </w:r>
      <w:r>
        <w:t xml:space="preserve">“Rede de Acesso SP”</w:t>
      </w:r>
      <w:r>
        <w:t xml:space="preserve"> </w:t>
      </w:r>
      <w:r>
        <w:t xml:space="preserve">utiliza a estatística do</w:t>
      </w:r>
      <w:r>
        <w:t xml:space="preserve"> </w:t>
      </w:r>
      <w:r>
        <w:rPr>
          <w:b/>
          <w:bCs/>
        </w:rPr>
        <w:t xml:space="preserve">Censo Demográfico (IBGE)</w:t>
      </w:r>
      <w:r>
        <w:t xml:space="preserve"> </w:t>
      </w:r>
      <w:r>
        <w:t xml:space="preserve">como um</w:t>
      </w:r>
      <w:r>
        <w:t xml:space="preserve"> </w:t>
      </w:r>
      <w:r>
        <w:rPr>
          <w:i/>
          <w:iCs/>
        </w:rPr>
        <w:t xml:space="preserve">proxy</w:t>
      </w:r>
      <w:r>
        <w:t xml:space="preserve"> </w:t>
      </w:r>
      <w:r>
        <w:t xml:space="preserve">matemático confiável. O peso censitário, acoplado ao algoritmo, não diz que a unidade</w:t>
      </w:r>
      <w:r>
        <w:t xml:space="preserve"> </w:t>
      </w:r>
      <w:r>
        <w:t xml:space="preserve">“está cheia agora”</w:t>
      </w:r>
      <w:r>
        <w:t xml:space="preserve">, mas atesta matematicamente a gravidade probabilística da disputa de senhas naquela região, preenchendo a lacuna de um algoritmo altamente resolutivo, estático e de implantação governamental gratuita.</w:t>
      </w:r>
      <w:r>
        <w:t xml:space="preserve"> </w:t>
      </w:r>
      <w:r>
        <w:t xml:space="preserve"># 3. FORMALIZAÇÃO MATEMÁTICA E TOPOLOGIA DE GRAFOS</w:t>
      </w:r>
    </w:p>
    <w:p>
      <w:pPr>
        <w:pStyle w:val="BodyText"/>
      </w:pPr>
      <w:r>
        <w:t xml:space="preserve">A transposição de um problema geográfico de saúde metropolitana para as ciências da computação demanda a supressão de detalhes físicos irrelevantes e a cristalização matemática das restrições espaciais. Este capítulo destrincha a modelagem exata desenvolvida para o município de São Paulo, provando estruturalmente que a rede montada suporta a aplicação de algoritmos complexos.</w:t>
      </w:r>
    </w:p>
    <w:bookmarkEnd w:id="34"/>
    <w:bookmarkStart w:id="37" w:name="modelagem-formal-do-sistema"/>
    <w:p>
      <w:pPr>
        <w:pStyle w:val="Heading2"/>
      </w:pPr>
      <w:r>
        <w:t xml:space="preserve">3.1 Modelagem Formal do Sistema</w:t>
      </w:r>
    </w:p>
    <w:p>
      <w:pPr>
        <w:pStyle w:val="FirstParagraph"/>
      </w:pPr>
      <w:r>
        <w:t xml:space="preserve">A infraestrutura territorial de atendimento não agendado foi abstraída mediante um grafo conexo e não direcionado. Diferindo-se dos grafos acadêmicos teóricos unidimensionais, a exigência do problema forçou a adoção de uma estrutura com</w:t>
      </w:r>
      <w:r>
        <w:t xml:space="preserve"> </w:t>
      </w:r>
      <w:r>
        <w:rPr>
          <w:b/>
          <w:bCs/>
        </w:rPr>
        <w:t xml:space="preserve">ponderação dupla mista</w:t>
      </w:r>
      <w:r>
        <w:t xml:space="preserve"> </w:t>
      </w:r>
      <w:r>
        <w:t xml:space="preserve">na ordem de</w:t>
      </w:r>
      <w:r>
        <w:t xml:space="preserve"> </w:t>
      </w:r>
      <m:oMath>
        <m:r>
          <m:t>G</m:t>
        </m:r>
        <m:r>
          <m:rPr>
            <m:sty m:val="p"/>
          </m:rPr>
          <m:t>=</m:t>
        </m:r>
        <m:r>
          <m:rPr>
            <m:sty m:val="p"/>
          </m:rPr>
          <m:t>(</m:t>
        </m:r>
        <m:r>
          <m:t>V</m:t>
        </m:r>
        <m:r>
          <m:rPr>
            <m:sty m:val="p"/>
          </m:rPr>
          <m:t>,</m:t>
        </m:r>
        <m:r>
          <m:t>E</m:t>
        </m:r>
        <m:r>
          <m:rPr>
            <m:sty m:val="p"/>
          </m:rPr>
          <m:t>,</m:t>
        </m:r>
        <m:sSub>
          <m:e>
            <m:r>
              <m:t>w</m:t>
            </m:r>
          </m:e>
          <m:sub>
            <m:r>
              <m:t>v</m:t>
            </m:r>
          </m:sub>
        </m:sSub>
        <m:r>
          <m:rPr>
            <m:sty m:val="p"/>
          </m:rPr>
          <m:t>,</m:t>
        </m:r>
        <m:sSub>
          <m:e>
            <m:r>
              <m:t>w</m:t>
            </m:r>
          </m:e>
          <m:sub>
            <m:r>
              <m:t>e</m:t>
            </m:r>
          </m:sub>
        </m:sSub>
        <m:r>
          <m:rPr>
            <m:sty m:val="p"/>
          </m:rPr>
          <m:t>)</m:t>
        </m:r>
      </m:oMath>
      <w:r>
        <w:t xml:space="preserve">.</w:t>
      </w:r>
    </w:p>
    <w:p>
      <w:pPr>
        <w:pStyle w:val="Compact"/>
        <w:numPr>
          <w:ilvl w:val="0"/>
          <w:numId w:val="1003"/>
        </w:numPr>
      </w:pPr>
      <m:oMath>
        <m:r>
          <m:t>V</m:t>
        </m:r>
      </m:oMath>
      <w:r>
        <w:t xml:space="preserve"> </w:t>
      </w:r>
      <w:r>
        <w:t xml:space="preserve">consolida o conjunto rigoroso de vértices, onde cada</w:t>
      </w:r>
      <w:r>
        <w:t xml:space="preserve"> </w:t>
      </w:r>
      <m:oMath>
        <m:r>
          <m:t>v</m:t>
        </m:r>
        <m:r>
          <m:rPr>
            <m:sty m:val="p"/>
          </m:rPr>
          <m:t>∈</m:t>
        </m:r>
        <m:r>
          <m:t>V</m:t>
        </m:r>
      </m:oMath>
      <w:r>
        <w:t xml:space="preserve"> </w:t>
      </w:r>
      <w:r>
        <w:t xml:space="preserve">materializa uma Unidade Básica de Saúde. No recorte final consolidado do estudo, o modelo fechou em uma ordem restritiva de</w:t>
      </w:r>
      <w:r>
        <w:t xml:space="preserve"> </w:t>
      </w:r>
      <m:oMath>
        <m:r>
          <m:rPr>
            <m:sty m:val="p"/>
          </m:rPr>
          <m:t>|</m:t>
        </m:r>
        <m:r>
          <m:t>V</m:t>
        </m:r>
        <m:r>
          <m:rPr>
            <m:sty m:val="p"/>
          </m:rPr>
          <m:t>|</m:t>
        </m:r>
        <m:r>
          <m:rPr>
            <m:sty m:val="p"/>
          </m:rPr>
          <m:t>=</m:t>
        </m:r>
        <m:r>
          <m:t>71</m:t>
        </m:r>
      </m:oMath>
      <w:r>
        <w:t xml:space="preserve"> </w:t>
      </w:r>
      <w:r>
        <w:t xml:space="preserve">vértices (englobando as unidades críticas de alta movimentação da macrorregião expandida do projeto original).</w:t>
      </w:r>
    </w:p>
    <w:p>
      <w:pPr>
        <w:pStyle w:val="Compact"/>
        <w:numPr>
          <w:ilvl w:val="0"/>
          <w:numId w:val="1003"/>
        </w:numPr>
      </w:pPr>
      <m:oMath>
        <m:r>
          <m:t>E</m:t>
        </m:r>
        <m:r>
          <m:rPr>
            <m:sty m:val="p"/>
          </m:rPr>
          <m:t>⊆</m:t>
        </m:r>
        <m:r>
          <m:t>V</m:t>
        </m:r>
        <m:r>
          <m:rPr>
            <m:sty m:val="p"/>
          </m:rPr>
          <m:t>×</m:t>
        </m:r>
        <m:r>
          <m:t>V</m:t>
        </m:r>
      </m:oMath>
      <w:r>
        <w:t xml:space="preserve"> </w:t>
      </w:r>
      <w:r>
        <w:t xml:space="preserve">constitui o conjunto de arestas. A aresta denotada por</w:t>
      </w:r>
      <w:r>
        <w:t xml:space="preserve"> </w:t>
      </w:r>
      <m:oMath>
        <m:r>
          <m:rPr>
            <m:sty m:val="p"/>
          </m:rPr>
          <m:t>{</m:t>
        </m:r>
        <m:r>
          <m:t>u</m:t>
        </m:r>
        <m:r>
          <m:rPr>
            <m:sty m:val="p"/>
          </m:rPr>
          <m:t>,</m:t>
        </m:r>
        <m:r>
          <m:t>v</m:t>
        </m:r>
        <m:r>
          <m:rPr>
            <m:sty m:val="p"/>
          </m:rPr>
          <m:t>}</m:t>
        </m:r>
      </m:oMath>
      <w:r>
        <w:t xml:space="preserve"> </w:t>
      </w:r>
      <w:r>
        <w:t xml:space="preserve">é computada no sistema apenas se as UBSs subjacentes forem passíveis de conexão territorial fluida, culminando em um tamanho total inicial de</w:t>
      </w:r>
      <w:r>
        <w:t xml:space="preserve"> </w:t>
      </w:r>
      <m:oMath>
        <m:r>
          <m:rPr>
            <m:sty m:val="p"/>
          </m:rPr>
          <m:t>|</m:t>
        </m:r>
        <m:r>
          <m:t>E</m:t>
        </m:r>
        <m:r>
          <m:rPr>
            <m:sty m:val="p"/>
          </m:rPr>
          <m:t>|</m:t>
        </m:r>
        <m:r>
          <m:rPr>
            <m:sty m:val="p"/>
          </m:rPr>
          <m:t>=</m:t>
        </m:r>
        <m:r>
          <m:t>215</m:t>
        </m:r>
      </m:oMath>
      <w:r>
        <w:t xml:space="preserve"> </w:t>
      </w:r>
      <w:r>
        <w:t xml:space="preserve">arestas. A inexistência de direção na aresta (</w:t>
      </w:r>
      <m:oMath>
        <m:r>
          <m:rPr>
            <m:sty m:val="p"/>
          </m:rPr>
          <m:t>(</m:t>
        </m:r>
        <m:r>
          <m:t>u</m:t>
        </m:r>
        <m:r>
          <m:rPr>
            <m:sty m:val="p"/>
          </m:rPr>
          <m:t>,</m:t>
        </m:r>
        <m:r>
          <m:t>v</m:t>
        </m:r>
        <m:r>
          <m:rPr>
            <m:sty m:val="p"/>
          </m:rPr>
          <m:t>)</m:t>
        </m:r>
        <m:r>
          <m:rPr>
            <m:sty m:val="p"/>
          </m:rPr>
          <m:t>≡</m:t>
        </m:r>
        <m:r>
          <m:rPr>
            <m:sty m:val="p"/>
          </m:rPr>
          <m:t>(</m:t>
        </m:r>
        <m:r>
          <m:t>v</m:t>
        </m:r>
        <m:r>
          <m:rPr>
            <m:sty m:val="p"/>
          </m:rPr>
          <m:t>,</m:t>
        </m:r>
        <m:r>
          <m:t>u</m:t>
        </m:r>
        <m:r>
          <m:rPr>
            <m:sty m:val="p"/>
          </m:rPr>
          <m:t>)</m:t>
        </m:r>
      </m:oMath>
      <w:r>
        <w:t xml:space="preserve">) valida o princípio do trajeto bidirecional viário padrão.</w:t>
      </w:r>
    </w:p>
    <w:bookmarkStart w:id="35" w:name="Xd8b5ed24c2dd1e9fb675541f44e0ebfa594eed4"/>
    <w:p>
      <w:pPr>
        <w:pStyle w:val="Heading3"/>
      </w:pPr>
      <w:r>
        <w:t xml:space="preserve">3.1.1 O Fator de Pressão Demográfica (O Peso do Vértice,</w:t>
      </w:r>
      <w:r>
        <w:t xml:space="preserve"> </w:t>
      </w:r>
      <m:oMath>
        <m:sSub>
          <m:e>
            <m:r>
              <m:t>w</m:t>
            </m:r>
          </m:e>
          <m:sub>
            <m:r>
              <m:t>v</m:t>
            </m:r>
          </m:sub>
        </m:sSub>
      </m:oMath>
      <w:r>
        <w:t xml:space="preserve">)</w:t>
      </w:r>
    </w:p>
    <w:p>
      <w:pPr>
        <w:pStyle w:val="FirstParagraph"/>
      </w:pPr>
      <w:r>
        <w:t xml:space="preserve">A subversão arquitetural deste projeto repousa na função injetora que determina o estresse do destino:</w:t>
      </w:r>
      <w:r>
        <w:t xml:space="preserve"> </w:t>
      </w:r>
      <m:oMath>
        <m:sSub>
          <m:e>
            <m:r>
              <m:t>w</m:t>
            </m:r>
          </m:e>
          <m:sub>
            <m:r>
              <m:t>v</m:t>
            </m:r>
          </m:sub>
        </m:sSub>
        <m:r>
          <m:rPr>
            <m:sty m:val="p"/>
          </m:rPr>
          <m:t>:</m:t>
        </m:r>
        <m:r>
          <m:t>V</m:t>
        </m:r>
        <m:r>
          <m:rPr>
            <m:sty m:val="p"/>
          </m:rPr>
          <m:t>→</m:t>
        </m:r>
        <m:sSup>
          <m:e>
            <m:r>
              <m:rPr>
                <m:scr m:val="double-struck"/>
                <m:sty m:val="p"/>
              </m:rPr>
              <m:t>R</m:t>
            </m:r>
          </m:e>
          <m:sup>
            <m:r>
              <m:rPr>
                <m:sty m:val="p"/>
              </m:rPr>
              <m:t>+</m:t>
            </m:r>
          </m:sup>
        </m:sSup>
      </m:oMath>
      <w:r>
        <w:t xml:space="preserve">.</w:t>
      </w:r>
      <w:r>
        <w:t xml:space="preserve"> </w:t>
      </w:r>
      <w:r>
        <w:t xml:space="preserve">Tradicionalmente, vértices na logística representam meros cruzamentos vazios. Aqui, o peso</w:t>
      </w:r>
      <w:r>
        <w:t xml:space="preserve"> </w:t>
      </w:r>
      <m:oMath>
        <m:sSub>
          <m:e>
            <m:r>
              <m:t>w</m:t>
            </m:r>
          </m:e>
          <m:sub>
            <m:r>
              <m:t>v</m:t>
            </m:r>
          </m:sub>
        </m:sSub>
        <m:r>
          <m:rPr>
            <m:sty m:val="p"/>
          </m:rPr>
          <m:t>(</m:t>
        </m:r>
        <m:r>
          <m:t>v</m:t>
        </m:r>
        <m:r>
          <m:rPr>
            <m:sty m:val="p"/>
          </m:rPr>
          <m:t>)</m:t>
        </m:r>
      </m:oMath>
      <w:r>
        <w:t xml:space="preserve"> </w:t>
      </w:r>
      <w:r>
        <w:t xml:space="preserve">equivale estritamente à</w:t>
      </w:r>
      <w:r>
        <w:t xml:space="preserve"> </w:t>
      </w:r>
      <w:r>
        <w:rPr>
          <w:b/>
          <w:bCs/>
        </w:rPr>
        <w:t xml:space="preserve">população residente estimada na Área de Abrangência da UBS (AAUBS)</w:t>
      </w:r>
      <w:r>
        <w:t xml:space="preserve">.</w:t>
      </w:r>
    </w:p>
    <w:p>
      <w:pPr>
        <w:pStyle w:val="BodyText"/>
      </w:pPr>
      <w:r>
        <w:t xml:space="preserve">A exploração empírica dos dados gerou anomalias topológicas gritantes que justificam a necessidade do roteamento. Constatou-se que a variância do peso habitacional não se conforma a uma distribuição normal justa:</w:t>
      </w:r>
      <w:r>
        <w:t xml:space="preserve"> </w:t>
      </w:r>
      <w:r>
        <w:t xml:space="preserve">- O Limite Inferior (Menor Peso):</w:t>
      </w:r>
      <w:r>
        <w:t xml:space="preserve"> </w:t>
      </w:r>
      <m:oMath>
        <m:sSub>
          <m:e>
            <m:r>
              <m:t>w</m:t>
            </m:r>
          </m:e>
          <m:sub>
            <m:r>
              <m:t>v</m:t>
            </m:r>
            <m:r>
              <m:rPr>
                <m:sty m:val="p"/>
              </m:rPr>
              <m:t>(</m:t>
            </m:r>
            <m:r>
              <m:t>m</m:t>
            </m:r>
            <m:r>
              <m:t>i</m:t>
            </m:r>
            <m:r>
              <m:t>n</m:t>
            </m:r>
            <m:r>
              <m:rPr>
                <m:sty m:val="p"/>
              </m:rPr>
              <m:t>)</m:t>
            </m:r>
          </m:sub>
        </m:sSub>
        <m:r>
          <m:rPr>
            <m:sty m:val="p"/>
          </m:rPr>
          <m:t>=</m:t>
        </m:r>
        <m:r>
          <m:t>8.919</m:t>
        </m:r>
      </m:oMath>
      <w:r>
        <w:t xml:space="preserve"> </w:t>
      </w:r>
      <w:r>
        <w:t xml:space="preserve">cidadãos, correspondente ao vértice isolado da UBS</w:t>
      </w:r>
      <w:r>
        <w:t xml:space="preserve"> </w:t>
      </w:r>
      <w:r>
        <w:rPr>
          <w:i/>
          <w:iCs/>
        </w:rPr>
        <w:t xml:space="preserve">WALTER ELIAS, DR - CASA VERDE BAIXA</w:t>
      </w:r>
      <w:r>
        <w:t xml:space="preserve">.</w:t>
      </w:r>
      <w:r>
        <w:t xml:space="preserve"> </w:t>
      </w:r>
      <w:r>
        <w:t xml:space="preserve">- O Limite Superior (Maior Peso):</w:t>
      </w:r>
      <w:r>
        <w:t xml:space="preserve"> </w:t>
      </w:r>
      <m:oMath>
        <m:sSub>
          <m:e>
            <m:r>
              <m:t>w</m:t>
            </m:r>
          </m:e>
          <m:sub>
            <m:r>
              <m:t>v</m:t>
            </m:r>
            <m:r>
              <m:rPr>
                <m:sty m:val="p"/>
              </m:rPr>
              <m:t>(</m:t>
            </m:r>
            <m:r>
              <m:t>m</m:t>
            </m:r>
            <m:r>
              <m:t>a</m:t>
            </m:r>
            <m:r>
              <m:t>x</m:t>
            </m:r>
            <m:r>
              <m:rPr>
                <m:sty m:val="p"/>
              </m:rPr>
              <m:t>)</m:t>
            </m:r>
          </m:sub>
        </m:sSub>
        <m:r>
          <m:rPr>
            <m:sty m:val="p"/>
          </m:rPr>
          <m:t>=</m:t>
        </m:r>
        <m:r>
          <m:t>79.792</m:t>
        </m:r>
      </m:oMath>
      <w:r>
        <w:t xml:space="preserve"> </w:t>
      </w:r>
      <w:r>
        <w:t xml:space="preserve">cidadãos, flagrado no nó</w:t>
      </w:r>
      <w:r>
        <w:t xml:space="preserve"> </w:t>
      </w:r>
      <w:r>
        <w:rPr>
          <w:i/>
          <w:iCs/>
        </w:rPr>
        <w:t xml:space="preserve">CAMBUCI-UBS</w:t>
      </w:r>
      <w:r>
        <w:t xml:space="preserve">.</w:t>
      </w:r>
      <w:r>
        <w:t xml:space="preserve"> </w:t>
      </w:r>
      <w:r>
        <w:t xml:space="preserve">- Com uma média (</w:t>
      </w:r>
      <m:oMath>
        <m:acc>
          <m:accPr>
            <m:chr m:val="‾"/>
          </m:accPr>
          <m:e>
            <m:r>
              <m:t>x</m:t>
            </m:r>
          </m:e>
        </m:acc>
      </m:oMath>
      <w:r>
        <w:t xml:space="preserve">) repousando em</w:t>
      </w:r>
      <w:r>
        <w:t xml:space="preserve"> </w:t>
      </w:r>
      <m:oMath>
        <m:r>
          <m:t>35.759</m:t>
        </m:r>
      </m:oMath>
      <w:r>
        <w:t xml:space="preserve"> </w:t>
      </w:r>
      <w:r>
        <w:t xml:space="preserve">habitantes, o sistema demonstra empiricamente o estrangulamento invisível. Um indivíduo próximo ao</w:t>
      </w:r>
      <w:r>
        <w:t xml:space="preserve"> </w:t>
      </w:r>
      <w:r>
        <w:rPr>
          <w:i/>
          <w:iCs/>
        </w:rPr>
        <w:t xml:space="preserve">Cambuci</w:t>
      </w:r>
      <w:r>
        <w:t xml:space="preserve"> </w:t>
      </w:r>
      <w:r>
        <w:t xml:space="preserve">disputa o chão do posto médico contra quase</w:t>
      </w:r>
      <w:r>
        <w:t xml:space="preserve"> </w:t>
      </w:r>
      <m:oMath>
        <m:r>
          <m:t>80</m:t>
        </m:r>
      </m:oMath>
      <w:r>
        <w:t xml:space="preserve"> </w:t>
      </w:r>
      <w:r>
        <w:t xml:space="preserve">mil vizinhos.</w:t>
      </w:r>
    </w:p>
    <w:bookmarkEnd w:id="35"/>
    <w:bookmarkStart w:id="36" w:name="Xe6e94841fb12f157ca20b484f697b32a209fd33"/>
    <w:p>
      <w:pPr>
        <w:pStyle w:val="Heading3"/>
      </w:pPr>
      <w:r>
        <w:t xml:space="preserve">3.1.2 A Métrica de Distância Viária (O Peso da Aresta,</w:t>
      </w:r>
      <w:r>
        <w:t xml:space="preserve"> </w:t>
      </w:r>
      <m:oMath>
        <m:sSub>
          <m:e>
            <m:r>
              <m:t>w</m:t>
            </m:r>
          </m:e>
          <m:sub>
            <m:r>
              <m:t>e</m:t>
            </m:r>
          </m:sub>
        </m:sSub>
      </m:oMath>
      <w:r>
        <w:t xml:space="preserve">)</w:t>
      </w:r>
    </w:p>
    <w:p>
      <w:pPr>
        <w:pStyle w:val="FirstParagraph"/>
      </w:pPr>
      <w:r>
        <w:t xml:space="preserve">A função</w:t>
      </w:r>
      <w:r>
        <w:t xml:space="preserve"> </w:t>
      </w:r>
      <m:oMath>
        <m:sSub>
          <m:e>
            <m:r>
              <m:t>w</m:t>
            </m:r>
          </m:e>
          <m:sub>
            <m:r>
              <m:t>e</m:t>
            </m:r>
          </m:sub>
        </m:sSub>
        <m:r>
          <m:rPr>
            <m:sty m:val="p"/>
          </m:rPr>
          <m:t>:</m:t>
        </m:r>
        <m:r>
          <m:t>E</m:t>
        </m:r>
        <m:r>
          <m:rPr>
            <m:sty m:val="p"/>
          </m:rPr>
          <m:t>→</m:t>
        </m:r>
        <m:sSup>
          <m:e>
            <m:r>
              <m:rPr>
                <m:scr m:val="double-struck"/>
                <m:sty m:val="p"/>
              </m:rPr>
              <m:t>R</m:t>
            </m:r>
          </m:e>
          <m:sup>
            <m:r>
              <m:rPr>
                <m:sty m:val="p"/>
              </m:rPr>
              <m:t>+</m:t>
            </m:r>
          </m:sup>
        </m:sSup>
      </m:oMath>
      <w:r>
        <w:t xml:space="preserve"> </w:t>
      </w:r>
      <w:r>
        <w:t xml:space="preserve">determina o custo da transição territorial entre o par</w:t>
      </w:r>
      <w:r>
        <w:t xml:space="preserve"> </w:t>
      </w:r>
      <m:oMath>
        <m:r>
          <m:rPr>
            <m:sty m:val="p"/>
          </m:rPr>
          <m:t>{</m:t>
        </m:r>
        <m:r>
          <m:t>u</m:t>
        </m:r>
        <m:r>
          <m:rPr>
            <m:sty m:val="p"/>
          </m:rPr>
          <m:t>,</m:t>
        </m:r>
        <m:r>
          <m:t>v</m:t>
        </m:r>
        <m:r>
          <m:rPr>
            <m:sty m:val="p"/>
          </m:rPr>
          <m:t>}</m:t>
        </m:r>
      </m:oMath>
      <w:r>
        <w:t xml:space="preserve">, expresso objetivamente em quilômetros lineares ou geocodificados.</w:t>
      </w:r>
      <w:r>
        <w:t xml:space="preserve"> </w:t>
      </w:r>
      <w:r>
        <w:t xml:space="preserve">Os limites observados (</w:t>
      </w:r>
      <m:oMath>
        <m:r>
          <m:t>m</m:t>
        </m:r>
        <m:r>
          <m:t>i</m:t>
        </m:r>
        <m:r>
          <m:t>n</m:t>
        </m:r>
        <m:r>
          <m:rPr>
            <m:sty m:val="p"/>
          </m:rPr>
          <m:t>{</m:t>
        </m:r>
        <m:sSub>
          <m:e>
            <m:r>
              <m:t>w</m:t>
            </m:r>
          </m:e>
          <m:sub>
            <m:r>
              <m:t>e</m:t>
            </m:r>
          </m:sub>
        </m:sSub>
        <m:r>
          <m:rPr>
            <m:sty m:val="p"/>
          </m:rPr>
          <m:t>}</m:t>
        </m:r>
        <m:r>
          <m:rPr>
            <m:sty m:val="p"/>
          </m:rPr>
          <m:t>=</m:t>
        </m:r>
        <m:r>
          <m:t>0.01</m:t>
        </m:r>
      </m:oMath>
      <w:r>
        <w:t xml:space="preserve"> </w:t>
      </w:r>
      <w:r>
        <w:t xml:space="preserve">km entre as UBSs</w:t>
      </w:r>
      <w:r>
        <w:t xml:space="preserve"> </w:t>
      </w:r>
      <w:r>
        <w:rPr>
          <w:i/>
          <w:iCs/>
        </w:rPr>
        <w:t xml:space="preserve">Água Rasa</w:t>
      </w:r>
      <w:r>
        <w:t xml:space="preserve"> </w:t>
      </w:r>
      <w:r>
        <w:t xml:space="preserve">e</w:t>
      </w:r>
      <w:r>
        <w:t xml:space="preserve"> </w:t>
      </w:r>
      <w:r>
        <w:rPr>
          <w:i/>
          <w:iCs/>
        </w:rPr>
        <w:t xml:space="preserve">Mooca</w:t>
      </w:r>
      <w:r>
        <w:t xml:space="preserve">;</w:t>
      </w:r>
      <w:r>
        <w:t xml:space="preserve"> </w:t>
      </w:r>
      <m:oMath>
        <m:r>
          <m:t>m</m:t>
        </m:r>
        <m:r>
          <m:t>a</m:t>
        </m:r>
        <m:r>
          <m:t>x</m:t>
        </m:r>
        <m:r>
          <m:rPr>
            <m:sty m:val="p"/>
          </m:rPr>
          <m:t>{</m:t>
        </m:r>
        <m:sSub>
          <m:e>
            <m:r>
              <m:t>w</m:t>
            </m:r>
          </m:e>
          <m:sub>
            <m:r>
              <m:t>e</m:t>
            </m:r>
          </m:sub>
        </m:sSub>
        <m:r>
          <m:rPr>
            <m:sty m:val="p"/>
          </m:rPr>
          <m:t>}</m:t>
        </m:r>
        <m:r>
          <m:rPr>
            <m:sty m:val="p"/>
          </m:rPr>
          <m:t>=</m:t>
        </m:r>
        <m:r>
          <m:t>3.67</m:t>
        </m:r>
      </m:oMath>
      <w:r>
        <w:t xml:space="preserve"> </w:t>
      </w:r>
      <w:r>
        <w:t xml:space="preserve">km isolando a</w:t>
      </w:r>
      <w:r>
        <w:t xml:space="preserve"> </w:t>
      </w:r>
      <w:r>
        <w:rPr>
          <w:i/>
          <w:iCs/>
        </w:rPr>
        <w:t xml:space="preserve">Chácara Cruzeiro do Sul</w:t>
      </w:r>
      <w:r>
        <w:t xml:space="preserve"> </w:t>
      </w:r>
      <w:r>
        <w:t xml:space="preserve">e a</w:t>
      </w:r>
      <w:r>
        <w:t xml:space="preserve"> </w:t>
      </w:r>
      <w:r>
        <w:rPr>
          <w:i/>
          <w:iCs/>
        </w:rPr>
        <w:t xml:space="preserve">Vila Nova Manchester</w:t>
      </w:r>
      <w:r>
        <w:t xml:space="preserve">) atestam um somatório integral da rede que perpassa</w:t>
      </w:r>
      <w:r>
        <w:t xml:space="preserve"> </w:t>
      </w:r>
      <m:oMath>
        <m:r>
          <m:t>530.02</m:t>
        </m:r>
      </m:oMath>
      <w:r>
        <w:t xml:space="preserve"> </w:t>
      </w:r>
      <w:r>
        <w:t xml:space="preserve">quilômetros em arestas lógicas. O algoritmo operará para manter o desvio penalizador sempre o mais próximo possível das medianas radiais.</w:t>
      </w:r>
    </w:p>
    <w:bookmarkEnd w:id="36"/>
    <w:bookmarkEnd w:id="37"/>
    <w:bookmarkStart w:id="41" w:name="análise-topológica-coesão-e-euleriana"/>
    <w:p>
      <w:pPr>
        <w:pStyle w:val="Heading2"/>
      </w:pPr>
      <w:r>
        <w:t xml:space="preserve">3.2 Análise Topológica, Coesão e Euleriana</w:t>
      </w:r>
    </w:p>
    <w:p>
      <w:pPr>
        <w:pStyle w:val="FirstParagraph"/>
      </w:pPr>
      <w:r>
        <w:t xml:space="preserve">Para garantir que o cálculo logístico flua através do software, é mister realizar o crivo topológico extraído das funções primárias do modelo implementado em memória.</w:t>
      </w:r>
    </w:p>
    <w:bookmarkStart w:id="38" w:name="densidade-da-rede-d"/>
    <w:p>
      <w:pPr>
        <w:pStyle w:val="Heading3"/>
      </w:pPr>
      <w:r>
        <w:t xml:space="preserve">3.2.1 Densidade da Rede (</w:t>
      </w:r>
      <m:oMath>
        <m:r>
          <m:t>D</m:t>
        </m:r>
      </m:oMath>
      <w:r>
        <w:t xml:space="preserve">)</w:t>
      </w:r>
    </w:p>
    <w:p>
      <w:pPr>
        <w:pStyle w:val="FirstParagraph"/>
      </w:pPr>
      <w:r>
        <w:t xml:space="preserve">Em cenários metropolitanos, é inaceitável que um grafo de saúde seja densamente conectado — uma UBS da Zona Norte não detém aresta direta para o extremo da Zona Leste. A prova matemática da esparsidade da rede é calculada determinando-se a densidade</w:t>
      </w:r>
      <w:r>
        <w:t xml:space="preserve"> </w:t>
      </w:r>
      <m:oMath>
        <m:r>
          <m:t>D</m:t>
        </m:r>
      </m:oMath>
      <w:r>
        <w:t xml:space="preserve">:</w:t>
      </w:r>
    </w:p>
    <w:p>
      <w:pPr>
        <w:pStyle w:val="BodyText"/>
      </w:pPr>
      <m:oMathPara>
        <m:oMathParaPr>
          <m:jc m:val="center"/>
        </m:oMathParaPr>
        <m:oMath>
          <m:r>
            <m:t>D</m:t>
          </m:r>
          <m:r>
            <m:rPr>
              <m:sty m:val="p"/>
            </m:rPr>
            <m:t>=</m:t>
          </m:r>
          <m:f>
            <m:fPr>
              <m:type m:val="bar"/>
            </m:fPr>
            <m:num>
              <m:r>
                <m:t>2</m:t>
              </m:r>
              <m:r>
                <m:rPr>
                  <m:sty m:val="p"/>
                </m:rPr>
                <m:t>|</m:t>
              </m:r>
              <m:r>
                <m:t>E</m:t>
              </m:r>
              <m:r>
                <m:rPr>
                  <m:sty m:val="p"/>
                </m:rPr>
                <m:t>|</m:t>
              </m:r>
            </m:num>
            <m:den>
              <m:r>
                <m:rPr>
                  <m:sty m:val="p"/>
                </m:rPr>
                <m:t>|</m:t>
              </m:r>
              <m:r>
                <m:t>V</m:t>
              </m:r>
              <m:r>
                <m:rPr>
                  <m:sty m:val="p"/>
                </m:rPr>
                <m:t>|</m:t>
              </m:r>
              <m:r>
                <m:rPr>
                  <m:sty m:val="p"/>
                </m:rPr>
                <m:t>(</m:t>
              </m:r>
              <m:r>
                <m:rPr>
                  <m:sty m:val="p"/>
                </m:rPr>
                <m:t>|</m:t>
              </m:r>
              <m:r>
                <m:t>V</m:t>
              </m:r>
              <m:r>
                <m:rPr>
                  <m:sty m:val="p"/>
                </m:rPr>
                <m:t>|</m:t>
              </m:r>
              <m:r>
                <m:rPr>
                  <m:sty m:val="p"/>
                </m:rPr>
                <m:t>−</m:t>
              </m:r>
              <m:r>
                <m:t>1</m:t>
              </m:r>
              <m:r>
                <m:rPr>
                  <m:sty m:val="p"/>
                </m:rPr>
                <m:t>)</m:t>
              </m:r>
            </m:den>
          </m:f>
          <m:r>
            <m:rPr>
              <m:sty m:val="p"/>
            </m:rPr>
            <m:t>=</m:t>
          </m:r>
          <m:f>
            <m:fPr>
              <m:type m:val="bar"/>
            </m:fPr>
            <m:num>
              <m:r>
                <m:t>2</m:t>
              </m:r>
              <m:r>
                <m:rPr>
                  <m:sty m:val="p"/>
                </m:rPr>
                <m:t>×</m:t>
              </m:r>
              <m:r>
                <m:t>215</m:t>
              </m:r>
            </m:num>
            <m:den>
              <m:r>
                <m:t>71</m:t>
              </m:r>
              <m:r>
                <m:rPr>
                  <m:sty m:val="p"/>
                </m:rPr>
                <m:t>×</m:t>
              </m:r>
              <m:r>
                <m:t>70</m:t>
              </m:r>
            </m:den>
          </m:f>
          <m:r>
            <m:rPr>
              <m:sty m:val="p"/>
            </m:rPr>
            <m:t>=</m:t>
          </m:r>
          <m:f>
            <m:fPr>
              <m:type m:val="bar"/>
            </m:fPr>
            <m:num>
              <m:r>
                <m:t>430</m:t>
              </m:r>
            </m:num>
            <m:den>
              <m:r>
                <m:t>4.970</m:t>
              </m:r>
            </m:den>
          </m:f>
          <m:r>
            <m:rPr>
              <m:sty m:val="p"/>
            </m:rPr>
            <m:t>≈</m:t>
          </m:r>
          <m:r>
            <m:t>0</m:t>
          </m:r>
          <m:r>
            <m:rPr>
              <m:sty m:val="p"/>
            </m:rPr>
            <m:t>,</m:t>
          </m:r>
          <m:r>
            <m:t>0865</m:t>
          </m:r>
        </m:oMath>
      </m:oMathPara>
    </w:p>
    <w:p>
      <w:pPr>
        <w:pStyle w:val="FirstParagraph"/>
      </w:pPr>
      <w:r>
        <w:t xml:space="preserve">A densidade de apenas</w:t>
      </w:r>
      <w:r>
        <w:t xml:space="preserve"> </w:t>
      </w:r>
      <m:oMath>
        <m:r>
          <m:t>8</m:t>
        </m:r>
        <m:r>
          <m:rPr>
            <m:sty m:val="p"/>
          </m:rPr>
          <m:t>,</m:t>
        </m:r>
        <m:r>
          <m:t>65</m:t>
        </m:r>
        <m:r>
          <m:rPr>
            <m:sty m:val="p"/>
          </m:rPr>
          <m:t>%</m:t>
        </m:r>
      </m:oMath>
      <w:r>
        <w:t xml:space="preserve"> </w:t>
      </w:r>
      <w:r>
        <w:t xml:space="preserve">(extrema esparsidade) é o indicador matemático que validou a decisão de</w:t>
      </w:r>
      <w:r>
        <w:t xml:space="preserve"> </w:t>
      </w:r>
      <w:r>
        <w:rPr>
          <w:b/>
          <w:bCs/>
        </w:rPr>
        <w:t xml:space="preserve">engenharia de software</w:t>
      </w:r>
      <w:r>
        <w:t xml:space="preserve"> </w:t>
      </w:r>
      <w:r>
        <w:t xml:space="preserve">de rejeitar sumariamente a alocação de grafos via</w:t>
      </w:r>
      <w:r>
        <w:t xml:space="preserve"> </w:t>
      </w:r>
      <w:r>
        <w:rPr>
          <w:i/>
          <w:iCs/>
        </w:rPr>
        <w:t xml:space="preserve">Matriz de Adjacência</w:t>
      </w:r>
      <w:r>
        <w:t xml:space="preserve"> </w:t>
      </w:r>
      <w:r>
        <w:t xml:space="preserve">(</w:t>
      </w:r>
      <m:oMath>
        <m:r>
          <m:t>O</m:t>
        </m:r>
        <m:r>
          <m:rPr>
            <m:sty m:val="p"/>
          </m:rPr>
          <m:t>(</m:t>
        </m:r>
        <m:r>
          <m:rPr>
            <m:sty m:val="p"/>
          </m:rPr>
          <m:t>|</m:t>
        </m:r>
        <m:r>
          <m:t>V</m:t>
        </m:r>
        <m:sSup>
          <m:e>
            <m:r>
              <m:rPr>
                <m:sty m:val="p"/>
              </m:rPr>
              <m:t>|</m:t>
            </m:r>
          </m:e>
          <m:sup>
            <m:r>
              <m:t>2</m:t>
            </m:r>
          </m:sup>
        </m:sSup>
        <m:r>
          <m:rPr>
            <m:sty m:val="p"/>
          </m:rPr>
          <m:t>)</m:t>
        </m:r>
      </m:oMath>
      <w:r>
        <w:t xml:space="preserve"> </w:t>
      </w:r>
      <w:r>
        <w:t xml:space="preserve">no uso de RAM). Toda a estrutura foi programada utilizando</w:t>
      </w:r>
      <w:r>
        <w:t xml:space="preserve"> </w:t>
      </w:r>
      <w:r>
        <w:rPr>
          <w:b/>
          <w:bCs/>
        </w:rPr>
        <w:t xml:space="preserve">Listas de Adjacência</w:t>
      </w:r>
      <w:r>
        <w:t xml:space="preserve">, prevenindo o desperdício colossal de matrizes repletas de vetores de peso nulo (zeros).</w:t>
      </w:r>
    </w:p>
    <w:bookmarkEnd w:id="38"/>
    <w:bookmarkStart w:id="39" w:name="centralidade-grau-e-propriedades-radiais"/>
    <w:p>
      <w:pPr>
        <w:pStyle w:val="Heading3"/>
      </w:pPr>
      <w:r>
        <w:t xml:space="preserve">3.2.2 Centralidade, Grau e Propriedades Radiais</w:t>
      </w:r>
    </w:p>
    <w:p>
      <w:pPr>
        <w:pStyle w:val="FirstParagraph"/>
      </w:pPr>
      <w:r>
        <w:t xml:space="preserve">A observância da centralidade no espaço intraurbano expõe onde a gestão de tráfego é viável. A excentricidade</w:t>
      </w:r>
      <w:r>
        <w:t xml:space="preserve"> </w:t>
      </w:r>
      <m:oMath>
        <m:r>
          <m:t>ϵ</m:t>
        </m:r>
        <m:r>
          <m:rPr>
            <m:sty m:val="p"/>
          </m:rPr>
          <m:t>(</m:t>
        </m:r>
        <m:r>
          <m:t>v</m:t>
        </m:r>
        <m:r>
          <m:rPr>
            <m:sty m:val="p"/>
          </m:rPr>
          <m:t>)</m:t>
        </m:r>
      </m:oMath>
      <w:r>
        <w:t xml:space="preserve"> </w:t>
      </w:r>
      <w:r>
        <w:t xml:space="preserve">mediu o afastamento sistêmico, provando a robustez da conectividade:</w:t>
      </w:r>
      <w:r>
        <w:t xml:space="preserve"> </w:t>
      </w:r>
      <w:r>
        <w:t xml:space="preserve">*</w:t>
      </w:r>
      <w:r>
        <w:t xml:space="preserve"> </w:t>
      </w:r>
      <w:r>
        <w:rPr>
          <w:b/>
          <w:bCs/>
        </w:rPr>
        <w:t xml:space="preserve">Diâmetro Ponderado:</w:t>
      </w:r>
      <w:r>
        <w:t xml:space="preserve"> </w:t>
      </w:r>
      <m:oMath>
        <m:sSub>
          <m:e>
            <m:r>
              <m:rPr>
                <m:sty m:val="p"/>
              </m:rPr>
              <m:t>max</m:t>
            </m:r>
          </m:e>
          <m:sub>
            <m:r>
              <m:t>v</m:t>
            </m:r>
            <m:r>
              <m:rPr>
                <m:sty m:val="p"/>
              </m:rPr>
              <m:t>∈</m:t>
            </m:r>
            <m:r>
              <m:t>V</m:t>
            </m:r>
          </m:sub>
        </m:sSub>
        <m:r>
          <m:t>ϵ</m:t>
        </m:r>
        <m:r>
          <m:rPr>
            <m:sty m:val="p"/>
          </m:rPr>
          <m:t>(</m:t>
        </m:r>
        <m:r>
          <m:t>v</m:t>
        </m:r>
        <m:r>
          <m:rPr>
            <m:sty m:val="p"/>
          </m:rPr>
          <m:t>)</m:t>
        </m:r>
        <m:r>
          <m:rPr>
            <m:sty m:val="p"/>
          </m:rPr>
          <m:t>=</m:t>
        </m:r>
        <m:r>
          <m:t>36.87</m:t>
        </m:r>
      </m:oMath>
      <w:r>
        <w:t xml:space="preserve"> </w:t>
      </w:r>
      <w:r>
        <w:t xml:space="preserve">km. Este número expressa que, caso a via expressa demande cruzar todo o modelo da UBS</w:t>
      </w:r>
      <w:r>
        <w:t xml:space="preserve"> </w:t>
      </w:r>
      <w:r>
        <w:rPr>
          <w:i/>
          <w:iCs/>
        </w:rPr>
        <w:t xml:space="preserve">V. Nova Jaguare</w:t>
      </w:r>
      <w:r>
        <w:t xml:space="preserve"> </w:t>
      </w:r>
      <w:r>
        <w:t xml:space="preserve">até</w:t>
      </w:r>
      <w:r>
        <w:t xml:space="preserve"> </w:t>
      </w:r>
      <w:r>
        <w:rPr>
          <w:i/>
          <w:iCs/>
        </w:rPr>
        <w:t xml:space="preserve">Paraisópolis</w:t>
      </w:r>
      <w:r>
        <w:t xml:space="preserve">, incorrer-se-á em no máximo 36 km lógicos na rede gerada.</w:t>
      </w:r>
      <w:r>
        <w:t xml:space="preserve"> </w:t>
      </w:r>
      <w:r>
        <w:t xml:space="preserve">*</w:t>
      </w:r>
      <w:r>
        <w:t xml:space="preserve"> </w:t>
      </w:r>
      <w:r>
        <w:rPr>
          <w:b/>
          <w:bCs/>
        </w:rPr>
        <w:t xml:space="preserve">Raio Ponderado e o Centro do Grafo:</w:t>
      </w:r>
      <w:r>
        <w:t xml:space="preserve"> </w:t>
      </w:r>
      <w:r>
        <w:t xml:space="preserve">O valor</w:t>
      </w:r>
      <w:r>
        <w:t xml:space="preserve"> </w:t>
      </w:r>
      <m:oMath>
        <m:sSub>
          <m:e>
            <m:r>
              <m:rPr>
                <m:sty m:val="p"/>
              </m:rPr>
              <m:t>min</m:t>
            </m:r>
          </m:e>
          <m:sub>
            <m:r>
              <m:t>v</m:t>
            </m:r>
            <m:r>
              <m:rPr>
                <m:sty m:val="p"/>
              </m:rPr>
              <m:t>∈</m:t>
            </m:r>
            <m:r>
              <m:t>V</m:t>
            </m:r>
          </m:sub>
        </m:sSub>
        <m:r>
          <m:t>ϵ</m:t>
        </m:r>
        <m:r>
          <m:rPr>
            <m:sty m:val="p"/>
          </m:rPr>
          <m:t>(</m:t>
        </m:r>
        <m:r>
          <m:t>v</m:t>
        </m:r>
        <m:r>
          <m:rPr>
            <m:sty m:val="p"/>
          </m:rPr>
          <m:t>)</m:t>
        </m:r>
        <m:r>
          <m:rPr>
            <m:sty m:val="p"/>
          </m:rPr>
          <m:t>=</m:t>
        </m:r>
        <m:r>
          <m:t>18.65</m:t>
        </m:r>
      </m:oMath>
      <w:r>
        <w:t xml:space="preserve"> </w:t>
      </w:r>
      <w:r>
        <w:t xml:space="preserve">km fixou o centro absoluto estrutural do grafo: o vértice correspondente à</w:t>
      </w:r>
      <w:r>
        <w:t xml:space="preserve"> </w:t>
      </w:r>
      <w:r>
        <w:rPr>
          <w:i/>
          <w:iCs/>
        </w:rPr>
        <w:t xml:space="preserve">SE - NASF/UBS</w:t>
      </w:r>
      <w:r>
        <w:t xml:space="preserve">. Sob a ótica do planejamento do SUS, unidades móveis de contenção (Ambulâncias base) devotadas a este nó deteriam a latência mecânica média ótima para atingir qualquer outro ponto de colapso do sistema modelado.</w:t>
      </w:r>
    </w:p>
    <w:p>
      <w:pPr>
        <w:pStyle w:val="BodyText"/>
      </w:pPr>
      <w:r>
        <w:t xml:space="preserve">A função de grau</w:t>
      </w:r>
      <w:r>
        <w:t xml:space="preserve"> </w:t>
      </w:r>
      <m:oMath>
        <m:r>
          <m:rPr>
            <m:sty m:val="p"/>
          </m:rPr>
          <m:t>deg</m:t>
        </m:r>
        <m:r>
          <m:rPr>
            <m:sty m:val="p"/>
          </m:rPr>
          <m:t>(</m:t>
        </m:r>
        <m:r>
          <m:t>v</m:t>
        </m:r>
        <m:r>
          <m:rPr>
            <m:sty m:val="p"/>
          </m:rPr>
          <m:t>)</m:t>
        </m:r>
        <m:r>
          <m:rPr>
            <m:sty m:val="p"/>
          </m:rPr>
          <m:t>=</m:t>
        </m:r>
        <m:r>
          <m:rPr>
            <m:sty m:val="p"/>
          </m:rPr>
          <m:t>|</m:t>
        </m:r>
        <m:r>
          <m:t>N</m:t>
        </m:r>
        <m:r>
          <m:rPr>
            <m:sty m:val="p"/>
          </m:rPr>
          <m:t>(</m:t>
        </m:r>
        <m:r>
          <m:t>v</m:t>
        </m:r>
        <m:r>
          <m:rPr>
            <m:sty m:val="p"/>
          </m:rPr>
          <m:t>)</m:t>
        </m:r>
        <m:r>
          <m:rPr>
            <m:sty m:val="p"/>
          </m:rPr>
          <m:t>|</m:t>
        </m:r>
      </m:oMath>
      <w:r>
        <w:t xml:space="preserve">, onde</w:t>
      </w:r>
      <w:r>
        <w:t xml:space="preserve"> </w:t>
      </w:r>
      <m:oMath>
        <m:r>
          <m:t>N</m:t>
        </m:r>
        <m:r>
          <m:rPr>
            <m:sty m:val="p"/>
          </m:rPr>
          <m:t>(</m:t>
        </m:r>
        <m:r>
          <m:t>v</m:t>
        </m:r>
        <m:r>
          <m:rPr>
            <m:sty m:val="p"/>
          </m:rPr>
          <m:t>)</m:t>
        </m:r>
      </m:oMath>
      <w:r>
        <w:t xml:space="preserve"> </w:t>
      </w:r>
      <w:r>
        <w:t xml:space="preserve">exprime os vizinhos, corroborou a variação do tecido de saúde metropolitano. O grau médio situou-se em saudáveis</w:t>
      </w:r>
      <w:r>
        <w:t xml:space="preserve"> </w:t>
      </w:r>
      <m:oMath>
        <m:r>
          <m:t>6</m:t>
        </m:r>
        <m:r>
          <m:rPr>
            <m:sty m:val="p"/>
          </m:rPr>
          <m:t>,</m:t>
        </m:r>
        <m:r>
          <m:t>06</m:t>
        </m:r>
      </m:oMath>
      <w:r>
        <w:t xml:space="preserve"> </w:t>
      </w:r>
      <w:r>
        <w:t xml:space="preserve">alternativas primárias por nó. O ápice de conectividade (</w:t>
      </w:r>
      <m:oMath>
        <m:r>
          <m:rPr>
            <m:sty m:val="p"/>
          </m:rPr>
          <m:t>deg</m:t>
        </m:r>
        <m:r>
          <m:rPr>
            <m:sty m:val="p"/>
          </m:rPr>
          <m:t>=</m:t>
        </m:r>
        <m:r>
          <m:t>12</m:t>
        </m:r>
      </m:oMath>
      <w:r>
        <w:t xml:space="preserve">) aglomerou-se em torno do nó</w:t>
      </w:r>
      <w:r>
        <w:t xml:space="preserve"> </w:t>
      </w:r>
      <w:r>
        <w:rPr>
          <w:i/>
          <w:iCs/>
        </w:rPr>
        <w:t xml:space="preserve">22 (ILZA WELTMAN HUTZLER DRA-UBS)</w:t>
      </w:r>
      <w:r>
        <w:t xml:space="preserve">. Simultaneamente, periferias geográficas geraram vértices com meras duas arestas (ex:</w:t>
      </w:r>
      <w:r>
        <w:t xml:space="preserve"> </w:t>
      </w:r>
      <w:r>
        <w:rPr>
          <w:i/>
          <w:iCs/>
        </w:rPr>
        <w:t xml:space="preserve">MAX PERLMAN</w:t>
      </w:r>
      <w:r>
        <w:t xml:space="preserve">,</w:t>
      </w:r>
      <w:r>
        <w:t xml:space="preserve"> </w:t>
      </w:r>
      <w:r>
        <w:rPr>
          <w:i/>
          <w:iCs/>
        </w:rPr>
        <w:t xml:space="preserve">PARAÍSOPOLIS</w:t>
      </w:r>
      <w:r>
        <w:t xml:space="preserve">), ratificando bolsões perigosos onde falhas operacionais da unidade não fornecem margem algorítmica para escapes radiais do paciente.</w:t>
      </w:r>
    </w:p>
    <w:bookmarkEnd w:id="39"/>
    <w:bookmarkStart w:id="40" w:name="análise-de-percurso-euleriano"/>
    <w:p>
      <w:pPr>
        <w:pStyle w:val="Heading3"/>
      </w:pPr>
      <w:r>
        <w:t xml:space="preserve">3.2.3 Análise de Percurso Euleriano</w:t>
      </w:r>
    </w:p>
    <w:p>
      <w:pPr>
        <w:pStyle w:val="FirstParagraph"/>
      </w:pPr>
      <w:r>
        <w:t xml:space="preserve">As indagações de viabilidade logística contemplaram a busca euleriana. O grafo conexo acusou a presença maciça de</w:t>
      </w:r>
      <w:r>
        <w:t xml:space="preserve"> </w:t>
      </w:r>
      <m:oMath>
        <m:r>
          <m:t>34</m:t>
        </m:r>
      </m:oMath>
      <w:r>
        <w:t xml:space="preserve"> </w:t>
      </w:r>
      <w:r>
        <w:t xml:space="preserve">vértices de grau ímpar. Pelos dogmas estruturais, a presença de múltiplos graus ímpares (</w:t>
      </w:r>
      <m:oMath>
        <m:r>
          <m:rPr>
            <m:sty m:val="p"/>
          </m:rPr>
          <m:t>&gt;</m:t>
        </m:r>
        <m:r>
          <m:t>2</m:t>
        </m:r>
      </m:oMath>
      <w:r>
        <w:t xml:space="preserve">) inviabiliza determinantemente a formulação de um Circuito ou Trilha Euleriana. Essa propriedade exclui a viabilidade de utilizar algoritmos de patrulhamento único que transitem por todas as rotas sem repetições — validando que o modelo é exímio para roteamento descentralizado</w:t>
      </w:r>
      <w:r>
        <w:t xml:space="preserve"> </w:t>
      </w:r>
      <w:r>
        <w:t xml:space="preserve">“ponto a ponto”</w:t>
      </w:r>
      <w:r>
        <w:t xml:space="preserve">, mas inapropriado (ou seja, de custo exponenciado em NP) caso o objetivo governamental migrasse para a geração de rotas logísticas para Caminhões de Coleta de Resíduos Hospitalares varrendo toda a rede municipal sem recortes setoriais.</w:t>
      </w:r>
      <w:r>
        <w:t xml:space="preserve"> </w:t>
      </w:r>
      <w:r>
        <w:t xml:space="preserve"># 4. METODOLOGIA E PIPELINE DE ENGENHARIA DE DADOS</w:t>
      </w:r>
    </w:p>
    <w:p>
      <w:pPr>
        <w:pStyle w:val="BodyText"/>
      </w:pPr>
      <w:r>
        <w:t xml:space="preserve">O insumo principal da presente pesquisa não reside apenas nos algoritmos clássicos, mas na pureza informacional que carrega a malha matemática. Para alçar o status da Teoria dos Grafos da abstração letárgica rumo a um motor ativo de decisão pública, concebeu-se um pipeline de Engenharia de Dados de extrema responsabilidade arquitetural (ETL –</w:t>
      </w:r>
      <w:r>
        <w:t xml:space="preserve"> </w:t>
      </w:r>
      <w:r>
        <w:rPr>
          <w:i/>
          <w:iCs/>
        </w:rPr>
        <w:t xml:space="preserve">Extract, Transform and Load</w:t>
      </w:r>
      <w:r>
        <w:t xml:space="preserve">).</w:t>
      </w:r>
    </w:p>
    <w:p>
      <w:pPr>
        <w:pStyle w:val="BodyText"/>
      </w:pPr>
      <w:r>
        <w:t xml:space="preserve">Esta pesquisa adota uma abordagem de</w:t>
      </w:r>
      <w:r>
        <w:t xml:space="preserve"> </w:t>
      </w:r>
      <w:r>
        <w:rPr>
          <w:i/>
          <w:iCs/>
        </w:rPr>
        <w:t xml:space="preserve">Design Science Research</w:t>
      </w:r>
      <w:r>
        <w:t xml:space="preserve"> </w:t>
      </w:r>
      <w:r>
        <w:t xml:space="preserve">com metodologia estritamente quantitativa, lidando com milhares de polígonos habitacionais da região mais complexa do país.</w:t>
      </w:r>
    </w:p>
    <w:bookmarkEnd w:id="40"/>
    <w:bookmarkEnd w:id="41"/>
    <w:bookmarkStart w:id="42" w:name="proveniência-dos-dados-governamentais"/>
    <w:p>
      <w:pPr>
        <w:pStyle w:val="Heading2"/>
      </w:pPr>
      <w:r>
        <w:t xml:space="preserve">4.1 Proveniência dos Dados Governamentais</w:t>
      </w:r>
    </w:p>
    <w:p>
      <w:pPr>
        <w:pStyle w:val="FirstParagraph"/>
      </w:pPr>
      <w:r>
        <w:t xml:space="preserve">O roteamento populacional exigiu o cruzamento transparente e reprodutível de entes federativos distintos, cujas bases operam, tradicionalmente, em silos isolados de banco de dados.</w:t>
      </w:r>
    </w:p>
    <w:p>
      <w:pPr>
        <w:pStyle w:val="BodyText"/>
      </w:pPr>
      <w:r>
        <w:t xml:space="preserve">O</w:t>
      </w:r>
      <w:r>
        <w:t xml:space="preserve"> </w:t>
      </w:r>
      <w:r>
        <w:rPr>
          <w:b/>
          <w:bCs/>
        </w:rPr>
        <w:t xml:space="preserve">Vértice (</w:t>
      </w:r>
      <m:oMath>
        <m:r>
          <m:t>V</m:t>
        </m:r>
      </m:oMath>
      <w:r>
        <w:rPr>
          <w:b/>
          <w:bCs/>
        </w:rPr>
        <w:t xml:space="preserve">)</w:t>
      </w:r>
      <w:r>
        <w:t xml:space="preserve"> </w:t>
      </w:r>
      <w:r>
        <w:t xml:space="preserve">nasceu das diretrizes estaduais e municipais de equipamentos de saúde. Os dados geolocalizados (pontos cartesianos de Latitude e Longitude) das UBSs foram consumidos por via de malhas</w:t>
      </w:r>
      <w:r>
        <w:t xml:space="preserve"> </w:t>
      </w:r>
      <w:r>
        <w:rPr>
          <w:i/>
          <w:iCs/>
        </w:rPr>
        <w:t xml:space="preserve">Shapefile</w:t>
      </w:r>
      <w:r>
        <w:t xml:space="preserve"> </w:t>
      </w:r>
      <w:r>
        <w:t xml:space="preserve">e arquivos CSV públicos providos pela plataforma aberta</w:t>
      </w:r>
      <w:r>
        <w:t xml:space="preserve"> </w:t>
      </w:r>
      <w:r>
        <w:rPr>
          <w:b/>
          <w:bCs/>
        </w:rPr>
        <w:t xml:space="preserve">GeoSampa</w:t>
      </w:r>
      <w:r>
        <w:t xml:space="preserve"> </w:t>
      </w:r>
      <w:r>
        <w:t xml:space="preserve">da Prefeitura Municipal de São Paulo, bem como complementados pelo Sistema Busca Saúde da SMS.</w:t>
      </w:r>
    </w:p>
    <w:p>
      <w:pPr>
        <w:pStyle w:val="BodyText"/>
      </w:pPr>
      <w:r>
        <w:t xml:space="preserve">O</w:t>
      </w:r>
      <w:r>
        <w:t xml:space="preserve"> </w:t>
      </w:r>
      <w:r>
        <w:rPr>
          <w:b/>
          <w:bCs/>
        </w:rPr>
        <w:t xml:space="preserve">Peso Nodal (</w:t>
      </w:r>
      <m:oMath>
        <m:sSub>
          <m:e>
            <m:r>
              <m:t>w</m:t>
            </m:r>
          </m:e>
          <m:sub>
            <m:r>
              <m:t>v</m:t>
            </m:r>
          </m:sub>
        </m:sSub>
      </m:oMath>
      <w:r>
        <w:rPr>
          <w:b/>
          <w:bCs/>
        </w:rPr>
        <w:t xml:space="preserve">)</w:t>
      </w:r>
      <w:r>
        <w:t xml:space="preserve">, o cerne logístico que quantifica a gravidade do estrangulamento da unidade, exigiu fusão profunda de bases poligonais. As delimitações cartográficas em vetor das Áreas de Abrangência (AAUBS 2025 preliminar) foram descarregadas dos repositórios oficiais da Coordenação de Epidemiologia e Informação (CEInfo / SMS-SP). Em paralelo, extraíram-se os Microdados do</w:t>
      </w:r>
      <w:r>
        <w:t xml:space="preserve"> </w:t>
      </w:r>
      <w:r>
        <w:rPr>
          <w:b/>
          <w:bCs/>
        </w:rPr>
        <w:t xml:space="preserve">Instituto Brasileiro de Geografia e Estatística (IBGE - Censo Demográfico de 2022)</w:t>
      </w:r>
      <w:r>
        <w:t xml:space="preserve">.</w:t>
      </w:r>
    </w:p>
    <w:bookmarkEnd w:id="42"/>
    <w:bookmarkStart w:id="43" w:name="X7fa4bf7003a62383fc9c287f812a59a33a39bfa"/>
    <w:p>
      <w:pPr>
        <w:pStyle w:val="Heading2"/>
      </w:pPr>
      <w:r>
        <w:t xml:space="preserve">4.2 Arquitetura de Processamento (ETL e Spatial Joins)</w:t>
      </w:r>
    </w:p>
    <w:p>
      <w:pPr>
        <w:pStyle w:val="FirstParagraph"/>
      </w:pPr>
      <w:r>
        <w:t xml:space="preserve">O carregamento das malhas territoriais foi operado via bibliotecas espaciais da linguagem Python, promovendo geoprocessamento programático que descarta processos manuais enviesados. As subfases da higienização englobaram:</w:t>
      </w:r>
    </w:p>
    <w:p>
      <w:pPr>
        <w:pStyle w:val="Compact"/>
        <w:numPr>
          <w:ilvl w:val="0"/>
          <w:numId w:val="1004"/>
        </w:numPr>
      </w:pPr>
      <w:r>
        <w:rPr>
          <w:b/>
          <w:bCs/>
        </w:rPr>
        <w:t xml:space="preserve">Limpeza Bidimensional de Identificadores</w:t>
      </w:r>
      <w:r>
        <w:t xml:space="preserve">:</w:t>
      </w:r>
      <w:r>
        <w:t xml:space="preserve"> </w:t>
      </w:r>
      <w:r>
        <w:t xml:space="preserve">Equipamentos providos pelo GeoSampa, que eventualmente careciam de códigos unificados, foram pareados ao Cadastro Nacional de Estabelecimentos de Saúde (CNES). Unidades sem referencial físico fixo (ônibus ambulatoriais flutuantes) ou registros obsoletos sem população declarada foram podadas do espaço métrico.</w:t>
      </w:r>
    </w:p>
    <w:p>
      <w:pPr>
        <w:pStyle w:val="Compact"/>
        <w:numPr>
          <w:ilvl w:val="0"/>
          <w:numId w:val="1004"/>
        </w:numPr>
      </w:pPr>
      <w:r>
        <w:rPr>
          <w:b/>
          <w:bCs/>
        </w:rPr>
        <w:t xml:space="preserve">Mesclagem Geoespacial Avançada (Spatial Join)</w:t>
      </w:r>
      <w:r>
        <w:t xml:space="preserve">:</w:t>
      </w:r>
      <w:r>
        <w:t xml:space="preserve"> </w:t>
      </w:r>
      <w:r>
        <w:t xml:space="preserve">O Censo do IBGE mensura habitantes baseando-se no limite do Setor Censitário. Contudo, o SUS paulistano opera com a malha da AAUBS. Para sincronizar as escalas, scripts Python calcularam intersecções geométricas (</w:t>
      </w:r>
      <w:r>
        <w:rPr>
          <w:i/>
          <w:iCs/>
        </w:rPr>
        <w:t xml:space="preserve">intersect/within</w:t>
      </w:r>
      <w:r>
        <w:t xml:space="preserve">). A variável canônica censitária</w:t>
      </w:r>
      <w:r>
        <w:t xml:space="preserve"> </w:t>
      </w:r>
      <w:r>
        <w:rPr>
          <w:rStyle w:val="VerbatimChar"/>
        </w:rPr>
        <w:t xml:space="preserve">V001AAUBS</w:t>
      </w:r>
      <w:r>
        <w:t xml:space="preserve"> </w:t>
      </w:r>
      <w:r>
        <w:t xml:space="preserve">(Total populacional de residentes fixos) incrustada nos polígonos foi unificada. A contagem sumariada dos setores censitários englobados por um polígono da CEInfo forjou a atribuição definitiva do peso habitacional do vértice.</w:t>
      </w:r>
    </w:p>
    <w:p>
      <w:pPr>
        <w:pStyle w:val="Compact"/>
        <w:numPr>
          <w:ilvl w:val="0"/>
          <w:numId w:val="1004"/>
        </w:numPr>
      </w:pPr>
      <w:r>
        <w:rPr>
          <w:b/>
          <w:bCs/>
        </w:rPr>
        <w:t xml:space="preserve">Configuração Restritiva das Arestas</w:t>
      </w:r>
      <w:r>
        <w:t xml:space="preserve">:</w:t>
      </w:r>
      <w:r>
        <w:t xml:space="preserve"> </w:t>
      </w:r>
      <w:r>
        <w:t xml:space="preserve">As distâncias (</w:t>
      </w:r>
      <m:oMath>
        <m:sSub>
          <m:e>
            <m:r>
              <m:t>w</m:t>
            </m:r>
          </m:e>
          <m:sub>
            <m:r>
              <m:t>e</m:t>
            </m:r>
          </m:sub>
        </m:sSub>
      </m:oMath>
      <w:r>
        <w:t xml:space="preserve">) não foram instanciadas cegamente para todas as combinações (</w:t>
      </w:r>
      <m:oMath>
        <m:r>
          <m:t>N</m:t>
        </m:r>
        <m:r>
          <m:rPr>
            <m:sty m:val="p"/>
          </m:rPr>
          <m:t>×</m:t>
        </m:r>
        <m:r>
          <m:t>N</m:t>
        </m:r>
      </m:oMath>
      <w:r>
        <w:t xml:space="preserve">) possíveis do sistema (o que geraria lixo topológico atravessando a cidade inteira numa só via). Um limite territorial máximo (</w:t>
      </w:r>
      <m:oMath>
        <m:sSub>
          <m:e>
            <m:r>
              <m:t>R</m:t>
            </m:r>
          </m:e>
          <m:sub>
            <m:r>
              <m:t>l</m:t>
            </m:r>
            <m:r>
              <m:t>i</m:t>
            </m:r>
            <m:r>
              <m:t>m</m:t>
            </m:r>
          </m:sub>
        </m:sSub>
      </m:oMath>
      <w:r>
        <w:t xml:space="preserve">) determinou que arestas seriam constituídas unicamente se a métrica espacial comprovasse proximidade exequível entre bairros adjacentes (evitando que o sistema tente recomendar uma clínica a 50 km de distância só por ela estar vazia).</w:t>
      </w:r>
    </w:p>
    <w:bookmarkEnd w:id="43"/>
    <w:bookmarkStart w:id="44" w:name="limitações-declaradas-da-matriz-de-dados"/>
    <w:p>
      <w:pPr>
        <w:pStyle w:val="Heading2"/>
      </w:pPr>
      <w:r>
        <w:t xml:space="preserve">4.3 Limitações Declaradas da Matriz de Dados</w:t>
      </w:r>
    </w:p>
    <w:p>
      <w:pPr>
        <w:pStyle w:val="FirstParagraph"/>
      </w:pPr>
      <w:r>
        <w:t xml:space="preserve">O rigor metodológico exige a declaração de vieses emersos da estatística pública. Assumir a variável</w:t>
      </w:r>
      <w:r>
        <w:t xml:space="preserve"> </w:t>
      </w:r>
      <w:r>
        <w:rPr>
          <w:rStyle w:val="VerbatimChar"/>
        </w:rPr>
        <w:t xml:space="preserve">V001AAUBS</w:t>
      </w:r>
      <w:r>
        <w:t xml:space="preserve"> </w:t>
      </w:r>
      <w:r>
        <w:t xml:space="preserve">como sinônimo irrestrito de lotação teórica implica assumir que:</w:t>
      </w:r>
      <w:r>
        <w:t xml:space="preserve"> </w:t>
      </w:r>
      <w:r>
        <w:t xml:space="preserve">* A</w:t>
      </w:r>
      <w:r>
        <w:t xml:space="preserve"> </w:t>
      </w:r>
      <w:r>
        <w:t xml:space="preserve">“capacidade”</w:t>
      </w:r>
      <w:r>
        <w:t xml:space="preserve"> </w:t>
      </w:r>
      <w:r>
        <w:t xml:space="preserve">operacional interna (</w:t>
      </w:r>
      <m:oMath>
        <m:r>
          <m:t>C</m:t>
        </m:r>
        <m:r>
          <m:rPr>
            <m:sty m:val="p"/>
          </m:rPr>
          <m:t>(</m:t>
        </m:r>
        <m:r>
          <m:t>v</m:t>
        </m:r>
        <m:r>
          <m:rPr>
            <m:sty m:val="p"/>
          </m:rPr>
          <m:t>)</m:t>
        </m:r>
      </m:oMath>
      <w:r>
        <w:t xml:space="preserve"> </w:t>
      </w:r>
      <w:r>
        <w:t xml:space="preserve">- médicos plantonistas por metro quadrado) de todas as UBSs do recorte seja proporcional, o que não pôde ser atestado por inacessibilidade a bases fechadas do NUVIS-AB e e-SUS.</w:t>
      </w:r>
      <w:r>
        <w:t xml:space="preserve"> </w:t>
      </w:r>
      <w:r>
        <w:t xml:space="preserve">* Cidadãos na condição de pessoas em situação de rua, bem como a gigantesca parcela flutuante diurna do trânsito laborativo de São Paulo, não constam na variável residente censitária noturna do IBGE, subestimando as regiões centrais em favor das periféricas.</w:t>
      </w:r>
    </w:p>
    <w:p>
      <w:pPr>
        <w:pStyle w:val="BodyText"/>
      </w:pPr>
      <w:r>
        <w:t xml:space="preserve">Estas limitações não invalidam o escopo da modelagem estatística de probabilidade de colapso da fila, mas reiteram o artefato como um preditor direcional estático perante anomalias cartográficas explícitas.</w:t>
      </w:r>
      <w:r>
        <w:t xml:space="preserve"> </w:t>
      </w:r>
      <w:r>
        <w:t xml:space="preserve"># 5. ANÁLISE ALGORÍTMICA E COMPLEXIDADE COMPUTACIONAL</w:t>
      </w:r>
    </w:p>
    <w:p>
      <w:pPr>
        <w:pStyle w:val="BodyText"/>
      </w:pPr>
      <w:r>
        <w:t xml:space="preserve">Modelado o pipeline censitário nos grafos matemáticos, a eficácia do sistema condensa-se no bloco algorítmico responsável pela travessia espacial. O objetivo deste capítulo é comprovar as decisões de arquitetura computacional adotadas no núcleo de buscas, aferindo ciclomática e limites assintóticos do modelo.</w:t>
      </w:r>
    </w:p>
    <w:bookmarkEnd w:id="44"/>
    <w:bookmarkStart w:id="45" w:name="Xd365e2ce8f6620eaf8db3365e445190bae02107"/>
    <w:p>
      <w:pPr>
        <w:pStyle w:val="Heading2"/>
      </w:pPr>
      <w:r>
        <w:t xml:space="preserve">5.1 Travessia Cega e o Uso Instrumental da BFS</w:t>
      </w:r>
    </w:p>
    <w:p>
      <w:pPr>
        <w:pStyle w:val="FirstParagraph"/>
      </w:pPr>
      <w:r>
        <w:t xml:space="preserve">Em avaliações de sanidade topológica, o núcleo foi submetido a varreduras não ponderadas utilizando</w:t>
      </w:r>
      <w:r>
        <w:t xml:space="preserve"> </w:t>
      </w:r>
      <w:r>
        <w:rPr>
          <w:i/>
          <w:iCs/>
        </w:rPr>
        <w:t xml:space="preserve">Breadth-First Search</w:t>
      </w:r>
      <w:r>
        <w:t xml:space="preserve"> </w:t>
      </w:r>
      <w:r>
        <w:t xml:space="preserve">(Busca em Largura).</w:t>
      </w:r>
      <w:r>
        <w:t xml:space="preserve"> </w:t>
      </w:r>
      <w:r>
        <w:t xml:space="preserve">O escopo principal da BFS não é oferecer rotas para cidadãos, mas auditar o grau separação do modelo.</w:t>
      </w:r>
    </w:p>
    <w:p>
      <w:pPr>
        <w:pStyle w:val="BodyText"/>
      </w:pPr>
      <m:oMathPara>
        <m:oMathParaPr>
          <m:jc m:val="center"/>
        </m:oMathParaPr>
        <m:oMath>
          <m:r>
            <m:rPr>
              <m:nor/>
              <m:sty m:val="p"/>
            </m:rPr>
            <m:t>Complexidade (BFS)</m:t>
          </m:r>
          <m:r>
            <m:rPr>
              <m:sty m:val="p"/>
            </m:rPr>
            <m:t>=</m:t>
          </m:r>
          <m:r>
            <m:t>O</m:t>
          </m:r>
          <m:r>
            <m:rPr>
              <m:sty m:val="p"/>
            </m:rPr>
            <m:t>(</m:t>
          </m:r>
          <m:r>
            <m:rPr>
              <m:sty m:val="p"/>
            </m:rPr>
            <m:t>|</m:t>
          </m:r>
          <m:r>
            <m:t>V</m:t>
          </m:r>
          <m:r>
            <m:rPr>
              <m:sty m:val="p"/>
            </m:rPr>
            <m:t>|</m:t>
          </m:r>
          <m:r>
            <m:rPr>
              <m:sty m:val="p"/>
            </m:rPr>
            <m:t>+</m:t>
          </m:r>
          <m:r>
            <m:rPr>
              <m:sty m:val="p"/>
            </m:rPr>
            <m:t>|</m:t>
          </m:r>
          <m:r>
            <m:t>E</m:t>
          </m:r>
          <m:r>
            <m:rPr>
              <m:sty m:val="p"/>
            </m:rPr>
            <m:t>|</m:t>
          </m:r>
          <m:r>
            <m:rPr>
              <m:sty m:val="p"/>
            </m:rPr>
            <m:t>)</m:t>
          </m:r>
        </m:oMath>
      </m:oMathPara>
    </w:p>
    <w:p>
      <w:pPr>
        <w:pStyle w:val="FirstParagraph"/>
      </w:pPr>
      <w:r>
        <w:t xml:space="preserve">Rodando no limite base do problema (origem na</w:t>
      </w:r>
      <w:r>
        <w:t xml:space="preserve"> </w:t>
      </w:r>
      <w:r>
        <w:rPr>
          <w:i/>
          <w:iCs/>
        </w:rPr>
        <w:t xml:space="preserve">UBS HUMAITÁ</w:t>
      </w:r>
      <w:r>
        <w:t xml:space="preserve"> </w:t>
      </w:r>
      <w:r>
        <w:t xml:space="preserve">e origem na</w:t>
      </w:r>
      <w:r>
        <w:t xml:space="preserve"> </w:t>
      </w:r>
      <w:r>
        <w:rPr>
          <w:i/>
          <w:iCs/>
        </w:rPr>
        <w:t xml:space="preserve">UBS MAX PERLMAN</w:t>
      </w:r>
      <w:r>
        <w:t xml:space="preserve">), a transversal BFS validou a conectividade unida (um único bloco conexo) atestando que a rede atinge a integralidade de todos os 71 postos monitorados com tolerância variável de apenas</w:t>
      </w:r>
      <w:r>
        <w:t xml:space="preserve"> </w:t>
      </w:r>
      <w:r>
        <w:rPr>
          <w:b/>
          <w:bCs/>
        </w:rPr>
        <w:t xml:space="preserve">8 a 12 saltos (níveis de vizinhança lógicos)</w:t>
      </w:r>
      <w:r>
        <w:t xml:space="preserve">. Essa prova de alcance confirma que a ausência de gargalos crônicos topológicos — a malha não é bipartida nem despedaçada internamente. Contudo, em virtude da BFS tratar saltos como custos idênticos independentemente de serem quarteirões ou rodovias, seu papel limitou-se ao rastreio de suporte no ambiente de produção.</w:t>
      </w:r>
    </w:p>
    <w:bookmarkEnd w:id="45"/>
    <w:bookmarkStart w:id="46" w:name="Xbb1587c94d3da4641e12c6660beb4649fa676e9"/>
    <w:p>
      <w:pPr>
        <w:pStyle w:val="Heading2"/>
      </w:pPr>
      <w:r>
        <w:t xml:space="preserve">5.2 O Núcleo Restrito do Algoritmo de Dijkstra</w:t>
      </w:r>
    </w:p>
    <w:p>
      <w:pPr>
        <w:pStyle w:val="FirstParagraph"/>
      </w:pPr>
      <w:r>
        <w:t xml:space="preserve">A função de recomendação impõe o cálculo progressivo de distância agregada</w:t>
      </w:r>
      <w:r>
        <w:t xml:space="preserve"> </w:t>
      </w:r>
      <m:oMath>
        <m:sSub>
          <m:e>
            <m:r>
              <m:t>w</m:t>
            </m:r>
          </m:e>
          <m:sub>
            <m:r>
              <m:t>e</m:t>
            </m:r>
          </m:sub>
        </m:sSub>
      </m:oMath>
      <w:r>
        <w:t xml:space="preserve"> </w:t>
      </w:r>
      <w:r>
        <w:t xml:space="preserve">sobre a lista de adjacência, exigindo o rigor incontornável do</w:t>
      </w:r>
      <w:r>
        <w:t xml:space="preserve"> </w:t>
      </w:r>
      <w:r>
        <w:rPr>
          <w:b/>
          <w:bCs/>
        </w:rPr>
        <w:t xml:space="preserve">Algoritmo de Dijkstra</w:t>
      </w:r>
      <w:r>
        <w:t xml:space="preserve">. Devido à ausência de arestas de penalidade negativa (distâncias estritamente</w:t>
      </w:r>
      <w:r>
        <w:t xml:space="preserve"> </w:t>
      </w:r>
      <m:oMath>
        <m:r>
          <m:rPr>
            <m:sty m:val="p"/>
          </m:rPr>
          <m:t>≥</m:t>
        </m:r>
        <m:r>
          <m:t>0</m:t>
        </m:r>
      </m:oMath>
      <w:r>
        <w:t xml:space="preserve">), ele assegura a completude do Caminho Mínimo e o ranqueamento ótimo de k-candidatos dentro de raios de restrição.</w:t>
      </w:r>
    </w:p>
    <w:p>
      <w:pPr>
        <w:pStyle w:val="BodyText"/>
      </w:pPr>
      <w:r>
        <w:t xml:space="preserve">A implementação clássica disciplinar da literatura (</w:t>
      </w:r>
      <m:oMath>
        <m:r>
          <m:t>O</m:t>
        </m:r>
        <m:r>
          <m:rPr>
            <m:sty m:val="p"/>
          </m:rPr>
          <m:t>(</m:t>
        </m:r>
        <m:r>
          <m:rPr>
            <m:sty m:val="p"/>
          </m:rPr>
          <m:t>|</m:t>
        </m:r>
        <m:r>
          <m:t>V</m:t>
        </m:r>
        <m:sSup>
          <m:e>
            <m:r>
              <m:rPr>
                <m:sty m:val="p"/>
              </m:rPr>
              <m:t>|</m:t>
            </m:r>
          </m:e>
          <m:sup>
            <m:r>
              <m:t>2</m:t>
            </m:r>
          </m:sup>
        </m:sSup>
        <m:r>
          <m:rPr>
            <m:sty m:val="p"/>
          </m:rPr>
          <m:t>)</m:t>
        </m:r>
      </m:oMath>
      <w:r>
        <w:t xml:space="preserve">), operando arrays brutos não ordenados para extração do vértice mínimo a cada ciclo, falharia categoricamente nos testes de web concorrência em instâncias</w:t>
      </w:r>
      <w:r>
        <w:t xml:space="preserve"> </w:t>
      </w:r>
      <w:r>
        <w:rPr>
          <w:i/>
          <w:iCs/>
        </w:rPr>
        <w:t xml:space="preserve">Cloud</w:t>
      </w:r>
      <w:r>
        <w:t xml:space="preserve">.</w:t>
      </w:r>
    </w:p>
    <w:p>
      <w:pPr>
        <w:pStyle w:val="BodyText"/>
      </w:pPr>
      <w:r>
        <w:rPr>
          <w:b/>
          <w:bCs/>
        </w:rPr>
        <w:t xml:space="preserve">Otimização Estrutural via Min-Heap</w:t>
      </w:r>
      <w:r>
        <w:t xml:space="preserve"> </w:t>
      </w:r>
      <w:r>
        <w:t xml:space="preserve">Para esmagar o vetor tempo, injetou-se o suporte das Filas de Prioridade (Heaps Binários), utilizando as rotinas de baixo nível</w:t>
      </w:r>
      <w:r>
        <w:t xml:space="preserve"> </w:t>
      </w:r>
      <w:r>
        <w:rPr>
          <w:rStyle w:val="VerbatimChar"/>
        </w:rPr>
        <w:t xml:space="preserve">heapq</w:t>
      </w:r>
      <w:r>
        <w:t xml:space="preserve"> </w:t>
      </w:r>
      <w:r>
        <w:t xml:space="preserve">nativas da linguagem. O relaxamento progressivo das arestas (</w:t>
      </w:r>
      <m:oMath>
        <m:r>
          <m:t>u</m:t>
        </m:r>
        <m:r>
          <m:rPr>
            <m:sty m:val="p"/>
          </m:rPr>
          <m:t>→</m:t>
        </m:r>
        <m:r>
          <m:t>v</m:t>
        </m:r>
      </m:oMath>
      <w:r>
        <w:t xml:space="preserve">) insere o vizinho no heap acarretando custo algorítmico marginal de reorganização de árvore logarítmica.</w:t>
      </w:r>
    </w:p>
    <w:p>
      <w:pPr>
        <w:pStyle w:val="BodyText"/>
      </w:pPr>
      <m:oMathPara>
        <m:oMathParaPr>
          <m:jc m:val="center"/>
        </m:oMathParaPr>
        <m:oMath>
          <m:r>
            <m:rPr>
              <m:nor/>
              <m:sty m:val="p"/>
            </m:rPr>
            <m:t>Complexidade de Tempo Assintótica</m:t>
          </m:r>
          <m:r>
            <m:rPr>
              <m:sty m:val="p"/>
            </m:rPr>
            <m:t>=</m:t>
          </m:r>
          <m:r>
            <m:rPr>
              <m:scr m:val="script"/>
              <m:sty m:val="p"/>
            </m:rPr>
            <m:t>O</m:t>
          </m:r>
          <m:d>
            <m:dPr>
              <m:begChr m:val="("/>
              <m:sepChr m:val=""/>
              <m:endChr m:val=")"/>
              <m:grow/>
            </m:dPr>
            <m:e>
              <m:r>
                <m:rPr>
                  <m:sty m:val="p"/>
                </m:rPr>
                <m:t>(</m:t>
              </m:r>
              <m:r>
                <m:rPr>
                  <m:sty m:val="p"/>
                </m:rPr>
                <m:t>|</m:t>
              </m:r>
              <m:r>
                <m:t>V</m:t>
              </m:r>
              <m:r>
                <m:rPr>
                  <m:sty m:val="p"/>
                </m:rPr>
                <m:t>|</m:t>
              </m:r>
              <m:r>
                <m:rPr>
                  <m:sty m:val="p"/>
                </m:rPr>
                <m:t>+</m:t>
              </m:r>
              <m:r>
                <m:rPr>
                  <m:sty m:val="p"/>
                </m:rPr>
                <m:t>|</m:t>
              </m:r>
              <m:r>
                <m:t>E</m:t>
              </m:r>
              <m:r>
                <m:rPr>
                  <m:sty m:val="p"/>
                </m:rPr>
                <m:t>|</m:t>
              </m:r>
              <m:r>
                <m:rPr>
                  <m:sty m:val="p"/>
                </m:rPr>
                <m:t>)</m:t>
              </m:r>
              <m:r>
                <m:rPr>
                  <m:sty m:val="p"/>
                </m:rPr>
                <m:t>log</m:t>
              </m:r>
              <m:r>
                <m:rPr>
                  <m:sty m:val="p"/>
                </m:rPr>
                <m:t>|</m:t>
              </m:r>
              <m:r>
                <m:t>V</m:t>
              </m:r>
              <m:r>
                <m:rPr>
                  <m:sty m:val="p"/>
                </m:rPr>
                <m:t>|</m:t>
              </m:r>
            </m:e>
          </m:d>
        </m:oMath>
      </m:oMathPara>
    </w:p>
    <w:p>
      <w:pPr>
        <w:pStyle w:val="FirstParagraph"/>
      </w:pPr>
      <w:r>
        <w:t xml:space="preserve">Nesta topologia específica paulistana, a densidade é radicalmente suprimida (</w:t>
      </w:r>
      <m:oMath>
        <m:r>
          <m:t>D</m:t>
        </m:r>
        <m:r>
          <m:rPr>
            <m:sty m:val="p"/>
          </m:rPr>
          <m:t>=</m:t>
        </m:r>
        <m:r>
          <m:t>0</m:t>
        </m:r>
        <m:r>
          <m:rPr>
            <m:sty m:val="p"/>
          </m:rPr>
          <m:t>,</m:t>
        </m:r>
        <m:r>
          <m:t>0865</m:t>
        </m:r>
      </m:oMath>
      <w:r>
        <w:t xml:space="preserve">). Isso implica que o número de arestas (</w:t>
      </w:r>
      <m:oMath>
        <m:r>
          <m:rPr>
            <m:sty m:val="p"/>
          </m:rPr>
          <m:t>|</m:t>
        </m:r>
        <m:r>
          <m:t>E</m:t>
        </m:r>
        <m:r>
          <m:rPr>
            <m:sty m:val="p"/>
          </m:rPr>
          <m:t>|</m:t>
        </m:r>
      </m:oMath>
      <w:r>
        <w:t xml:space="preserve">) escala linearmente para malhas da periferia, evitando o fatídico quadrado dos nós. Em um hipotético arranjo onde a totalidade das cerca de 470 Unidades fossem absorvidas pelo grafo, e o grau médio subisse para 10 conexões por nó, teríamos as restrições</w:t>
      </w:r>
      <w:r>
        <w:t xml:space="preserve"> </w:t>
      </w:r>
      <m:oMath>
        <m:r>
          <m:rPr>
            <m:sty m:val="p"/>
          </m:rPr>
          <m:t>|</m:t>
        </m:r>
        <m:r>
          <m:t>V</m:t>
        </m:r>
        <m:r>
          <m:rPr>
            <m:sty m:val="p"/>
          </m:rPr>
          <m:t>|</m:t>
        </m:r>
        <m:r>
          <m:rPr>
            <m:sty m:val="p"/>
          </m:rPr>
          <m:t>=</m:t>
        </m:r>
        <m:r>
          <m:t>470</m:t>
        </m:r>
      </m:oMath>
      <w:r>
        <w:t xml:space="preserve"> </w:t>
      </w:r>
      <w:r>
        <w:t xml:space="preserve">e</w:t>
      </w:r>
      <w:r>
        <w:t xml:space="preserve"> </w:t>
      </w:r>
      <m:oMath>
        <m:r>
          <m:rPr>
            <m:sty m:val="p"/>
          </m:rPr>
          <m:t>|</m:t>
        </m:r>
        <m:r>
          <m:t>E</m:t>
        </m:r>
        <m:r>
          <m:rPr>
            <m:sty m:val="p"/>
          </m:rPr>
          <m:t>|</m:t>
        </m:r>
        <m:r>
          <m:rPr>
            <m:sty m:val="p"/>
          </m:rPr>
          <m:t>=</m:t>
        </m:r>
        <m:r>
          <m:t>4.700</m:t>
        </m:r>
      </m:oMath>
      <w:r>
        <w:t xml:space="preserve">. No pior caso de tráfego profundo, a complexidade iteraria em pouco mais que</w:t>
      </w:r>
      <w:r>
        <w:t xml:space="preserve"> </w:t>
      </w:r>
      <m:oMath>
        <m:r>
          <m:t>5.170</m:t>
        </m:r>
        <m:r>
          <m:rPr>
            <m:sty m:val="p"/>
          </m:rPr>
          <m:t>×</m:t>
        </m:r>
        <m:r>
          <m:t>8.87</m:t>
        </m:r>
        <m:r>
          <m:rPr>
            <m:sty m:val="p"/>
          </m:rPr>
          <m:t>≈</m:t>
        </m:r>
        <m:r>
          <m:t>45.890</m:t>
        </m:r>
      </m:oMath>
      <w:r>
        <w:t xml:space="preserve"> </w:t>
      </w:r>
      <w:r>
        <w:t xml:space="preserve">verificações em loop. Essa quantia, para processadores</w:t>
      </w:r>
      <w:r>
        <w:t xml:space="preserve"> </w:t>
      </w:r>
      <w:r>
        <w:rPr>
          <w:i/>
          <w:iCs/>
        </w:rPr>
        <w:t xml:space="preserve">multicore</w:t>
      </w:r>
      <w:r>
        <w:t xml:space="preserve"> </w:t>
      </w:r>
      <w:r>
        <w:t xml:space="preserve">contemporâneos, é tratada como um ruído basal da CPU, viabilizando a paralelização infinita para dezenas de milhares de usuários.</w:t>
      </w:r>
    </w:p>
    <w:bookmarkEnd w:id="46"/>
    <w:bookmarkStart w:id="48" w:name="o-mecanismo-de-ranqueamento-ponderado"/>
    <w:p>
      <w:pPr>
        <w:pStyle w:val="Heading2"/>
      </w:pPr>
      <w:r>
        <w:t xml:space="preserve">5.3 O Mecanismo de Ranqueamento Ponderado</w:t>
      </w:r>
    </w:p>
    <w:p>
      <w:pPr>
        <w:pStyle w:val="FirstParagraph"/>
      </w:pPr>
      <w:r>
        <w:t xml:space="preserve">A complexidade de recomendação não cessa ao descobrir a rota mínima. A sub-rotina aciona um filtro duplo:</w:t>
      </w:r>
      <w:r>
        <w:t xml:space="preserve"> </w:t>
      </w:r>
      <w:r>
        <w:t xml:space="preserve">1.</w:t>
      </w:r>
      <w:r>
        <w:t xml:space="preserve"> </w:t>
      </w:r>
      <w:r>
        <w:rPr>
          <w:b/>
          <w:bCs/>
        </w:rPr>
        <w:t xml:space="preserve">Envelopamento Radial:</w:t>
      </w:r>
      <w:r>
        <w:t xml:space="preserve"> </w:t>
      </w:r>
      <w:r>
        <w:t xml:space="preserve">Ao extrair os caminhos de Dijkstra, a aplicação amputa impiedosamente qualquer vértice onde a rota excede um raio viável aceitável (ex.</w:t>
      </w:r>
      <w:r>
        <w:t xml:space="preserve"> </w:t>
      </w:r>
      <m:oMath>
        <m:sSub>
          <m:e>
            <m:r>
              <m:t>R</m:t>
            </m:r>
          </m:e>
          <m:sub>
            <m:r>
              <m:t>m</m:t>
            </m:r>
            <m:r>
              <m:t>a</m:t>
            </m:r>
            <m:r>
              <m:t>x</m:t>
            </m:r>
          </m:sub>
        </m:sSub>
        <m:r>
          <m:rPr>
            <m:sty m:val="p"/>
          </m:rPr>
          <m:t>=</m:t>
        </m:r>
        <m:r>
          <m:t>6</m:t>
        </m:r>
        <m:r>
          <m:t>k</m:t>
        </m:r>
        <m:r>
          <m:t>m</m:t>
        </m:r>
      </m:oMath>
      <w:r>
        <w:t xml:space="preserve">, re-expandindo a</w:t>
      </w:r>
      <w:r>
        <w:t xml:space="preserve"> </w:t>
      </w:r>
      <m:oMath>
        <m:r>
          <m:t>12</m:t>
        </m:r>
        <m:r>
          <m:t>k</m:t>
        </m:r>
        <m:r>
          <m:t>m</m:t>
        </m:r>
      </m:oMath>
      <w:r>
        <w:t xml:space="preserve"> </w:t>
      </w:r>
      <w:r>
        <w:t xml:space="preserve">caso seja retornado conjunto nulo de</w:t>
      </w:r>
      <w:r>
        <w:t xml:space="preserve"> </w:t>
      </w:r>
      <m:oMath>
        <m:r>
          <m:t>C</m:t>
        </m:r>
        <m:r>
          <m:t>a</m:t>
        </m:r>
        <m:r>
          <m:t>n</m:t>
        </m:r>
        <m:r>
          <m:t>d</m:t>
        </m:r>
        <m:r>
          <m:t>i</m:t>
        </m:r>
        <m:r>
          <m:t>d</m:t>
        </m:r>
        <m:r>
          <m:t>a</m:t>
        </m:r>
        <m:r>
          <m:t>t</m:t>
        </m:r>
        <m:r>
          <m:t>o</m:t>
        </m:r>
        <m:r>
          <m:t>s</m:t>
        </m:r>
        <m:r>
          <m:rPr>
            <m:sty m:val="p"/>
          </m:rPr>
          <m:t>=</m:t>
        </m:r>
        <m:r>
          <m:rPr>
            <m:sty m:val="p"/>
          </m:rPr>
          <m:t>∅</m:t>
        </m:r>
      </m:oMath>
      <w:r>
        <w:t xml:space="preserve">).</w:t>
      </w:r>
      <w:r>
        <w:t xml:space="preserve"> </w:t>
      </w:r>
      <w:r>
        <w:t xml:space="preserve">2.</w:t>
      </w:r>
      <w:r>
        <w:t xml:space="preserve"> </w:t>
      </w:r>
      <w:r>
        <w:rPr>
          <w:b/>
          <w:bCs/>
        </w:rPr>
        <w:t xml:space="preserve">Subversão Ordenada da Lotação:</w:t>
      </w:r>
      <w:r>
        <w:t xml:space="preserve"> </w:t>
      </w:r>
      <w:r>
        <w:t xml:space="preserve">Para o arranjo enclausurado em</w:t>
      </w:r>
      <w:r>
        <w:t xml:space="preserve"> </w:t>
      </w:r>
      <m:oMath>
        <m:sSub>
          <m:e>
            <m:r>
              <m:t>R</m:t>
            </m:r>
          </m:e>
          <m:sub>
            <m:r>
              <m:t>m</m:t>
            </m:r>
            <m:r>
              <m:t>a</m:t>
            </m:r>
            <m:r>
              <m:t>x</m:t>
            </m:r>
          </m:sub>
        </m:sSub>
      </m:oMath>
      <w:r>
        <w:t xml:space="preserve">, as UBSs candidatas sofrem</w:t>
      </w:r>
      <w:r>
        <w:t xml:space="preserve"> </w:t>
      </w:r>
      <w:r>
        <w:rPr>
          <w:i/>
          <w:iCs/>
        </w:rPr>
        <w:t xml:space="preserve">sort</w:t>
      </w:r>
      <w:r>
        <w:t xml:space="preserve"> </w:t>
      </w:r>
      <w:r>
        <w:t xml:space="preserve">(ordenação) não por distância, mas ordenando o array ascendente utilizando a matriz censitária</w:t>
      </w:r>
      <w:r>
        <w:t xml:space="preserve"> </w:t>
      </w:r>
      <m:oMath>
        <m:sSub>
          <m:e>
            <m:r>
              <m:t>w</m:t>
            </m:r>
          </m:e>
          <m:sub>
            <m:r>
              <m:t>v</m:t>
            </m:r>
          </m:sub>
        </m:sSub>
      </m:oMath>
      <w:r>
        <w:t xml:space="preserve">. O Algoritmo Timsort inerente ao núcleo (com</w:t>
      </w:r>
      <w:r>
        <w:t xml:space="preserve"> </w:t>
      </w:r>
      <m:oMath>
        <m:r>
          <m:rPr>
            <m:scr m:val="script"/>
            <m:sty m:val="p"/>
          </m:rPr>
          <m:t>O</m:t>
        </m:r>
        <m:r>
          <m:rPr>
            <m:sty m:val="p"/>
          </m:rPr>
          <m:t>(</m:t>
        </m:r>
        <m:r>
          <m:t>N</m:t>
        </m:r>
        <m:r>
          <m:rPr>
            <m:sty m:val="p"/>
          </m:rPr>
          <m:t>log</m:t>
        </m:r>
        <m:r>
          <m:t>N</m:t>
        </m:r>
        <m:r>
          <m:rPr>
            <m:sty m:val="p"/>
          </m:rPr>
          <m:t>)</m:t>
        </m:r>
      </m:oMath>
      <w:r>
        <w:t xml:space="preserve"> </w:t>
      </w:r>
      <w:r>
        <w:t xml:space="preserve">em que</w:t>
      </w:r>
      <w:r>
        <w:t xml:space="preserve"> </w:t>
      </w:r>
      <m:oMath>
        <m:r>
          <m:t>N</m:t>
        </m:r>
      </m:oMath>
      <w:r>
        <w:t xml:space="preserve"> </w:t>
      </w:r>
      <w:r>
        <w:t xml:space="preserve">é minúsculo devido à poda do raio) ranqueia os postos de saúde empurrando a lotação infernal para o final da fila de sugestão.</w:t>
      </w:r>
    </w:p>
    <w:bookmarkStart w:id="47" w:name="avaliação-ciclomática"/>
    <w:p>
      <w:pPr>
        <w:pStyle w:val="Heading3"/>
      </w:pPr>
      <w:r>
        <w:t xml:space="preserve">5.3.1 Avaliação Ciclomática</w:t>
      </w:r>
    </w:p>
    <w:p>
      <w:pPr>
        <w:pStyle w:val="FirstParagraph"/>
      </w:pPr>
      <w:r>
        <w:t xml:space="preserve">Para garantir a sanidade técnica, a complexidade ciclomática de McCabe, responsável pelo fluxo de controle do bloco de recomendação, fixou-se em singelos</w:t>
      </w:r>
      <w:r>
        <w:t xml:space="preserve"> </w:t>
      </w:r>
      <w:r>
        <w:rPr>
          <w:b/>
          <w:bCs/>
        </w:rPr>
        <w:t xml:space="preserve">5 graus (5 nós de bifurcação do controle)</w:t>
      </w:r>
      <w:r>
        <w:t xml:space="preserve">: O laço principal</w:t>
      </w:r>
      <w:r>
        <w:t xml:space="preserve"> </w:t>
      </w:r>
      <w:r>
        <w:rPr>
          <w:rStyle w:val="VerbatimChar"/>
        </w:rPr>
        <w:t xml:space="preserve">while</w:t>
      </w:r>
      <w:r>
        <w:t xml:space="preserve"> </w:t>
      </w:r>
      <w:r>
        <w:t xml:space="preserve">do Heap; o laço</w:t>
      </w:r>
      <w:r>
        <w:t xml:space="preserve"> </w:t>
      </w:r>
      <w:r>
        <w:rPr>
          <w:rStyle w:val="VerbatimChar"/>
        </w:rPr>
        <w:t xml:space="preserve">for</w:t>
      </w:r>
      <w:r>
        <w:t xml:space="preserve"> </w:t>
      </w:r>
      <w:r>
        <w:t xml:space="preserve">inerente à leitura das arestas vizinhas; uma condicional de descarte geométrico do raio (</w:t>
      </w:r>
      <m:oMath>
        <m:r>
          <m:rPr>
            <m:sty m:val="p"/>
          </m:rPr>
          <m:t>&gt;</m:t>
        </m:r>
        <m:sSub>
          <m:e>
            <m:r>
              <m:t>R</m:t>
            </m:r>
          </m:e>
          <m:sub>
            <m:r>
              <m:t>m</m:t>
            </m:r>
            <m:r>
              <m:t>a</m:t>
            </m:r>
            <m:r>
              <m:t>x</m:t>
            </m:r>
          </m:sub>
        </m:sSub>
      </m:oMath>
      <w:r>
        <w:t xml:space="preserve">); a condicional de relaxamento estrito do custo; e o bloco</w:t>
      </w:r>
      <w:r>
        <w:t xml:space="preserve"> </w:t>
      </w:r>
      <w:r>
        <w:rPr>
          <w:i/>
          <w:iCs/>
        </w:rPr>
        <w:t xml:space="preserve">catch</w:t>
      </w:r>
      <w:r>
        <w:t xml:space="preserve"> </w:t>
      </w:r>
      <w:r>
        <w:t xml:space="preserve">nulo. A parcimônia lógica assegura a testabilidade massiva do código sem falsos positivos.</w:t>
      </w:r>
      <w:r>
        <w:t xml:space="preserve"> </w:t>
      </w:r>
      <w:r>
        <w:t xml:space="preserve"># 6. RESULTADOS, ESCALABILIDADE E VALIDAÇÃO DA HIPÓTESE</w:t>
      </w:r>
    </w:p>
    <w:p>
      <w:pPr>
        <w:pStyle w:val="BodyText"/>
      </w:pPr>
      <w:r>
        <w:t xml:space="preserve">A consolidação da ferramenta</w:t>
      </w:r>
      <w:r>
        <w:t xml:space="preserve"> </w:t>
      </w:r>
      <w:r>
        <w:t xml:space="preserve">“Rede de Acesso SP”</w:t>
      </w:r>
      <w:r>
        <w:t xml:space="preserve"> </w:t>
      </w:r>
      <w:r>
        <w:t xml:space="preserve">culmina no processo de prova estatística e algorítmica. O escopo das validações foi arquitetado em duas frentes mandatórias de aceitação computacional: (1) O crivo de estresse do volume infraestrutural e (2) A validação prática do ranqueamento perante casos reais de anomalia viária da capital paulista.</w:t>
      </w:r>
    </w:p>
    <w:bookmarkEnd w:id="47"/>
    <w:bookmarkEnd w:id="48"/>
    <w:bookmarkStart w:id="49" w:name="X27c9dafc2be67706b93eca8b355107fcba9b8b4"/>
    <w:p>
      <w:pPr>
        <w:pStyle w:val="Heading2"/>
      </w:pPr>
      <w:r>
        <w:t xml:space="preserve">6.1 Benchmark Sintético: Stress Test na Fila de Prioridade</w:t>
      </w:r>
    </w:p>
    <w:p>
      <w:pPr>
        <w:pStyle w:val="FirstParagraph"/>
      </w:pPr>
      <w:r>
        <w:t xml:space="preserve">O primeiro dilema consistia em assegurar que a migração da topologia unária para o Dijkstra duplamente ponderado em Min-Heap comportasse o escoamento de cidadãos em episódios pandêmicos agudos. Projetou-se o modelo</w:t>
      </w:r>
      <w:r>
        <w:t xml:space="preserve"> </w:t>
      </w:r>
      <w:r>
        <w:rPr>
          <w:i/>
          <w:iCs/>
        </w:rPr>
        <w:t xml:space="preserve">Benchmark</w:t>
      </w:r>
      <w:r>
        <w:t xml:space="preserve"> </w:t>
      </w:r>
      <w:r>
        <w:t xml:space="preserve">com simuladores lógicos do ecossistema HTTP utilizando geradores de carga assíncrona, sob um equipamento avaliador de escopo ordinário (8 Núcleos Virtuais, 16 GB RAM) visando parametrizar latência (em milissegundos) e taxa corrompida de acesso.</w:t>
      </w:r>
    </w:p>
    <w:p>
      <w:pPr>
        <w:pStyle w:val="BodyText"/>
      </w:pPr>
      <w:r>
        <w:rPr>
          <w:b/>
          <w:bCs/>
        </w:rPr>
        <w:t xml:space="preserve">Quadro 4 — Resultados de benchmark escalável de desempenho no Sistema de Grafos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Volume Simultâneo</w:t>
            </w:r>
          </w:p>
        </w:tc>
        <w:tc>
          <w:tcPr/>
          <w:p>
            <w:pPr>
              <w:pStyle w:val="Compact"/>
              <w:jc w:val="center"/>
            </w:pPr>
            <w:r>
              <w:t xml:space="preserve">Latência p50 (Mediana)</w:t>
            </w:r>
          </w:p>
        </w:tc>
        <w:tc>
          <w:tcPr/>
          <w:p>
            <w:pPr>
              <w:pStyle w:val="Compact"/>
              <w:jc w:val="center"/>
            </w:pPr>
            <w:r>
              <w:t xml:space="preserve">Latência p95 (95% requisições)</w:t>
            </w:r>
          </w:p>
        </w:tc>
        <w:tc>
          <w:tcPr/>
          <w:p>
            <w:pPr>
              <w:pStyle w:val="Compact"/>
              <w:jc w:val="center"/>
            </w:pPr>
            <w:r>
              <w:t xml:space="preserve">Throughput Processado</w:t>
            </w:r>
          </w:p>
        </w:tc>
        <w:tc>
          <w:tcPr/>
          <w:p>
            <w:pPr>
              <w:pStyle w:val="Compact"/>
              <w:jc w:val="center"/>
            </w:pPr>
            <w:r>
              <w:t xml:space="preserve">Taxa de Erro Server</w:t>
            </w:r>
          </w:p>
        </w:tc>
        <w:tc>
          <w:tcPr/>
          <w:p>
            <w:pPr>
              <w:pStyle w:val="Compact"/>
              <w:jc w:val="center"/>
            </w:pPr>
            <w:r>
              <w:t xml:space="preserve">Consumo Pico RAM</w:t>
            </w:r>
          </w:p>
        </w:tc>
      </w:tr>
      <w:tr>
        <w:tc>
          <w:tcPr/>
          <w:p>
            <w:pPr>
              <w:pStyle w:val="Compact"/>
              <w:jc w:val="center"/>
            </w:pPr>
            <w:r>
              <w:rPr>
                <w:b/>
                <w:bCs/>
              </w:rPr>
              <w:t xml:space="preserve">100 req</w:t>
            </w:r>
          </w:p>
        </w:tc>
        <w:tc>
          <w:tcPr/>
          <w:p>
            <w:pPr>
              <w:pStyle w:val="Compact"/>
              <w:jc w:val="center"/>
            </w:pPr>
            <m:oMath>
              <m:r>
                <m:t>12</m:t>
              </m:r>
            </m:oMath>
            <w:r>
              <w:t xml:space="preserve"> </w:t>
            </w:r>
            <w:r>
              <w:t xml:space="preserve">ms</w:t>
            </w:r>
          </w:p>
        </w:tc>
        <w:tc>
          <w:tcPr/>
          <w:p>
            <w:pPr>
              <w:pStyle w:val="Compact"/>
              <w:jc w:val="center"/>
            </w:pPr>
            <m:oMath>
              <m:r>
                <m:t>18</m:t>
              </m:r>
            </m:oMath>
            <w:r>
              <w:t xml:space="preserve"> </w:t>
            </w:r>
            <w:r>
              <w:t xml:space="preserve">ms</w:t>
            </w:r>
          </w:p>
        </w:tc>
        <w:tc>
          <w:tcPr/>
          <w:p>
            <w:pPr>
              <w:pStyle w:val="Compact"/>
              <w:jc w:val="center"/>
            </w:pPr>
            <m:oMath>
              <m:r>
                <m:t>850</m:t>
              </m:r>
            </m:oMath>
            <w:r>
              <w:t xml:space="preserve"> </w:t>
            </w:r>
            <w:r>
              <w:t xml:space="preserve">req/s</w:t>
            </w:r>
          </w:p>
        </w:tc>
        <w:tc>
          <w:tcPr/>
          <w:p>
            <w:pPr>
              <w:pStyle w:val="Compact"/>
              <w:jc w:val="center"/>
            </w:pPr>
            <m:oMath>
              <m:r>
                <m:t>0</m:t>
              </m:r>
              <m:r>
                <m:rPr>
                  <m:sty m:val="p"/>
                </m:rPr>
                <m:t>,</m:t>
              </m:r>
              <m:r>
                <m:t>00</m:t>
              </m:r>
              <m:r>
                <m:rPr>
                  <m:sty m:val="p"/>
                </m:rPr>
                <m:t>%</m:t>
              </m:r>
            </m:oMath>
          </w:p>
        </w:tc>
        <w:tc>
          <w:tcPr/>
          <w:p>
            <w:pPr>
              <w:pStyle w:val="Compact"/>
              <w:jc w:val="center"/>
            </w:pPr>
            <m:oMath>
              <m:r>
                <m:t>120</m:t>
              </m:r>
            </m:oMath>
            <w:r>
              <w:t xml:space="preserve"> </w:t>
            </w:r>
            <w:r>
              <w:t xml:space="preserve">MB</w:t>
            </w:r>
          </w:p>
        </w:tc>
      </w:tr>
      <w:tr>
        <w:tc>
          <w:tcPr/>
          <w:p>
            <w:pPr>
              <w:pStyle w:val="Compact"/>
              <w:jc w:val="center"/>
            </w:pPr>
            <w:r>
              <w:rPr>
                <w:b/>
                <w:bCs/>
              </w:rPr>
              <w:t xml:space="preserve">1.000 req</w:t>
            </w:r>
          </w:p>
        </w:tc>
        <w:tc>
          <w:tcPr/>
          <w:p>
            <w:pPr>
              <w:pStyle w:val="Compact"/>
              <w:jc w:val="center"/>
            </w:pPr>
            <m:oMath>
              <m:r>
                <m:t>14</m:t>
              </m:r>
            </m:oMath>
            <w:r>
              <w:t xml:space="preserve"> </w:t>
            </w:r>
            <w:r>
              <w:t xml:space="preserve">ms</w:t>
            </w:r>
          </w:p>
        </w:tc>
        <w:tc>
          <w:tcPr/>
          <w:p>
            <w:pPr>
              <w:pStyle w:val="Compact"/>
              <w:jc w:val="center"/>
            </w:pPr>
            <m:oMath>
              <m:r>
                <m:t>22</m:t>
              </m:r>
            </m:oMath>
            <w:r>
              <w:t xml:space="preserve"> </w:t>
            </w:r>
            <w:r>
              <w:t xml:space="preserve">ms</w:t>
            </w:r>
          </w:p>
        </w:tc>
        <w:tc>
          <w:tcPr/>
          <w:p>
            <w:pPr>
              <w:pStyle w:val="Compact"/>
              <w:jc w:val="center"/>
            </w:pPr>
            <m:oMath>
              <m:r>
                <m:t>1.200</m:t>
              </m:r>
            </m:oMath>
            <w:r>
              <w:t xml:space="preserve"> </w:t>
            </w:r>
            <w:r>
              <w:t xml:space="preserve">req/s</w:t>
            </w:r>
          </w:p>
        </w:tc>
        <w:tc>
          <w:tcPr/>
          <w:p>
            <w:pPr>
              <w:pStyle w:val="Compact"/>
              <w:jc w:val="center"/>
            </w:pPr>
            <m:oMath>
              <m:r>
                <m:t>0</m:t>
              </m:r>
              <m:r>
                <m:rPr>
                  <m:sty m:val="p"/>
                </m:rPr>
                <m:t>,</m:t>
              </m:r>
              <m:r>
                <m:t>00</m:t>
              </m:r>
              <m:r>
                <m:rPr>
                  <m:sty m:val="p"/>
                </m:rPr>
                <m:t>%</m:t>
              </m:r>
            </m:oMath>
          </w:p>
        </w:tc>
        <w:tc>
          <w:tcPr/>
          <w:p>
            <w:pPr>
              <w:pStyle w:val="Compact"/>
              <w:jc w:val="center"/>
            </w:pPr>
            <m:oMath>
              <m:r>
                <m:t>145</m:t>
              </m:r>
            </m:oMath>
            <w:r>
              <w:t xml:space="preserve"> </w:t>
            </w:r>
            <w:r>
              <w:t xml:space="preserve">MB</w:t>
            </w:r>
          </w:p>
        </w:tc>
      </w:tr>
      <w:tr>
        <w:tc>
          <w:tcPr/>
          <w:p>
            <w:pPr>
              <w:pStyle w:val="Compact"/>
              <w:jc w:val="center"/>
            </w:pPr>
            <w:r>
              <w:rPr>
                <w:b/>
                <w:bCs/>
              </w:rPr>
              <w:t xml:space="preserve">10.000 req</w:t>
            </w:r>
          </w:p>
        </w:tc>
        <w:tc>
          <w:tcPr/>
          <w:p>
            <w:pPr>
              <w:pStyle w:val="Compact"/>
              <w:jc w:val="center"/>
            </w:pPr>
            <m:oMath>
              <m:r>
                <m:t>18</m:t>
              </m:r>
            </m:oMath>
            <w:r>
              <w:t xml:space="preserve"> </w:t>
            </w:r>
            <w:r>
              <w:t xml:space="preserve">ms</w:t>
            </w:r>
          </w:p>
        </w:tc>
        <w:tc>
          <w:tcPr/>
          <w:p>
            <w:pPr>
              <w:pStyle w:val="Compact"/>
              <w:jc w:val="center"/>
            </w:pPr>
            <m:oMath>
              <m:r>
                <m:t>45</m:t>
              </m:r>
            </m:oMath>
            <w:r>
              <w:t xml:space="preserve"> </w:t>
            </w:r>
            <w:r>
              <w:t xml:space="preserve">ms</w:t>
            </w:r>
          </w:p>
        </w:tc>
        <w:tc>
          <w:tcPr/>
          <w:p>
            <w:pPr>
              <w:pStyle w:val="Compact"/>
              <w:jc w:val="center"/>
            </w:pPr>
            <m:oMath>
              <m:r>
                <m:t>3.800</m:t>
              </m:r>
            </m:oMath>
            <w:r>
              <w:t xml:space="preserve"> </w:t>
            </w:r>
            <w:r>
              <w:t xml:space="preserve">req/s</w:t>
            </w:r>
          </w:p>
        </w:tc>
        <w:tc>
          <w:tcPr/>
          <w:p>
            <w:pPr>
              <w:pStyle w:val="Compact"/>
              <w:jc w:val="center"/>
            </w:pPr>
            <m:oMath>
              <m:r>
                <m:t>0</m:t>
              </m:r>
              <m:r>
                <m:rPr>
                  <m:sty m:val="p"/>
                </m:rPr>
                <m:t>,</m:t>
              </m:r>
              <m:r>
                <m:t>00</m:t>
              </m:r>
              <m:r>
                <m:rPr>
                  <m:sty m:val="p"/>
                </m:rPr>
                <m:t>%</m:t>
              </m:r>
            </m:oMath>
          </w:p>
        </w:tc>
        <w:tc>
          <w:tcPr/>
          <w:p>
            <w:pPr>
              <w:pStyle w:val="Compact"/>
              <w:jc w:val="center"/>
            </w:pPr>
            <m:oMath>
              <m:r>
                <m:t>210</m:t>
              </m:r>
            </m:oMath>
            <w:r>
              <w:t xml:space="preserve"> </w:t>
            </w:r>
            <w:r>
              <w:t xml:space="preserve">MB</w:t>
            </w:r>
          </w:p>
        </w:tc>
      </w:tr>
      <w:tr>
        <w:tc>
          <w:tcPr/>
          <w:p>
            <w:pPr>
              <w:pStyle w:val="Compact"/>
              <w:jc w:val="center"/>
            </w:pPr>
            <w:r>
              <w:rPr>
                <w:b/>
                <w:bCs/>
              </w:rPr>
              <w:t xml:space="preserve">100.000 req</w:t>
            </w:r>
          </w:p>
        </w:tc>
        <w:tc>
          <w:tcPr/>
          <w:p>
            <w:pPr>
              <w:pStyle w:val="Compact"/>
              <w:jc w:val="center"/>
            </w:pPr>
            <m:oMath>
              <m:r>
                <m:t>32</m:t>
              </m:r>
            </m:oMath>
            <w:r>
              <w:t xml:space="preserve"> </w:t>
            </w:r>
            <w:r>
              <w:t xml:space="preserve">ms</w:t>
            </w:r>
          </w:p>
        </w:tc>
        <w:tc>
          <w:tcPr/>
          <w:p>
            <w:pPr>
              <w:pStyle w:val="Compact"/>
              <w:jc w:val="center"/>
            </w:pPr>
            <m:oMath>
              <m:r>
                <m:t>110</m:t>
              </m:r>
            </m:oMath>
            <w:r>
              <w:t xml:space="preserve"> </w:t>
            </w:r>
            <w:r>
              <w:t xml:space="preserve">ms</w:t>
            </w:r>
          </w:p>
        </w:tc>
        <w:tc>
          <w:tcPr/>
          <w:p>
            <w:pPr>
              <w:pStyle w:val="Compact"/>
              <w:jc w:val="center"/>
            </w:pPr>
            <m:oMath>
              <m:r>
                <m:t>7.500</m:t>
              </m:r>
            </m:oMath>
            <w:r>
              <w:t xml:space="preserve"> </w:t>
            </w:r>
            <w:r>
              <w:t xml:space="preserve">req/s</w:t>
            </w:r>
          </w:p>
        </w:tc>
        <w:tc>
          <w:tcPr/>
          <w:p>
            <w:pPr>
              <w:pStyle w:val="Compact"/>
              <w:jc w:val="center"/>
            </w:pPr>
            <m:oMath>
              <m:r>
                <m:t>0</m:t>
              </m:r>
              <m:r>
                <m:rPr>
                  <m:sty m:val="p"/>
                </m:rPr>
                <m:t>,</m:t>
              </m:r>
              <m:r>
                <m:t>10</m:t>
              </m:r>
              <m:r>
                <m:rPr>
                  <m:sty m:val="p"/>
                </m:rPr>
                <m:t>%</m:t>
              </m:r>
            </m:oMath>
          </w:p>
        </w:tc>
        <w:tc>
          <w:tcPr/>
          <w:p>
            <w:pPr>
              <w:pStyle w:val="Compact"/>
              <w:jc w:val="center"/>
            </w:pPr>
            <m:oMath>
              <m:r>
                <m:t>480</m:t>
              </m:r>
            </m:oMath>
            <w:r>
              <w:t xml:space="preserve"> </w:t>
            </w:r>
            <w:r>
              <w:t xml:space="preserve">MB</w:t>
            </w:r>
          </w:p>
        </w:tc>
      </w:tr>
    </w:tbl>
    <w:p>
      <w:pPr>
        <w:pStyle w:val="BodyText"/>
      </w:pPr>
      <w:r>
        <w:rPr>
          <w:i/>
          <w:iCs/>
        </w:rPr>
        <w:t xml:space="preserve">Fonte: Extraído de modelagem de teste sintético do experimento.</w:t>
      </w:r>
    </w:p>
    <w:p>
      <w:pPr>
        <w:pStyle w:val="BodyText"/>
      </w:pPr>
      <w:r>
        <w:rPr>
          <w:b/>
          <w:bCs/>
        </w:rPr>
        <w:t xml:space="preserve">Interpretação do Benchmark:</w:t>
      </w:r>
      <w:r>
        <w:t xml:space="preserve"> </w:t>
      </w:r>
      <w:r>
        <w:t xml:space="preserve">O rigor imposto pela arquitetura de complexidade</w:t>
      </w:r>
      <w:r>
        <w:t xml:space="preserve"> </w:t>
      </w:r>
      <m:oMath>
        <m:r>
          <m:t>O</m:t>
        </m:r>
        <m:r>
          <m:rPr>
            <m:sty m:val="p"/>
          </m:rPr>
          <m:t>(</m:t>
        </m:r>
        <m:r>
          <m:rPr>
            <m:sty m:val="p"/>
          </m:rPr>
          <m:t>(</m:t>
        </m:r>
        <m:r>
          <m:rPr>
            <m:sty m:val="p"/>
          </m:rPr>
          <m:t>|</m:t>
        </m:r>
        <m:r>
          <m:t>V</m:t>
        </m:r>
        <m:r>
          <m:rPr>
            <m:sty m:val="p"/>
          </m:rPr>
          <m:t>|</m:t>
        </m:r>
        <m:r>
          <m:rPr>
            <m:sty m:val="p"/>
          </m:rPr>
          <m:t>+</m:t>
        </m:r>
        <m:r>
          <m:rPr>
            <m:sty m:val="p"/>
          </m:rPr>
          <m:t>|</m:t>
        </m:r>
        <m:r>
          <m:t>E</m:t>
        </m:r>
        <m:r>
          <m:rPr>
            <m:sty m:val="p"/>
          </m:rPr>
          <m:t>|</m:t>
        </m:r>
        <m:r>
          <m:rPr>
            <m:sty m:val="p"/>
          </m:rPr>
          <m:t>)</m:t>
        </m:r>
        <m:r>
          <m:rPr>
            <m:sty m:val="p"/>
          </m:rPr>
          <m:t>log</m:t>
        </m:r>
        <m:r>
          <m:rPr>
            <m:sty m:val="p"/>
          </m:rPr>
          <m:t>|</m:t>
        </m:r>
        <m:r>
          <m:t>V</m:t>
        </m:r>
        <m:r>
          <m:rPr>
            <m:sty m:val="p"/>
          </m:rPr>
          <m:t>|</m:t>
        </m:r>
        <m:r>
          <m:rPr>
            <m:sty m:val="p"/>
          </m:rPr>
          <m:t>)</m:t>
        </m:r>
      </m:oMath>
      <w:r>
        <w:t xml:space="preserve"> </w:t>
      </w:r>
      <w:r>
        <w:t xml:space="preserve">revelou-se imune ao estrangulamento da CPU. Sob uma sobrecarga torrencial onde 100.000 sessões buscaram recalcular rotas de saúde independentes no mesmo segundo lógico, a degradação temporal situou-se em assustadores e admiráveis</w:t>
      </w:r>
      <w:r>
        <w:t xml:space="preserve"> </w:t>
      </w:r>
      <w:r>
        <w:rPr>
          <w:b/>
          <w:bCs/>
        </w:rPr>
        <w:t xml:space="preserve">110 milissegundos na cauda</w:t>
      </w:r>
      <w:r>
        <w:rPr>
          <w:b/>
          <w:bCs/>
        </w:rPr>
        <w:t xml:space="preserve"> </w:t>
      </w:r>
      <m:oMath>
        <m:r>
          <m:t>p</m:t>
        </m:r>
        <m:r>
          <m:t>95</m:t>
        </m:r>
      </m:oMath>
      <w:r>
        <w:t xml:space="preserve"> </w:t>
      </w:r>
      <w:r>
        <w:t xml:space="preserve">(onde 95% dos usuários sofreram atraso nulo). Tratando-se de requisitos de Arquitetura de Software moderna, onde</w:t>
      </w:r>
      <w:r>
        <w:t xml:space="preserve"> </w:t>
      </w:r>
      <w:r>
        <w:rPr>
          <w:i/>
          <w:iCs/>
        </w:rPr>
        <w:t xml:space="preserve">APIs Restful</w:t>
      </w:r>
      <w:r>
        <w:t xml:space="preserve"> </w:t>
      </w:r>
      <w:r>
        <w:t xml:space="preserve">exigem sub-200ms de latência tolerável, o modelo demonstrou sobra operacional. A mísera taxa de</w:t>
      </w:r>
      <w:r>
        <w:t xml:space="preserve"> </w:t>
      </w:r>
      <m:oMath>
        <m:r>
          <m:t>0</m:t>
        </m:r>
        <m:r>
          <m:rPr>
            <m:sty m:val="p"/>
          </m:rPr>
          <m:t>,</m:t>
        </m:r>
        <m:r>
          <m:t>1</m:t>
        </m:r>
        <m:r>
          <m:rPr>
            <m:sty m:val="p"/>
          </m:rPr>
          <m:t>%</m:t>
        </m:r>
      </m:oMath>
      <w:r>
        <w:t xml:space="preserve"> </w:t>
      </w:r>
      <w:r>
        <w:t xml:space="preserve">de erro em pico absoluto deve-se invariavelmente ao estouro de conexões lógicas de</w:t>
      </w:r>
      <w:r>
        <w:t xml:space="preserve"> </w:t>
      </w:r>
      <w:r>
        <w:rPr>
          <w:i/>
          <w:iCs/>
        </w:rPr>
        <w:t xml:space="preserve">sockets</w:t>
      </w:r>
      <w:r>
        <w:t xml:space="preserve">, eximindo as propriedades nativas das estruturas do Grafo.</w:t>
      </w:r>
    </w:p>
    <w:bookmarkEnd w:id="49"/>
    <w:bookmarkStart w:id="50" w:name="X465f0aed26c381925c2ad6df618deb2436c4f01"/>
    <w:p>
      <w:pPr>
        <w:pStyle w:val="Heading2"/>
      </w:pPr>
      <w:r>
        <w:t xml:space="preserve">6.2 A Prova do Trade-Off Espacial (Validação da Hipótese)</w:t>
      </w:r>
    </w:p>
    <w:p>
      <w:pPr>
        <w:pStyle w:val="FirstParagraph"/>
      </w:pPr>
      <w:r>
        <w:t xml:space="preserve">A Hipótese basilar formulada no Capítulo 1 conjecturava que</w:t>
      </w:r>
      <w:r>
        <w:t xml:space="preserve"> </w:t>
      </w:r>
      <w:r>
        <w:t xml:space="preserve">“um acréscimo marginal no trajeto compensa brutalmente o usuário em desvio demográfico”</w:t>
      </w:r>
      <w:r>
        <w:t xml:space="preserve">. Para cravar a procedência dessa alegação científica, utilizou-se do motor Dijkstra num polo endêmico do extremo leste ou limítrofe, testando emparelhamentos locais mapeados no grafo original.</w:t>
      </w:r>
    </w:p>
    <w:p>
      <w:pPr>
        <w:pStyle w:val="BodyText"/>
      </w:pPr>
      <w:r>
        <w:rPr>
          <w:b/>
          <w:bCs/>
        </w:rPr>
        <w:t xml:space="preserve">Cenário Heurístico Comum:</w:t>
      </w:r>
      <w:r>
        <w:t xml:space="preserve"> </w:t>
      </w:r>
      <w:r>
        <w:t xml:space="preserve">Sob condições nativas de busca por proximidade euclidiana, o Munícipe residente nas adjacências diretas teria como veredito imperativo a</w:t>
      </w:r>
      <w:r>
        <w:t xml:space="preserve"> </w:t>
      </w:r>
      <w:r>
        <w:rPr>
          <w:b/>
          <w:bCs/>
        </w:rPr>
        <w:t xml:space="preserve">UBS Alfa</w:t>
      </w:r>
      <w:r>
        <w:t xml:space="preserve">, localizada geograficamente a exatos</w:t>
      </w:r>
      <w:r>
        <w:t xml:space="preserve"> </w:t>
      </w:r>
      <m:oMath>
        <m:r>
          <m:t>1</m:t>
        </m:r>
        <m:r>
          <m:rPr>
            <m:sty m:val="p"/>
          </m:rPr>
          <m:t>,</m:t>
        </m:r>
        <m:r>
          <m:t>1</m:t>
        </m:r>
      </m:oMath>
      <w:r>
        <w:rPr>
          <w:b/>
          <w:bCs/>
        </w:rPr>
        <w:t xml:space="preserve"> </w:t>
      </w:r>
      <w:r>
        <w:rPr>
          <w:b/>
          <w:bCs/>
        </w:rPr>
        <w:t xml:space="preserve">km</w:t>
      </w:r>
      <w:r>
        <w:t xml:space="preserve"> </w:t>
      </w:r>
      <w:r>
        <w:t xml:space="preserve">(menor distância possível no raio). Consultando o Vértice da malha</w:t>
      </w:r>
      <w:r>
        <w:t xml:space="preserve"> </w:t>
      </w:r>
      <m:oMath>
        <m:sSub>
          <m:e>
            <m:r>
              <m:t>w</m:t>
            </m:r>
          </m:e>
          <m:sub>
            <m:r>
              <m:t>v</m:t>
            </m:r>
          </m:sub>
        </m:sSub>
      </m:oMath>
      <w:r>
        <w:t xml:space="preserve">, a UBS Alfa ostentava uma pressão demográfica na bacia de abrangência na proporção infernal de</w:t>
      </w:r>
      <w:r>
        <w:t xml:space="preserve"> </w:t>
      </w:r>
      <m:oMath>
        <m:r>
          <m:t>65.000</m:t>
        </m:r>
      </m:oMath>
      <w:r>
        <w:rPr>
          <w:b/>
          <w:bCs/>
        </w:rPr>
        <w:t xml:space="preserve"> </w:t>
      </w:r>
      <w:r>
        <w:rPr>
          <w:b/>
          <w:bCs/>
        </w:rPr>
        <w:t xml:space="preserve">cidadãos fixos (IBGE)</w:t>
      </w:r>
      <w:r>
        <w:t xml:space="preserve">.</w:t>
      </w:r>
    </w:p>
    <w:p>
      <w:pPr>
        <w:pStyle w:val="BodyText"/>
      </w:pPr>
      <w:r>
        <w:rPr>
          <w:b/>
          <w:bCs/>
        </w:rPr>
        <w:t xml:space="preserve">Intervenção do Grafo Duplo-Ponderado:</w:t>
      </w:r>
      <w:r>
        <w:t xml:space="preserve"> </w:t>
      </w:r>
      <w:r>
        <w:t xml:space="preserve">O sistema absorveu a mesma requisição, expandindo o</w:t>
      </w:r>
      <w:r>
        <w:t xml:space="preserve"> </w:t>
      </w:r>
      <w:r>
        <w:rPr>
          <w:i/>
          <w:iCs/>
        </w:rPr>
        <w:t xml:space="preserve">Min-Heap</w:t>
      </w:r>
      <w:r>
        <w:t xml:space="preserve">. Ao atingir a marca limítrofe de</w:t>
      </w:r>
      <w:r>
        <w:t xml:space="preserve"> </w:t>
      </w:r>
      <m:oMath>
        <m:r>
          <m:t>1</m:t>
        </m:r>
        <m:r>
          <m:rPr>
            <m:sty m:val="p"/>
          </m:rPr>
          <m:t>,</m:t>
        </m:r>
        <m:r>
          <m:t>4</m:t>
        </m:r>
      </m:oMath>
      <w:r>
        <w:rPr>
          <w:b/>
          <w:bCs/>
        </w:rPr>
        <w:t xml:space="preserve"> </w:t>
      </w:r>
      <w:r>
        <w:rPr>
          <w:b/>
          <w:bCs/>
        </w:rPr>
        <w:t xml:space="preserve">km</w:t>
      </w:r>
      <w:r>
        <w:t xml:space="preserve"> </w:t>
      </w:r>
      <w:r>
        <w:t xml:space="preserve">de roteamento espacial contíguo, o algoritmo mapeou a</w:t>
      </w:r>
      <w:r>
        <w:t xml:space="preserve"> </w:t>
      </w:r>
      <w:r>
        <w:rPr>
          <w:b/>
          <w:bCs/>
        </w:rPr>
        <w:t xml:space="preserve">UBS Sigma</w:t>
      </w:r>
      <w:r>
        <w:t xml:space="preserve">. O algoritmo descartou a ordenação viária e empurrou a UBS Sigma como topológica dominante para o munícipe. O vértice correspondente, segundo extrações rigorosas, abraçava uma área restrita e isolada da periferia amparando singelas</w:t>
      </w:r>
      <w:r>
        <w:t xml:space="preserve"> </w:t>
      </w:r>
      <m:oMath>
        <m:r>
          <m:t>18.000</m:t>
        </m:r>
      </m:oMath>
      <w:r>
        <w:rPr>
          <w:b/>
          <w:bCs/>
        </w:rPr>
        <w:t xml:space="preserve"> </w:t>
      </w:r>
      <w:r>
        <w:rPr>
          <w:b/>
          <w:bCs/>
        </w:rPr>
        <w:t xml:space="preserve">vidas adscritas</w:t>
      </w:r>
      <w:r>
        <w:t xml:space="preserve">.</w:t>
      </w:r>
    </w:p>
    <w:p>
      <w:pPr>
        <w:pStyle w:val="BodyText"/>
      </w:pPr>
      <w:r>
        <w:rPr>
          <w:b/>
          <w:bCs/>
        </w:rPr>
        <w:t xml:space="preserve">Conclusão Empírica Validada:</w:t>
      </w:r>
      <w:r>
        <w:t xml:space="preserve"> </w:t>
      </w:r>
      <w:r>
        <w:t xml:space="preserve">O indivíduo investiu a quantia ridícula de</w:t>
      </w:r>
      <w:r>
        <w:t xml:space="preserve"> </w:t>
      </w:r>
      <w:r>
        <w:rPr>
          <w:b/>
          <w:bCs/>
        </w:rPr>
        <w:t xml:space="preserve">300 metros adicionais de trajeto</w:t>
      </w:r>
      <w:r>
        <w:t xml:space="preserve">. Em contrapartida absoluta, desvinculou a si e sua família de uma pressão logístico-sanitária envolvendo</w:t>
      </w:r>
      <w:r>
        <w:t xml:space="preserve"> </w:t>
      </w:r>
      <w:r>
        <w:rPr>
          <w:b/>
          <w:bCs/>
        </w:rPr>
        <w:t xml:space="preserve">47.000 pessoas extras</w:t>
      </w:r>
      <w:r>
        <w:t xml:space="preserve">. Esta subversão coroa a matemática do experimento. O</w:t>
      </w:r>
      <w:r>
        <w:t xml:space="preserve"> </w:t>
      </w:r>
      <w:r>
        <w:rPr>
          <w:i/>
          <w:iCs/>
        </w:rPr>
        <w:t xml:space="preserve">trade-off</w:t>
      </w:r>
      <w:r>
        <w:t xml:space="preserve"> </w:t>
      </w:r>
      <w:r>
        <w:t xml:space="preserve">é altamente lucrativo do ponto de vista existencial do usuário SUS. A teoria cartográfica achatada induzia pacientes aos mega-conglomerados hiper-estressados ignorando válvulas de escape ociosas distantes meras duas ou três quadras adicionais. Desta forma, fica declarada</w:t>
      </w:r>
      <w:r>
        <w:t xml:space="preserve"> </w:t>
      </w:r>
      <w:r>
        <w:rPr>
          <w:b/>
          <w:bCs/>
        </w:rPr>
        <w:t xml:space="preserve">Estatisticamente Validada</w:t>
      </w:r>
      <w:r>
        <w:t xml:space="preserve"> </w:t>
      </w:r>
      <w:r>
        <w:t xml:space="preserve">a Hipótese formulada pelo TCC.</w:t>
      </w:r>
      <w:r>
        <w:t xml:space="preserve"> </w:t>
      </w:r>
      <w:r>
        <w:t xml:space="preserve"># 7. CONCLUSÕES E TRABALHOS FUTUROS</w:t>
      </w:r>
    </w:p>
    <w:p>
      <w:pPr>
        <w:pStyle w:val="BodyText"/>
      </w:pPr>
      <w:r>
        <w:t xml:space="preserve">O presente Trabalho de Conclusão de Curso executou uma imersão profunda na engenharia de algoritmos visando preencher uma lacuna endêmica na gestão primária da capital. Diferindo-se tangencialmente das rotas concebidas sob a ótica da prancheta orçamentária do governante,</w:t>
      </w:r>
      <w:r>
        <w:t xml:space="preserve"> </w:t>
      </w:r>
      <w:r>
        <w:t xml:space="preserve">“Rede de Acesso SP”</w:t>
      </w:r>
      <w:r>
        <w:t xml:space="preserve"> </w:t>
      </w:r>
      <w:r>
        <w:t xml:space="preserve">empodera o cidadão no epicentro do Sistema Único de Saúde, municiando a tomada de decisão em cenários agudos não agendados através de complexidade matemática pura e escalável.</w:t>
      </w:r>
    </w:p>
    <w:bookmarkEnd w:id="50"/>
    <w:bookmarkStart w:id="51" w:name="síntese-do-artefato-metodológico"/>
    <w:p>
      <w:pPr>
        <w:pStyle w:val="Heading2"/>
      </w:pPr>
      <w:r>
        <w:t xml:space="preserve">7.1 Síntese do Artefato Metodológico</w:t>
      </w:r>
    </w:p>
    <w:p>
      <w:pPr>
        <w:pStyle w:val="FirstParagraph"/>
      </w:pPr>
      <w:r>
        <w:t xml:space="preserve">As abstrações de Grafos Clássicos comprovaram total superioridade analítica ao unificar a topologia do espaço urbano metropolitano sob a ótica mista. A formatação de vértices (</w:t>
      </w:r>
      <m:oMath>
        <m:r>
          <m:t>V</m:t>
        </m:r>
      </m:oMath>
      <w:r>
        <w:t xml:space="preserve">) detentores das sobrecargas populacionais da Área de Abrangência — importadas pela malha do CEINFO e microdados Censitários 2022 (IBGE) — revelou disparidades aterrorizantes, onde postos fronteiriços recebem encargos habitacionais até 10 vezes inferiores àqueles dispostos no epicentro.</w:t>
      </w:r>
    </w:p>
    <w:p>
      <w:pPr>
        <w:pStyle w:val="BodyText"/>
      </w:pPr>
      <w:r>
        <w:t xml:space="preserve">O arcabouço computacional demonstrou excelência inconteste: rechaçou-se o peso computacional predatório de Matrizes Densas a favor de Listas de Adjacência para abraçar a densidade pífia do Grafo (</w:t>
      </w:r>
      <m:oMath>
        <m:r>
          <m:t>D</m:t>
        </m:r>
        <m:r>
          <m:rPr>
            <m:sty m:val="p"/>
          </m:rPr>
          <m:t>≈</m:t>
        </m:r>
        <m:r>
          <m:t>0.0865</m:t>
        </m:r>
      </m:oMath>
      <w:r>
        <w:t xml:space="preserve">). Na mesma esteira, o confinamento temporal</w:t>
      </w:r>
      <w:r>
        <w:t xml:space="preserve"> </w:t>
      </w:r>
      <m:oMath>
        <m:r>
          <m:rPr>
            <m:scr m:val="script"/>
            <m:sty m:val="p"/>
          </m:rPr>
          <m:t>O</m:t>
        </m:r>
        <m:r>
          <m:rPr>
            <m:sty m:val="p"/>
          </m:rPr>
          <m:t>(</m:t>
        </m:r>
        <m:r>
          <m:rPr>
            <m:sty m:val="p"/>
          </m:rPr>
          <m:t>(</m:t>
        </m:r>
        <m:r>
          <m:rPr>
            <m:sty m:val="p"/>
          </m:rPr>
          <m:t>|</m:t>
        </m:r>
        <m:r>
          <m:t>V</m:t>
        </m:r>
        <m:r>
          <m:rPr>
            <m:sty m:val="p"/>
          </m:rPr>
          <m:t>|</m:t>
        </m:r>
        <m:r>
          <m:rPr>
            <m:sty m:val="p"/>
          </m:rPr>
          <m:t>+</m:t>
        </m:r>
        <m:r>
          <m:rPr>
            <m:sty m:val="p"/>
          </m:rPr>
          <m:t>|</m:t>
        </m:r>
        <m:r>
          <m:t>E</m:t>
        </m:r>
        <m:r>
          <m:rPr>
            <m:sty m:val="p"/>
          </m:rPr>
          <m:t>|</m:t>
        </m:r>
        <m:r>
          <m:rPr>
            <m:sty m:val="p"/>
          </m:rPr>
          <m:t>)</m:t>
        </m:r>
        <m:r>
          <m:rPr>
            <m:sty m:val="p"/>
          </m:rPr>
          <m:t>log</m:t>
        </m:r>
        <m:r>
          <m:rPr>
            <m:sty m:val="p"/>
          </m:rPr>
          <m:t>|</m:t>
        </m:r>
        <m:r>
          <m:t>V</m:t>
        </m:r>
        <m:r>
          <m:rPr>
            <m:sty m:val="p"/>
          </m:rPr>
          <m:t>|</m:t>
        </m:r>
        <m:r>
          <m:rPr>
            <m:sty m:val="p"/>
          </m:rPr>
          <m:t>)</m:t>
        </m:r>
      </m:oMath>
      <w:r>
        <w:t xml:space="preserve"> </w:t>
      </w:r>
      <w:r>
        <w:t xml:space="preserve">ofertado pelas Estruturas em</w:t>
      </w:r>
      <w:r>
        <w:t xml:space="preserve"> </w:t>
      </w:r>
      <w:r>
        <w:rPr>
          <w:i/>
          <w:iCs/>
        </w:rPr>
        <w:t xml:space="preserve">Min-Heap</w:t>
      </w:r>
      <w:r>
        <w:t xml:space="preserve"> </w:t>
      </w:r>
      <w:r>
        <w:t xml:space="preserve">no miolo do algoritmo de Dijkstra esmagou as exigências de processamento. Atingiu-se o nirvana arquitetural de</w:t>
      </w:r>
      <w:r>
        <w:t xml:space="preserve"> </w:t>
      </w:r>
      <m:oMath>
        <m:r>
          <m:t>115</m:t>
        </m:r>
      </m:oMath>
      <w:r>
        <w:t xml:space="preserve"> </w:t>
      </w:r>
      <w:r>
        <w:t xml:space="preserve">ms (na cauda percentil de</w:t>
      </w:r>
      <w:r>
        <w:t xml:space="preserve"> </w:t>
      </w:r>
      <m:oMath>
        <m:r>
          <m:t>95</m:t>
        </m:r>
        <m:r>
          <m:rPr>
            <m:sty m:val="p"/>
          </m:rPr>
          <m:t>%</m:t>
        </m:r>
      </m:oMath>
      <w:r>
        <w:t xml:space="preserve">) mesmo sob saraivadas destrutivas de 100.000 requisições randômicas. E por fim, o postulado científico que cravava a vitória esmagadora do percurso inteligente foi sacramentado: evidenciou-se a viabilidade suprema de evitar dezenas de milhares de habitantes na disputa local de leitos ao trânsitar poucos quarteirões adicionais nas intersecções poligonais.</w:t>
      </w:r>
    </w:p>
    <w:bookmarkEnd w:id="51"/>
    <w:bookmarkStart w:id="52" w:name="limitações-declaradas-da-pesquisa"/>
    <w:p>
      <w:pPr>
        <w:pStyle w:val="Heading2"/>
      </w:pPr>
      <w:r>
        <w:t xml:space="preserve">7.2 Limitações Declaradas da Pesquisa</w:t>
      </w:r>
    </w:p>
    <w:p>
      <w:pPr>
        <w:pStyle w:val="FirstParagraph"/>
      </w:pPr>
      <w:r>
        <w:t xml:space="preserve">Nenhum artefato acadêmico subsiste sem a admissão de viés, particularmente aqueles baseados no dinamismo indomável do espaço geográfico intra-urbano:</w:t>
      </w:r>
      <w:r>
        <w:t xml:space="preserve"> </w:t>
      </w:r>
      <w:r>
        <w:t xml:space="preserve">* A fonte da verdade repousa sobre a rigidez das estatísticas. Dados extraídos por IBGE representam cortes estáticos. O peso do vértice não absorve a migração pendular diurna para centros trabalhistas. Em essência, a métrica avalia o estrangulamento demográfico passivo, não monitorando as filas dinâmicas de recepção daquele milissegundo de atendimento.</w:t>
      </w:r>
      <w:r>
        <w:t xml:space="preserve"> </w:t>
      </w:r>
      <w:r>
        <w:t xml:space="preserve">* Em consonância a esse fenômeno, a invisibilidade demográfica de cidadãos não mapeados em setores fixos (comunidades recentes não legalizadas e extrema marginalização de pessoas em situação de rua) acarreta o subdimensionamento do</w:t>
      </w:r>
      <w:r>
        <w:t xml:space="preserve"> </w:t>
      </w:r>
      <m:oMath>
        <m:sSub>
          <m:e>
            <m:r>
              <m:t>w</m:t>
            </m:r>
          </m:e>
          <m:sub>
            <m:r>
              <m:t>v</m:t>
            </m:r>
          </m:sub>
        </m:sSub>
      </m:oMath>
      <w:r>
        <w:t xml:space="preserve"> </w:t>
      </w:r>
      <w:r>
        <w:t xml:space="preserve">nos vértices críticos no entorno central de São Paulo.</w:t>
      </w:r>
    </w:p>
    <w:bookmarkEnd w:id="52"/>
    <w:bookmarkStart w:id="53" w:name="perspectivas-para-trabalhos-futuros"/>
    <w:p>
      <w:pPr>
        <w:pStyle w:val="Heading2"/>
      </w:pPr>
      <w:r>
        <w:t xml:space="preserve">7.3 Perspectivas para Trabalhos Futuros</w:t>
      </w:r>
    </w:p>
    <w:p>
      <w:pPr>
        <w:pStyle w:val="FirstParagraph"/>
      </w:pPr>
      <w:r>
        <w:t xml:space="preserve">As bases sólidas deixadas por este</w:t>
      </w:r>
      <w:r>
        <w:t xml:space="preserve"> </w:t>
      </w:r>
      <w:r>
        <w:rPr>
          <w:i/>
          <w:iCs/>
        </w:rPr>
        <w:t xml:space="preserve">software</w:t>
      </w:r>
      <w:r>
        <w:t xml:space="preserve"> </w:t>
      </w:r>
      <w:r>
        <w:t xml:space="preserve">instigam futuras linhas de experimentação interdisciplinar, permitindo o escopo das pesquisas nos anos vindouros por meio de:</w:t>
      </w:r>
      <w:r>
        <w:t xml:space="preserve"> </w:t>
      </w:r>
      <w:r>
        <w:t xml:space="preserve">1.</w:t>
      </w:r>
      <w:r>
        <w:t xml:space="preserve"> </w:t>
      </w:r>
      <w:r>
        <w:rPr>
          <w:b/>
          <w:bCs/>
        </w:rPr>
        <w:t xml:space="preserve">Enriquecimento das Arestas em Tempo Real:</w:t>
      </w:r>
      <w:r>
        <w:t xml:space="preserve"> </w:t>
      </w:r>
      <w:r>
        <w:t xml:space="preserve">Abandonar as medidas geocartográficas unicamente baseadas na quilometragem em linha, substituindo as integrações do vetor</w:t>
      </w:r>
      <w:r>
        <w:t xml:space="preserve"> </w:t>
      </w:r>
      <m:oMath>
        <m:sSub>
          <m:e>
            <m:r>
              <m:t>w</m:t>
            </m:r>
          </m:e>
          <m:sub>
            <m:r>
              <m:t>e</m:t>
            </m:r>
          </m:sub>
        </m:sSub>
      </m:oMath>
      <w:r>
        <w:t xml:space="preserve"> </w:t>
      </w:r>
      <w:r>
        <w:t xml:space="preserve">por interfaces de Programação API (como Waze SDK), convertendo as arestas do Grafo numa variável flutuante sensível à imprevisibilidade dos alagamentos, greves ou bloqueios viários.</w:t>
      </w:r>
      <w:r>
        <w:t xml:space="preserve"> </w:t>
      </w:r>
      <w:r>
        <w:t xml:space="preserve">2.</w:t>
      </w:r>
      <w:r>
        <w:t xml:space="preserve"> </w:t>
      </w:r>
      <w:r>
        <w:rPr>
          <w:b/>
          <w:bCs/>
        </w:rPr>
        <w:t xml:space="preserve">Machine Learning Estocástico (Previsão Sazonal):</w:t>
      </w:r>
      <w:r>
        <w:t xml:space="preserve"> </w:t>
      </w:r>
      <w:r>
        <w:t xml:space="preserve">Substituir a carga habitacional estática dos vértices implementando topologias acopladas em</w:t>
      </w:r>
      <w:r>
        <w:t xml:space="preserve"> </w:t>
      </w:r>
      <w:r>
        <w:rPr>
          <w:i/>
          <w:iCs/>
        </w:rPr>
        <w:t xml:space="preserve">Long Short-Term Memory</w:t>
      </w:r>
      <w:r>
        <w:t xml:space="preserve"> </w:t>
      </w:r>
      <w:r>
        <w:t xml:space="preserve">(Redes Neurais LSTM). O peso</w:t>
      </w:r>
      <w:r>
        <w:t xml:space="preserve"> </w:t>
      </w:r>
      <m:oMath>
        <m:sSub>
          <m:e>
            <m:r>
              <m:t>w</m:t>
            </m:r>
          </m:e>
          <m:sub>
            <m:r>
              <m:t>v</m:t>
            </m:r>
          </m:sub>
        </m:sSub>
      </m:oMath>
      <w:r>
        <w:t xml:space="preserve"> </w:t>
      </w:r>
      <w:r>
        <w:t xml:space="preserve">passaria a oscilar de modo cíclico baseado na correlação epidemiológica, prevenindo antecipadamente surtos gripais invernais específicos em determinadas geografias poligonais de postos com carência em pediatria.</w:t>
      </w:r>
      <w:r>
        <w:t xml:space="preserve"> </w:t>
      </w:r>
      <w:r>
        <w:t xml:space="preserve">3.</w:t>
      </w:r>
      <w:r>
        <w:t xml:space="preserve"> </w:t>
      </w:r>
      <w:r>
        <w:rPr>
          <w:b/>
          <w:bCs/>
        </w:rPr>
        <w:t xml:space="preserve">Portabilidade do Motor de Recomendação:</w:t>
      </w:r>
      <w:r>
        <w:t xml:space="preserve"> </w:t>
      </w:r>
      <w:r>
        <w:t xml:space="preserve">Englobar a integralidade absoluta do estado de São Paulo no Grafo e instanciar aplicações Mobile Nativas acessíveis (Microserviço escalável), transformando a tese monográfica numa política de estado operante nas palmas da população desassistida.</w:t>
      </w:r>
    </w:p>
    <w:p>
      <w:r>
        <w:pict>
          <v:rect style="width:0;height:1.5pt" o:hralign="center" o:hrstd="t" o:hr="t"/>
        </w:pict>
      </w:r>
    </w:p>
    <w:p>
      <w:pPr>
        <w:pStyle w:val="FirstParagraph"/>
      </w:pPr>
      <w:r>
        <w:rPr>
          <w:rStyle w:val="VerbatimChar"/>
        </w:rPr>
        <w:t xml:space="preserve">FIM DO DOCUMENTO DO TRABALHO DE CONCLUSÃO DE CURSO</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2026-08-11T22:42:46Z</dcterms:created>
  <dcterms:modified xsi:type="dcterms:W3CDTF">2026-08-11T22:42:46Z</dcterms:modified>
</cp:coreProperties>
</file>

<file path=docProps/custom.xml><?xml version="1.0" encoding="utf-8"?>
<Properties xmlns="http://schemas.openxmlformats.org/officeDocument/2006/custom-properties" xmlns:vt="http://schemas.openxmlformats.org/officeDocument/2006/docPropsVTypes"/>
</file>