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4715D" w14:textId="718E656D" w:rsidR="00E31567" w:rsidRDefault="00E31567" w:rsidP="00BE3CFC">
      <w:r>
        <w:t>Submitted.</w:t>
      </w:r>
      <w:r>
        <w:t xml:space="preserve"> November 31</w:t>
      </w:r>
    </w:p>
    <w:p w14:paraId="6CE04369" w14:textId="0B74A207" w:rsidR="00E31567" w:rsidRDefault="00E31567" w:rsidP="00BE3CFC"/>
    <w:p w14:paraId="7276639E" w14:textId="77777777" w:rsidR="00E31567" w:rsidRDefault="00E31567" w:rsidP="00BE3CFC"/>
    <w:p w14:paraId="37ABCC4D" w14:textId="77777777" w:rsidR="00E31567" w:rsidRDefault="00E31567" w:rsidP="00BE3CFC"/>
    <w:p w14:paraId="7E4F00AC" w14:textId="32B0BDF7" w:rsidR="005C3980" w:rsidRDefault="00473B57" w:rsidP="00BE3CFC">
      <w:r>
        <w:t>Predict series of counts with a lot of zeros.</w:t>
      </w:r>
    </w:p>
    <w:p w14:paraId="507B13D6" w14:textId="77777777" w:rsidR="00473B57" w:rsidRDefault="00473B57" w:rsidP="00BE3CFC">
      <w:pPr>
        <w:pStyle w:val="ListParagraph"/>
        <w:numPr>
          <w:ilvl w:val="0"/>
          <w:numId w:val="19"/>
        </w:numPr>
      </w:pPr>
      <w:r>
        <w:t>The outcome is discrete counts,</w:t>
      </w:r>
    </w:p>
    <w:p w14:paraId="51B8ED36" w14:textId="694328A4" w:rsidR="00473B57" w:rsidRDefault="00473B57" w:rsidP="00BE3CFC">
      <w:pPr>
        <w:pStyle w:val="ListParagraph"/>
        <w:numPr>
          <w:ilvl w:val="0"/>
          <w:numId w:val="19"/>
        </w:numPr>
      </w:pPr>
      <w:r>
        <w:t xml:space="preserve"> </w:t>
      </w:r>
    </w:p>
    <w:p w14:paraId="6C25AB6B" w14:textId="73747E10" w:rsidR="00890380" w:rsidRDefault="00890380" w:rsidP="00BE3CFC">
      <w:r>
        <w:t xml:space="preserve">Should we require at least one suicide? </w:t>
      </w:r>
    </w:p>
    <w:p w14:paraId="4B657D83" w14:textId="77777777" w:rsidR="001A422B" w:rsidRDefault="001A422B" w:rsidP="00BE3CFC"/>
    <w:p w14:paraId="598A96CE" w14:textId="77777777" w:rsidR="00922C4C" w:rsidRDefault="00922C4C" w:rsidP="00BE3CFC"/>
    <w:p w14:paraId="0E9B412D" w14:textId="3AF22444" w:rsidR="00F26DBC" w:rsidRDefault="00F26DBC" w:rsidP="00BE3CFC">
      <w:pPr>
        <w:pStyle w:val="Heading2"/>
        <w:spacing w:before="192"/>
        <w:rPr>
          <w:rFonts w:eastAsiaTheme="minorEastAsia"/>
        </w:rPr>
      </w:pPr>
      <w:r>
        <w:rPr>
          <w:rFonts w:eastAsiaTheme="minorEastAsia"/>
        </w:rPr>
        <w:t>New Approach</w:t>
      </w:r>
    </w:p>
    <w:p w14:paraId="064E1812" w14:textId="2F0A1E88" w:rsidR="00F26DBC" w:rsidRDefault="00F26DBC" w:rsidP="00BE3CFC">
      <w:pPr>
        <w:pStyle w:val="ListParagraph"/>
        <w:numPr>
          <w:ilvl w:val="0"/>
          <w:numId w:val="20"/>
        </w:numPr>
      </w:pPr>
      <w:r w:rsidRPr="00F26DBC">
        <w:t xml:space="preserve">Fit </w:t>
      </w:r>
      <w:proofErr w:type="gramStart"/>
      <w:r w:rsidRPr="00F26DBC">
        <w:t>Y(</w:t>
      </w:r>
      <w:proofErr w:type="gramEnd"/>
      <w:r w:rsidRPr="00F26DBC">
        <w:t>0)</w:t>
      </w:r>
    </w:p>
    <w:p w14:paraId="21F9FB18" w14:textId="758A1E42" w:rsidR="00D177F0" w:rsidRDefault="000253C9" w:rsidP="00400AFB">
      <w:pPr>
        <w:pStyle w:val="ListParagraph"/>
        <w:numPr>
          <w:ilvl w:val="0"/>
          <w:numId w:val="21"/>
        </w:numPr>
      </w:pPr>
      <w:r>
        <w:t xml:space="preserve">Include multinomial propensity </w:t>
      </w:r>
    </w:p>
    <w:p w14:paraId="21E5ECFB" w14:textId="1462094F" w:rsidR="00FD6730" w:rsidRDefault="00D177F0" w:rsidP="00BE3CFC">
      <w:pPr>
        <w:pStyle w:val="ListParagraph"/>
        <w:numPr>
          <w:ilvl w:val="1"/>
          <w:numId w:val="19"/>
        </w:numPr>
      </w:pPr>
      <w:r>
        <w:t>Balancing weights</w:t>
      </w:r>
    </w:p>
    <w:p w14:paraId="455CDD3B" w14:textId="41A924E9" w:rsidR="00D177F0" w:rsidRDefault="00D177F0" w:rsidP="00BE3CFC">
      <w:pPr>
        <w:pStyle w:val="ListParagraph"/>
        <w:numPr>
          <w:ilvl w:val="1"/>
          <w:numId w:val="19"/>
        </w:numPr>
      </w:pPr>
      <w:r>
        <w:t>Quantiles?</w:t>
      </w:r>
    </w:p>
    <w:p w14:paraId="05367A36" w14:textId="4100CAAB" w:rsidR="000253C9" w:rsidRDefault="000253C9" w:rsidP="00400AFB">
      <w:pPr>
        <w:pStyle w:val="ListParagraph"/>
        <w:numPr>
          <w:ilvl w:val="0"/>
          <w:numId w:val="21"/>
        </w:numPr>
      </w:pPr>
      <w:r>
        <w:t>Include prognostic factor</w:t>
      </w:r>
    </w:p>
    <w:p w14:paraId="7895A95B" w14:textId="6E929C3B" w:rsidR="00400AFB" w:rsidRPr="000253C9" w:rsidRDefault="00400AFB" w:rsidP="00400AFB">
      <w:pPr>
        <w:pStyle w:val="ListParagraph"/>
        <w:numPr>
          <w:ilvl w:val="0"/>
          <w:numId w:val="21"/>
        </w:numPr>
      </w:pPr>
      <w:r>
        <w:t>Include ST error</w:t>
      </w:r>
    </w:p>
    <w:p w14:paraId="77CA1F7E" w14:textId="77777777" w:rsidR="000253C9" w:rsidRDefault="000253C9" w:rsidP="00400AFB">
      <w:pPr>
        <w:pStyle w:val="ListParagraph"/>
        <w:numPr>
          <w:ilvl w:val="0"/>
          <w:numId w:val="21"/>
        </w:numPr>
      </w:pPr>
      <w:r>
        <w:t>Predict</w:t>
      </w:r>
    </w:p>
    <w:p w14:paraId="198E7350" w14:textId="50DAC8DC" w:rsidR="000253C9" w:rsidRDefault="000253C9" w:rsidP="00BE3CFC">
      <w:r>
        <w:t>This allows for any sort of effect heterogeneity</w:t>
      </w:r>
    </w:p>
    <w:p w14:paraId="04A60C5B" w14:textId="77777777" w:rsidR="000253C9" w:rsidRPr="000253C9" w:rsidRDefault="000253C9" w:rsidP="00BE3CFC"/>
    <w:p w14:paraId="59ACACE7" w14:textId="77777777" w:rsidR="00D85D23" w:rsidRDefault="000253C9" w:rsidP="00BE3CFC">
      <w:r>
        <w:t xml:space="preserve">Other ideas. </w:t>
      </w:r>
      <w:r w:rsidR="00F26DBC" w:rsidRPr="000253C9">
        <w:t>Fit [</w:t>
      </w:r>
      <w:proofErr w:type="gramStart"/>
      <w:r w:rsidR="00F26DBC" w:rsidRPr="000253C9">
        <w:t>Y(</w:t>
      </w:r>
      <w:proofErr w:type="gramEnd"/>
      <w:r w:rsidR="00F26DBC" w:rsidRPr="000253C9">
        <w:t>0), Y(1)</w:t>
      </w:r>
      <w:r w:rsidR="00F26DBC" w:rsidRPr="000253C9">
        <w:t>] with expected value from 1 as an offset</w:t>
      </w:r>
      <w:r w:rsidR="00D85D23">
        <w:t xml:space="preserve">. </w:t>
      </w:r>
    </w:p>
    <w:p w14:paraId="78AAD5C3" w14:textId="77777777" w:rsidR="00D85D23" w:rsidRDefault="00D85D23" w:rsidP="00BE3CFC">
      <w:r>
        <w:t>BUT</w:t>
      </w:r>
    </w:p>
    <w:p w14:paraId="6FC28D44" w14:textId="63F7DC03" w:rsidR="00F26DBC" w:rsidRDefault="00D85D23" w:rsidP="00BE3CFC">
      <w:pPr>
        <w:pStyle w:val="ListParagraph"/>
        <w:numPr>
          <w:ilvl w:val="0"/>
          <w:numId w:val="19"/>
        </w:numPr>
      </w:pPr>
      <w:r w:rsidRPr="00D85D23">
        <w:t>There</w:t>
      </w:r>
      <w:r>
        <w:t xml:space="preserve"> i</w:t>
      </w:r>
      <w:r w:rsidRPr="00D85D23">
        <w:t xml:space="preserve">s uncertainty about the expect value. </w:t>
      </w:r>
    </w:p>
    <w:p w14:paraId="46E2E0BF" w14:textId="188B5B84" w:rsidR="00D85D23" w:rsidRDefault="00D85D23" w:rsidP="00BE3CFC">
      <w:pPr>
        <w:pStyle w:val="ListParagraph"/>
        <w:numPr>
          <w:ilvl w:val="0"/>
          <w:numId w:val="19"/>
        </w:numPr>
      </w:pPr>
      <w:r>
        <w:t xml:space="preserve">Nothing to be gained, unless some homogeneity assumption is introduced. </w:t>
      </w:r>
    </w:p>
    <w:p w14:paraId="559A2610" w14:textId="083C1DA5" w:rsidR="00D85D23" w:rsidRDefault="00D85D23" w:rsidP="00BE3CFC">
      <w:pPr>
        <w:pStyle w:val="ListParagraph"/>
        <w:numPr>
          <w:ilvl w:val="1"/>
          <w:numId w:val="19"/>
        </w:numPr>
      </w:pPr>
      <w:r>
        <w:lastRenderedPageBreak/>
        <w:t xml:space="preserve">Or </w:t>
      </w:r>
      <w:r w:rsidR="00CF2B27">
        <w:t>meta-</w:t>
      </w:r>
      <w:r>
        <w:t>distribution?</w:t>
      </w:r>
    </w:p>
    <w:p w14:paraId="013FFB64" w14:textId="77777777" w:rsidR="00CF2B27" w:rsidRDefault="00CF2B27" w:rsidP="00BE3CFC">
      <w:pPr>
        <w:pStyle w:val="ListParagraph"/>
        <w:numPr>
          <w:ilvl w:val="0"/>
          <w:numId w:val="19"/>
        </w:numPr>
      </w:pPr>
    </w:p>
    <w:p w14:paraId="310051A3" w14:textId="77777777" w:rsidR="00F26DBC" w:rsidRDefault="00F26DBC" w:rsidP="00BE3CFC">
      <w:pPr>
        <w:pStyle w:val="ListParagraph"/>
      </w:pPr>
    </w:p>
    <w:p w14:paraId="1FCC6154" w14:textId="77777777" w:rsidR="00F26DBC" w:rsidRPr="00F26DBC" w:rsidRDefault="00F26DBC" w:rsidP="00BE3CFC">
      <w:pPr>
        <w:pStyle w:val="ListParagraph"/>
      </w:pPr>
    </w:p>
    <w:p w14:paraId="4AC7FAE1" w14:textId="77777777" w:rsidR="008959CC" w:rsidRDefault="008959CC" w:rsidP="00BE3CFC">
      <w:pPr>
        <w:rPr>
          <w:rFonts w:asciiTheme="majorHAnsi" w:hAnsiTheme="majorHAnsi" w:cstheme="majorBidi"/>
          <w:color w:val="2F5496" w:themeColor="accent1" w:themeShade="BF"/>
          <w:sz w:val="26"/>
          <w:szCs w:val="26"/>
        </w:rPr>
      </w:pPr>
      <w:r>
        <w:br w:type="page"/>
      </w:r>
    </w:p>
    <w:p w14:paraId="5C45A8F0" w14:textId="77777777" w:rsidR="00BE3CFC" w:rsidRDefault="00473B57" w:rsidP="00BE3CFC">
      <w:pPr>
        <w:pStyle w:val="Heading2"/>
        <w:spacing w:before="192"/>
        <w:rPr>
          <w:rFonts w:eastAsiaTheme="minorEastAsia"/>
        </w:rPr>
      </w:pPr>
      <w:r>
        <w:rPr>
          <w:rFonts w:eastAsiaTheme="minorEastAsia"/>
        </w:rPr>
        <w:lastRenderedPageBreak/>
        <w:t>TWFE</w:t>
      </w:r>
    </w:p>
    <w:p w14:paraId="1BB622BE" w14:textId="2DF3DFF3" w:rsidR="00BE3CFC" w:rsidRDefault="00BE3CFC" w:rsidP="00BE3CFC">
      <w:r>
        <w:fldChar w:fldCharType="begin"/>
      </w:r>
      <w:r>
        <w:instrText xml:space="preserve"> ADDIN ZOTERO_ITEM CSL_CITATION {"citationID":"ajt6Bh4t","properties":{"formattedCitation":"(Wooldridge, 2021)","plainCitation":"(Wooldridge, 2021)","noteIndex":0},"citationItems":[{"id":3926,"uris":["http://zotero.org/users/6411923/items/VZ2QIQFY"],"itemData":{"id":3926,"type":"article-journal","container-title":"SSRN Electronic Journal","DOI":"10.2139/ssrn.3906345","ISSN":"1556-5068","journalAbbreviation":"SSRN Journal","language":"en","source":"DOI.org (Crossref)","title":"Two-Way Fixed Effects, the Two-Way Mundlak Regression, and Difference-in-Differences Estimators","URL":"https://www.ssrn.com/abstract=3906345","author":[{"family":"Wooldridge","given":"Jeffrey M."}],"accessed":{"date-parts":[["2024",1,10]]},"issued":{"date-parts":[["2021"]]}}}],"schema":"https://github.com/citation-style-language/schema/raw/master/csl-citation.json"} </w:instrText>
      </w:r>
      <w:r>
        <w:fldChar w:fldCharType="separate"/>
      </w:r>
      <w:r>
        <w:rPr>
          <w:noProof/>
        </w:rPr>
        <w:t>Wooldridge (2021)</w:t>
      </w:r>
      <w:r>
        <w:fldChar w:fldCharType="end"/>
      </w:r>
      <w:r>
        <w:t xml:space="preserve"> discuss TWFE and related method for the linear case. </w:t>
      </w:r>
    </w:p>
    <w:p w14:paraId="0EEBE25B" w14:textId="1401247A" w:rsidR="00BE3CFC" w:rsidRDefault="00BE3CFC" w:rsidP="00BE3CFC">
      <w:r>
        <w:t xml:space="preserve">He establishes the equivalence between TWFE estimators </w:t>
      </w:r>
      <w:r>
        <w:t xml:space="preserve">and </w:t>
      </w:r>
      <w:r>
        <w:t xml:space="preserve">pooled OLS </w:t>
      </w:r>
      <w:r>
        <w:t xml:space="preserve">with </w:t>
      </w:r>
      <w:r w:rsidR="001D4E3B">
        <w:t xml:space="preserve">two-way </w:t>
      </w:r>
      <w:proofErr w:type="spellStart"/>
      <w:r>
        <w:t>Mundlack</w:t>
      </w:r>
      <w:proofErr w:type="spellEnd"/>
      <w:r>
        <w:t xml:space="preserve"> device</w:t>
      </w:r>
      <w:r w:rsidR="001D4E3B">
        <w:t xml:space="preserve"> (double </w:t>
      </w:r>
      <w:proofErr w:type="spellStart"/>
      <w:proofErr w:type="gramStart"/>
      <w:r w:rsidR="001D4E3B">
        <w:t>deameaning</w:t>
      </w:r>
      <w:proofErr w:type="spellEnd"/>
      <w:r w:rsidR="001D4E3B">
        <w:t xml:space="preserve"> )</w:t>
      </w:r>
      <w:proofErr w:type="gramEnd"/>
      <w:r w:rsidR="001D4E3B">
        <w:t xml:space="preserve"> .</w:t>
      </w:r>
    </w:p>
    <w:p w14:paraId="5AD1DC8D" w14:textId="5B6CC3A1" w:rsidR="001D4E3B" w:rsidRDefault="001D4E3B" w:rsidP="001D4E3B">
      <w:pPr>
        <w:pStyle w:val="ListParagraph"/>
      </w:pPr>
    </w:p>
    <w:p w14:paraId="4478B862" w14:textId="019F7A61" w:rsidR="00BE3CFC" w:rsidRDefault="001D4E3B" w:rsidP="000D5491">
      <w:pPr>
        <w:pStyle w:val="ListParagraph"/>
        <w:numPr>
          <w:ilvl w:val="0"/>
          <w:numId w:val="19"/>
        </w:numPr>
      </w:pPr>
      <w:r>
        <w:t>A</w:t>
      </w:r>
      <w:r w:rsidR="00BE3CFC" w:rsidRPr="00BE3CFC">
        <w:t>dding both the unit-specific time series averages and the period-specific cross-sectional averages in a POLS regression reproduce the two-way FE estimates.</w:t>
      </w:r>
    </w:p>
    <w:p w14:paraId="07C96F06" w14:textId="22016084" w:rsidR="000D5491" w:rsidRDefault="000D5491" w:rsidP="00FB0524">
      <w:pPr>
        <w:pStyle w:val="ListParagraph"/>
        <w:numPr>
          <w:ilvl w:val="0"/>
          <w:numId w:val="19"/>
        </w:numPr>
      </w:pPr>
      <w:r>
        <w:t>Thus, including ever-treated (the unit-specific average), time (time-specific average), and the interaction, is also equivalent.</w:t>
      </w:r>
    </w:p>
    <w:p w14:paraId="25C211DA" w14:textId="61DE3A5B" w:rsidR="001D4E3B" w:rsidRDefault="001D4E3B" w:rsidP="001D4E3B">
      <w:r>
        <w:t>Define</w:t>
      </w:r>
    </w:p>
    <w:p w14:paraId="07A12270" w14:textId="074D3319" w:rsidR="001D4E3B" w:rsidRPr="001D4E3B" w:rsidRDefault="001D4E3B" w:rsidP="001D4E3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x</m:t>
              </m:r>
            </m:e>
          </m:acc>
        </m:oMath>
      </m:oMathPara>
    </w:p>
    <w:p w14:paraId="150D2AFB" w14:textId="3423BE23" w:rsidR="001D4E3B" w:rsidRDefault="001D4E3B" w:rsidP="001D4E3B">
      <w:r>
        <w:t>then</w:t>
      </w:r>
    </w:p>
    <w:p w14:paraId="787AC897" w14:textId="348D101A" w:rsidR="000D5491" w:rsidRDefault="001D4E3B" w:rsidP="001D4E3B">
      <w:pPr>
        <w:ind w:left="360"/>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on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it</m:t>
              </m:r>
            </m:sub>
          </m:sSub>
        </m:oMath>
      </m:oMathPara>
    </w:p>
    <w:p w14:paraId="21C979EF" w14:textId="64DDB41D" w:rsidR="008B0AC3" w:rsidRDefault="008B0AC3" w:rsidP="008B0AC3">
      <w:pPr>
        <w:ind w:left="360"/>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on</m:t>
          </m:r>
          <m:r>
            <w:rPr>
              <w:rFonts w:ascii="Cambria Math" w:hAnsi="Cambria Math"/>
            </w:rPr>
            <m:t xml:space="preserve"> </m:t>
          </m:r>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oMath>
      </m:oMathPara>
    </w:p>
    <w:p w14:paraId="16F7CF1B" w14:textId="7E674001" w:rsidR="008B0AC3" w:rsidRDefault="008B0AC3" w:rsidP="008B0AC3">
      <w:pPr>
        <w:ind w:left="360"/>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on </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c1</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cN</m:t>
              </m:r>
            </m:e>
            <m:sub>
              <m:r>
                <w:rPr>
                  <w:rFonts w:ascii="Cambria Math" w:hAnsi="Cambria Math"/>
                </w:rPr>
                <m:t>i</m:t>
              </m:r>
            </m:sub>
          </m:sSub>
          <m: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1</m:t>
              </m:r>
            </m:e>
            <m:sub>
              <m:r>
                <w:rPr>
                  <w:rFonts w:ascii="Cambria Math" w:hAnsi="Cambria Math"/>
                </w:rPr>
                <m:t>i</m:t>
              </m:r>
            </m:sub>
          </m:sSub>
          <m: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14:paraId="482ACAE0" w14:textId="02E4AAC4" w:rsidR="000D5491" w:rsidRDefault="008B0AC3" w:rsidP="001D4E3B">
      <w:r>
        <w:t xml:space="preserve">All generate the same estimate for the coefficient associated with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w:t>
      </w:r>
    </w:p>
    <w:p w14:paraId="3DFE011B" w14:textId="7111E59E" w:rsidR="000D5491" w:rsidRDefault="008B0AC3" w:rsidP="008B0AC3">
      <w:pPr>
        <w:pStyle w:val="ListParagraph"/>
        <w:numPr>
          <w:ilvl w:val="0"/>
          <w:numId w:val="19"/>
        </w:numPr>
      </w:pPr>
      <w:r w:rsidRPr="008B0AC3">
        <w:t xml:space="preserve">it shows that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t xml:space="preserve">and </w:t>
      </w:r>
      <w:r w:rsidRPr="008B0A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oMath>
      <w:r>
        <w:t xml:space="preserve"> </w:t>
      </w:r>
      <w:r w:rsidRPr="008B0AC3">
        <w:t>effectively act as sufficient statistics in accounting for any unit-specific heterogeneity and time-specific heterogeneity that is correlated with xit.</w:t>
      </w:r>
    </w:p>
    <w:p w14:paraId="62AC8069" w14:textId="4939BE50" w:rsidR="000D5491" w:rsidRPr="0093251F" w:rsidRDefault="008B0AC3" w:rsidP="009159E7">
      <w:pPr>
        <w:pStyle w:val="ListParagraph"/>
        <w:numPr>
          <w:ilvl w:val="0"/>
          <w:numId w:val="19"/>
        </w:numPr>
      </w:pPr>
      <w:r>
        <w:t xml:space="preserve">Once </w:t>
      </w:r>
      <w:r w:rsidRPr="008B0A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t xml:space="preserve">and </w:t>
      </w:r>
      <w:r w:rsidRPr="008B0A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oMath>
      <w:r>
        <w:t xml:space="preserve"> have been included in the regression, adding variables that change only across </w:t>
      </w:r>
      <w:proofErr w:type="spellStart"/>
      <w:r>
        <w:t>i</w:t>
      </w:r>
      <w:proofErr w:type="spellEnd"/>
      <w:r>
        <w:t xml:space="preserve"> </w:t>
      </w:r>
      <w:r>
        <w:t xml:space="preserve">or only across t does not affect the coefficients on </w:t>
      </w:r>
      <m:oMath>
        <m:sSub>
          <m:sSubPr>
            <m:ctrlPr>
              <w:rPr>
                <w:rFonts w:ascii="Cambria Math" w:hAnsi="Cambria Math"/>
                <w:i/>
              </w:rPr>
            </m:ctrlPr>
          </m:sSubPr>
          <m:e>
            <m:r>
              <w:rPr>
                <w:rFonts w:ascii="Cambria Math" w:hAnsi="Cambria Math"/>
              </w:rPr>
              <m:t>x</m:t>
            </m:r>
          </m:e>
          <m:sub>
            <m:r>
              <w:rPr>
                <w:rFonts w:ascii="Cambria Math" w:hAnsi="Cambria Math"/>
              </w:rPr>
              <m:t>it</m:t>
            </m:r>
          </m:sub>
        </m:sSub>
      </m:oMath>
    </w:p>
    <w:p w14:paraId="231D32C4" w14:textId="0B914C87" w:rsidR="0093251F" w:rsidRPr="0093251F" w:rsidRDefault="0093251F" w:rsidP="006D10C6">
      <w:pPr>
        <w:pStyle w:val="ListParagraph"/>
        <w:numPr>
          <w:ilvl w:val="0"/>
          <w:numId w:val="19"/>
        </w:numPr>
      </w:pPr>
      <w:r>
        <w:t>thus</w:t>
      </w:r>
    </w:p>
    <w:p w14:paraId="7B080207" w14:textId="79A62083" w:rsidR="0093251F" w:rsidRDefault="0093251F" w:rsidP="0093251F">
      <w:pPr>
        <w:pStyle w:val="ListParagrap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on 1, </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2D0F8C45" w14:textId="73FBD925" w:rsidR="0093251F" w:rsidRDefault="0093251F" w:rsidP="006D10C6">
      <w:pPr>
        <w:ind w:firstLine="720"/>
      </w:pPr>
      <w:r>
        <w:t xml:space="preserve">with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N(0,</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w:r>
        <w:t xml:space="preserve"> estimated by GLS. And </w:t>
      </w:r>
      <w:proofErr w:type="gramStart"/>
      <w:r>
        <w:t>thus</w:t>
      </w:r>
      <w:proofErr w:type="gramEnd"/>
      <w:r>
        <w:t xml:space="preserve"> it is the BLUP.</w:t>
      </w:r>
    </w:p>
    <w:p w14:paraId="1A556C68" w14:textId="184B8045" w:rsidR="006D10C6" w:rsidRDefault="006D10C6" w:rsidP="006D10C6">
      <w:pPr>
        <w:pStyle w:val="ListParagraph"/>
        <w:numPr>
          <w:ilvl w:val="0"/>
          <w:numId w:val="19"/>
        </w:numPr>
      </w:pPr>
      <w:r>
        <w:t xml:space="preserve">By the same token, the coefficient on an intervention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in</w:t>
      </w:r>
    </w:p>
    <w:p w14:paraId="27CC0036" w14:textId="08B58349" w:rsidR="006D10C6" w:rsidRDefault="006D10C6" w:rsidP="006D10C6">
      <w:pPr>
        <w:pStyle w:val="ListParagrap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on 1, </m:t>
          </m:r>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oMath>
      </m:oMathPara>
    </w:p>
    <w:p w14:paraId="3F011694" w14:textId="34CEE653" w:rsidR="006D10C6" w:rsidRDefault="006D10C6" w:rsidP="006D10C6">
      <w:pPr>
        <w:pStyle w:val="ListParagraph"/>
      </w:pPr>
      <w:r>
        <w:lastRenderedPageBreak/>
        <w:t xml:space="preserve">Do not change if we add more variable that vary exclusively in one </w:t>
      </w:r>
      <w:r w:rsidR="0044068F">
        <w:t>dimension</w:t>
      </w:r>
      <w:r>
        <w:t>.</w:t>
      </w:r>
    </w:p>
    <w:p w14:paraId="05040670" w14:textId="1A5C9A46" w:rsidR="00C45A1D" w:rsidRDefault="00922C4C" w:rsidP="00C45A1D">
      <w:r w:rsidRPr="00922C4C">
        <w:t xml:space="preserve">We can relax the common trend assumption if we have some constant (pre-intervention) covariates, </w:t>
      </w:r>
      <w:proofErr w:type="gramStart"/>
      <w:r w:rsidRPr="00922C4C">
        <w:t>and also</w:t>
      </w:r>
      <w:proofErr w:type="gramEnd"/>
      <w:r w:rsidRPr="00922C4C">
        <w:t xml:space="preserve"> allow the treatment effects to depend on the covariates.</w:t>
      </w:r>
    </w:p>
    <w:p w14:paraId="39600C91" w14:textId="77777777" w:rsidR="00C45A1D" w:rsidRDefault="00C45A1D" w:rsidP="006D10C6">
      <w:pPr>
        <w:pStyle w:val="ListParagraph"/>
      </w:pPr>
    </w:p>
    <w:p w14:paraId="48695267" w14:textId="2FF31884" w:rsidR="00BE3CFC" w:rsidRDefault="00BE3CFC" w:rsidP="00BE3CFC">
      <w:r>
        <w:t xml:space="preserve">He establishes the equivalence between pooled OLS and TWFE estimators in the estimation of the ATT for simultaneous adoption (including two-period). </w:t>
      </w:r>
    </w:p>
    <w:p w14:paraId="16368B2D" w14:textId="4381CE1C" w:rsidR="00BE3CFC" w:rsidRDefault="00BE3CFC" w:rsidP="00BE3CFC">
      <w:r>
        <w:t xml:space="preserve">Note that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time-varying indicator.</w:t>
      </w:r>
    </w:p>
    <w:p w14:paraId="0123F1F6" w14:textId="4350F0B6" w:rsidR="00BE3CFC" w:rsidRDefault="00705589" w:rsidP="00705589">
      <w:pPr>
        <w:pStyle w:val="Heading3"/>
        <w:spacing w:before="192"/>
      </w:pPr>
      <w:r>
        <w:t>Nonlinear TWFE</w:t>
      </w:r>
    </w:p>
    <w:p w14:paraId="296DB5C4" w14:textId="7C53848A" w:rsidR="00705589" w:rsidRDefault="00705589" w:rsidP="00705589">
      <w:r>
        <w:t xml:space="preserve">Nonlinear TWFE is discussed recently in </w:t>
      </w:r>
      <w:r>
        <w:fldChar w:fldCharType="begin"/>
      </w:r>
      <w:r>
        <w:instrText xml:space="preserve"> ADDIN ZOTERO_ITEM CSL_CITATION {"citationID":"1riJ8IFd","properties":{"formattedCitation":"(Wooldridge, 2022)","plainCitation":"(Wooldridge, 2022)","noteIndex":0},"citationItems":[{"id":5652,"uris":["http://zotero.org/users/6411923/items/8UA7HHJN"],"itemData":{"id":5652,"type":"article-journal","container-title":"SSRN Electronic Journal","DOI":"10.2139/ssrn.4183726","ISSN":"1556-5068","journalAbbreviation":"SSRN Journal","language":"en","source":"DOI.org (Crossref)","title":"Simple Approaches to Nonlinear Difference-in-Differences with Panel Data","URL":"https://www.ssrn.com/abstract=4183726","author":[{"family":"Wooldridge","given":"Jeffrey M."}],"accessed":{"date-parts":[["2024",7,25]]},"issued":{"date-parts":[["2022"]]}}}],"schema":"https://github.com/citation-style-language/schema/raw/master/csl-citation.json"} </w:instrText>
      </w:r>
      <w:r>
        <w:fldChar w:fldCharType="separate"/>
      </w:r>
      <w:r>
        <w:rPr>
          <w:noProof/>
        </w:rPr>
        <w:t>Wooldridge (2022)</w:t>
      </w:r>
      <w:r>
        <w:fldChar w:fldCharType="end"/>
      </w:r>
      <w:r>
        <w:t xml:space="preserve">. He </w:t>
      </w:r>
      <w:r>
        <w:t xml:space="preserve">builds on the </w:t>
      </w:r>
      <w:r>
        <w:t>equivalence between pooled OLS and TWFE</w:t>
      </w:r>
      <w:r>
        <w:t xml:space="preserve"> for the linear case. </w:t>
      </w:r>
    </w:p>
    <w:p w14:paraId="7F05B2C7" w14:textId="10CF3120" w:rsidR="00473B57" w:rsidRDefault="00473B57" w:rsidP="00BE3CFC">
      <w:pPr>
        <w:pStyle w:val="ListParagraph"/>
        <w:numPr>
          <w:ilvl w:val="0"/>
          <w:numId w:val="19"/>
        </w:numPr>
      </w:pPr>
      <w:r w:rsidRPr="00890380">
        <w:t>Poisson</w:t>
      </w:r>
      <w:r w:rsidRPr="00890380">
        <w:t xml:space="preserve"> fixed</w:t>
      </w:r>
      <w:r w:rsidR="00890380" w:rsidRPr="00890380">
        <w:t xml:space="preserve"> </w:t>
      </w:r>
      <w:r w:rsidRPr="00890380">
        <w:t xml:space="preserve">effect is less straightforward than the linear counterpart.  </w:t>
      </w:r>
    </w:p>
    <w:p w14:paraId="0D39A5CA" w14:textId="0F37C158" w:rsidR="00890380" w:rsidRDefault="00890380" w:rsidP="00BE3CFC">
      <w:pPr>
        <w:pStyle w:val="ListParagraph"/>
        <w:numPr>
          <w:ilvl w:val="0"/>
          <w:numId w:val="19"/>
        </w:numPr>
      </w:pPr>
      <w:r>
        <w:t>Effect</w:t>
      </w:r>
      <w:r w:rsidR="001A422B">
        <w:t>s</w:t>
      </w:r>
      <w:r>
        <w:t xml:space="preserve"> that vary by cohort and by year can be accommodated via interactions</w:t>
      </w:r>
      <w:r w:rsidR="001A422B">
        <w:t xml:space="preserve"> of cohort and time</w:t>
      </w:r>
      <w:r w:rsidR="002B2CDE">
        <w:t>.</w:t>
      </w:r>
    </w:p>
    <w:p w14:paraId="7E948164" w14:textId="44152394" w:rsidR="001A422B" w:rsidRDefault="001A422B" w:rsidP="00BE3CFC">
      <w:pPr>
        <w:pStyle w:val="ListParagraph"/>
        <w:numPr>
          <w:ilvl w:val="0"/>
          <w:numId w:val="19"/>
        </w:numPr>
      </w:pPr>
      <w:r>
        <w:t>Apparently, individual level effect can be replaced with cohort-level effects</w:t>
      </w:r>
    </w:p>
    <w:p w14:paraId="76577747" w14:textId="43212908" w:rsidR="00FD6730" w:rsidRDefault="00D96D75" w:rsidP="00BE3CFC">
      <w:r>
        <w:t>POLS</w:t>
      </w:r>
    </w:p>
    <w:p w14:paraId="7F61FE53" w14:textId="10D5F664" w:rsidR="00FD6730" w:rsidRPr="001A422B" w:rsidRDefault="00D96D75"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 xml:space="preserve"> </m:t>
          </m:r>
          <m:r>
            <w:rPr>
              <w:rFonts w:ascii="Cambria Math" w:hAnsi="Cambria Math"/>
            </w:rPr>
            <m:t>on</m:t>
          </m:r>
          <m:r>
            <m:rPr>
              <m:sty m:val="p"/>
            </m:rPr>
            <w:rPr>
              <w:rFonts w:ascii="Cambria Math" w:hAnsi="Cambria Math"/>
            </w:rPr>
            <m:t xml:space="preserve"> 1,</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 xml:space="preserve">, </m:t>
          </m:r>
          <m:r>
            <w:rPr>
              <w:rFonts w:ascii="Cambria Math" w:hAnsi="Cambria Math"/>
            </w:rPr>
            <m:t>f</m:t>
          </m:r>
          <m:sSub>
            <m:sSubPr>
              <m:ctrlPr>
                <w:rPr>
                  <w:rFonts w:ascii="Cambria Math" w:hAnsi="Cambria Math"/>
                </w:rPr>
              </m:ctrlPr>
            </m:sSubPr>
            <m:e>
              <m:r>
                <m:rPr>
                  <m:sty m:val="p"/>
                </m:rPr>
                <w:rPr>
                  <w:rFonts w:ascii="Cambria Math" w:hAnsi="Cambria Math"/>
                </w:rPr>
                <m:t>2</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it</m:t>
              </m:r>
            </m:sub>
          </m:sSub>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t</m:t>
          </m:r>
          <m:r>
            <m:rPr>
              <m:sty m:val="p"/>
            </m:rPr>
            <w:rPr>
              <w:rFonts w:ascii="Cambria Math" w:hAnsi="Cambria Math"/>
            </w:rPr>
            <m:t>=1,2;</m:t>
          </m:r>
          <m:r>
            <w:rPr>
              <w:rFonts w:ascii="Cambria Math" w:hAnsi="Cambria Math"/>
            </w:rPr>
            <m:t>i</m:t>
          </m:r>
          <m:r>
            <m:rPr>
              <m:sty m:val="p"/>
            </m:rPr>
            <w:rPr>
              <w:rFonts w:ascii="Cambria Math" w:hAnsi="Cambria Math"/>
            </w:rPr>
            <m:t>=1,…,</m:t>
          </m:r>
          <m:r>
            <w:rPr>
              <w:rFonts w:ascii="Cambria Math" w:hAnsi="Cambria Math"/>
            </w:rPr>
            <m:t>N</m:t>
          </m:r>
        </m:oMath>
      </m:oMathPara>
    </w:p>
    <w:p w14:paraId="50B7304B" w14:textId="77777777" w:rsidR="00773CFF" w:rsidRDefault="00773CFF" w:rsidP="00BE3CFC"/>
    <w:p w14:paraId="042DEDED" w14:textId="1DE69CBF" w:rsidR="00D96D75" w:rsidRPr="00BE3CFC" w:rsidRDefault="00D96D75" w:rsidP="00BE3CFC">
      <w:r w:rsidRPr="00BE3CFC">
        <w:t>The main difference is a change in the parallel trend assumption, i.e., instead of assuming that (absolute) c</w:t>
      </w:r>
      <w:r w:rsidRPr="00BE3CFC">
        <w:t xml:space="preserve">hanges over time are parallel </w:t>
      </w:r>
      <w:r w:rsidRPr="00BE3CFC">
        <w:t>we require that r</w:t>
      </w:r>
      <w:r w:rsidRPr="00BE3CFC">
        <w:t>elative changes are parallel.</w:t>
      </w:r>
    </w:p>
    <w:p w14:paraId="7830DE1D" w14:textId="3EDF0C36" w:rsidR="00773CFF" w:rsidRDefault="00773CFF" w:rsidP="00BE3CFC">
      <w:r w:rsidRPr="00773CFF">
        <w:t>parallel trends assumption holds for a known, strictly increasing transformation of the conditional mean of the response variable</w:t>
      </w:r>
    </w:p>
    <w:p w14:paraId="15C221BE" w14:textId="77777777" w:rsidR="00773CFF" w:rsidRDefault="00773CFF" w:rsidP="00BE3CFC"/>
    <w:p w14:paraId="3AA79550" w14:textId="21668238" w:rsidR="00D96D75" w:rsidRDefault="00D96D75" w:rsidP="00BE3CFC">
      <m:oMathPara>
        <m:oMath>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r>
                <w:rPr>
                  <w:rFonts w:ascii="Cambria Math" w:hAnsi="Cambria Math"/>
                </w:rPr>
                <m:t>D</m:t>
              </m:r>
              <m:r>
                <m:rPr>
                  <m:sty m:val="p"/>
                </m:rPr>
                <w:rPr>
                  <w:rFonts w:ascii="Cambria Math" w:hAnsi="Cambria Math"/>
                </w:rPr>
                <m:t>=1</m:t>
              </m:r>
            </m:e>
          </m:d>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q</m:t>
          </m:r>
        </m:oMath>
      </m:oMathPara>
    </w:p>
    <w:p w14:paraId="73B1A785" w14:textId="49778958" w:rsidR="00D96D75" w:rsidRDefault="00D96D75" w:rsidP="00BE3CFC">
      <w:r>
        <w:t>W</w:t>
      </w:r>
      <w:r w:rsidR="00CF2B27">
        <w:t xml:space="preserve"> drops the </w:t>
      </w:r>
      <w:proofErr w:type="spellStart"/>
      <w:r w:rsidR="00CF2B27">
        <w:t>i</w:t>
      </w:r>
      <w:proofErr w:type="spellEnd"/>
      <w:r w:rsidR="00CF2B27">
        <w:t>.</w:t>
      </w:r>
    </w:p>
    <w:p w14:paraId="7608179A" w14:textId="4FF0BFF9" w:rsidR="00CF2B27" w:rsidRDefault="00281BDD" w:rsidP="00281BDD">
      <w:pPr>
        <w:pStyle w:val="Heading3"/>
        <w:spacing w:before="192"/>
        <w:rPr>
          <w:rFonts w:eastAsiaTheme="minorEastAsia"/>
        </w:rPr>
      </w:pPr>
      <w:r>
        <w:lastRenderedPageBreak/>
        <w:t>The imputation estimator</w:t>
      </w:r>
    </w:p>
    <w:p w14:paraId="2A366784" w14:textId="14316733" w:rsidR="00D96D75" w:rsidRDefault="008959CC" w:rsidP="00BE3CFC">
      <w:r w:rsidRPr="008959CC">
        <w:t>One can use an imputation approach, based on first estimating the nonlinear model using the control observations, or a pooled method. In the leading cases mentioned above</w:t>
      </w:r>
      <w:r w:rsidR="00705589">
        <w:t xml:space="preserve"> (canonical link)</w:t>
      </w:r>
      <w:r w:rsidRPr="008959CC">
        <w:t>, the two methods are the same, with the pooled method being more convenient for obtaining standard errors and conducting inference.</w:t>
      </w:r>
    </w:p>
    <w:p w14:paraId="3134BC92" w14:textId="77777777" w:rsidR="005B4C5D" w:rsidRDefault="005B4C5D" w:rsidP="00BE3CFC">
      <w:r>
        <w:t xml:space="preserve">SE? </w:t>
      </w:r>
    </w:p>
    <w:p w14:paraId="3481B969" w14:textId="71E9AAF0" w:rsidR="00705589" w:rsidRDefault="005B4C5D" w:rsidP="00BE3CFC">
      <w:r>
        <w:t>Panel bootstrap</w:t>
      </w:r>
    </w:p>
    <w:p w14:paraId="62BB2CD9" w14:textId="77777777" w:rsidR="00D96D75" w:rsidRDefault="00D96D75" w:rsidP="00BE3CFC"/>
    <w:p w14:paraId="49E17D39" w14:textId="77777777" w:rsidR="00D96D75" w:rsidRDefault="00D96D75" w:rsidP="00BE3CFC"/>
    <w:p w14:paraId="7CEA2F6F" w14:textId="77777777" w:rsidR="00E3237B" w:rsidRDefault="00E3237B" w:rsidP="00BE3CFC"/>
    <w:p w14:paraId="70016CB9" w14:textId="0578CE12" w:rsidR="00CA02B7" w:rsidRDefault="00CA02B7" w:rsidP="00BE3CFC">
      <w:r>
        <w:t>Simulation APHA</w:t>
      </w:r>
    </w:p>
    <w:p w14:paraId="72A7861F" w14:textId="77777777" w:rsidR="00CA02B7" w:rsidRDefault="00CA02B7" w:rsidP="00BE3CFC"/>
    <w:p w14:paraId="3D1706FF" w14:textId="454177B6" w:rsidR="00CA02B7" w:rsidRDefault="00C06B22" w:rsidP="00BE3CFC">
      <w:r>
        <w:t>Placebo Study</w:t>
      </w:r>
    </w:p>
    <w:p w14:paraId="08CA2AE0" w14:textId="3A44F1D8" w:rsidR="00C06B22" w:rsidRDefault="00C06B22" w:rsidP="00BE3CFC">
      <w:pPr>
        <w:pStyle w:val="ListParagraph"/>
        <w:numPr>
          <w:ilvl w:val="0"/>
          <w:numId w:val="7"/>
        </w:numPr>
      </w:pPr>
      <w:r>
        <w:t>Single regressor generated with random forest</w:t>
      </w:r>
    </w:p>
    <w:p w14:paraId="07CAB016" w14:textId="77777777" w:rsidR="00C06B22" w:rsidRDefault="00C06B22" w:rsidP="00BE3CFC">
      <w:pPr>
        <w:pStyle w:val="ListParagraph"/>
        <w:numPr>
          <w:ilvl w:val="0"/>
          <w:numId w:val="7"/>
        </w:numPr>
      </w:pPr>
    </w:p>
    <w:p w14:paraId="6BA124F7" w14:textId="5D07A177" w:rsidR="00CA02B7" w:rsidRPr="00CA02B7" w:rsidRDefault="00CA02B7" w:rsidP="00BE3CFC">
      <w:pPr>
        <w:pStyle w:val="ListParagraph"/>
        <w:numPr>
          <w:ilvl w:val="0"/>
          <w:numId w:val="7"/>
        </w:numPr>
      </w:pPr>
      <w:r w:rsidRPr="00CA02B7">
        <w:t>Note that me in sim, is negative binomial, with time varying trends</w:t>
      </w:r>
    </w:p>
    <w:tbl>
      <w:tblPr>
        <w:tblStyle w:val="TableGrid"/>
        <w:tblW w:w="0" w:type="auto"/>
        <w:tblLook w:val="04A0" w:firstRow="1" w:lastRow="0" w:firstColumn="1" w:lastColumn="0" w:noHBand="0" w:noVBand="1"/>
      </w:tblPr>
      <w:tblGrid>
        <w:gridCol w:w="1695"/>
        <w:gridCol w:w="1139"/>
        <w:gridCol w:w="1525"/>
        <w:gridCol w:w="1374"/>
        <w:gridCol w:w="1648"/>
        <w:gridCol w:w="1076"/>
        <w:gridCol w:w="893"/>
      </w:tblGrid>
      <w:tr w:rsidR="00E844A5" w14:paraId="2ABDA017" w14:textId="658481CD" w:rsidTr="00E844A5">
        <w:tc>
          <w:tcPr>
            <w:tcW w:w="1695" w:type="dxa"/>
          </w:tcPr>
          <w:p w14:paraId="50F3568C" w14:textId="77777777" w:rsidR="00E844A5" w:rsidRDefault="00E844A5" w:rsidP="00BE3CFC"/>
        </w:tc>
        <w:tc>
          <w:tcPr>
            <w:tcW w:w="1139" w:type="dxa"/>
          </w:tcPr>
          <w:p w14:paraId="36ED77EE" w14:textId="77777777" w:rsidR="00E844A5" w:rsidRDefault="00E844A5" w:rsidP="00BE3CFC"/>
        </w:tc>
        <w:tc>
          <w:tcPr>
            <w:tcW w:w="1525" w:type="dxa"/>
          </w:tcPr>
          <w:p w14:paraId="224C12ED" w14:textId="225BCDA8" w:rsidR="00E844A5" w:rsidRDefault="00E844A5" w:rsidP="00BE3CFC"/>
        </w:tc>
        <w:tc>
          <w:tcPr>
            <w:tcW w:w="1374" w:type="dxa"/>
          </w:tcPr>
          <w:p w14:paraId="5B7ECE4F" w14:textId="77777777" w:rsidR="00E844A5" w:rsidRDefault="00E844A5" w:rsidP="00BE3CFC"/>
        </w:tc>
        <w:tc>
          <w:tcPr>
            <w:tcW w:w="1648" w:type="dxa"/>
          </w:tcPr>
          <w:p w14:paraId="7B90FBD2" w14:textId="6537E826" w:rsidR="00E844A5" w:rsidRDefault="00E844A5" w:rsidP="00BE3CFC">
            <w:r>
              <w:t>File</w:t>
            </w:r>
          </w:p>
        </w:tc>
        <w:tc>
          <w:tcPr>
            <w:tcW w:w="1076" w:type="dxa"/>
          </w:tcPr>
          <w:p w14:paraId="51435D3D" w14:textId="21A92BC6" w:rsidR="00E844A5" w:rsidRDefault="00E844A5" w:rsidP="00BE3CFC">
            <w:r>
              <w:t>placebo</w:t>
            </w:r>
          </w:p>
        </w:tc>
        <w:tc>
          <w:tcPr>
            <w:tcW w:w="893" w:type="dxa"/>
          </w:tcPr>
          <w:p w14:paraId="27748771" w14:textId="55165FAD" w:rsidR="00E844A5" w:rsidRDefault="00931420" w:rsidP="00BE3CFC">
            <w:r>
              <w:t>s</w:t>
            </w:r>
            <w:r w:rsidR="00E844A5">
              <w:t>im</w:t>
            </w:r>
          </w:p>
        </w:tc>
      </w:tr>
      <w:tr w:rsidR="00E844A5" w14:paraId="20AF8C31" w14:textId="3C7CB818" w:rsidTr="00E844A5">
        <w:tc>
          <w:tcPr>
            <w:tcW w:w="1695" w:type="dxa"/>
          </w:tcPr>
          <w:p w14:paraId="47B361B4" w14:textId="7038E460" w:rsidR="00E844A5" w:rsidRDefault="00E844A5" w:rsidP="00BE3CFC">
            <w:r>
              <w:t xml:space="preserve">RI + </w:t>
            </w:r>
            <w:proofErr w:type="gramStart"/>
            <w:r>
              <w:t>AR(</w:t>
            </w:r>
            <w:proofErr w:type="gramEnd"/>
            <w:r>
              <w:t>1) data</w:t>
            </w:r>
          </w:p>
        </w:tc>
        <w:tc>
          <w:tcPr>
            <w:tcW w:w="1139" w:type="dxa"/>
          </w:tcPr>
          <w:p w14:paraId="66EEBD8D" w14:textId="4D934874" w:rsidR="00E844A5" w:rsidRDefault="00E844A5" w:rsidP="00BE3CFC">
            <w:r>
              <w:t>Y</w:t>
            </w:r>
          </w:p>
        </w:tc>
        <w:tc>
          <w:tcPr>
            <w:tcW w:w="1525" w:type="dxa"/>
          </w:tcPr>
          <w:p w14:paraId="47B81DF1" w14:textId="4F1EAD64" w:rsidR="00E844A5" w:rsidRDefault="00E844A5" w:rsidP="00BE3CFC">
            <w:r>
              <w:t>hhh4</w:t>
            </w:r>
          </w:p>
        </w:tc>
        <w:tc>
          <w:tcPr>
            <w:tcW w:w="1374" w:type="dxa"/>
          </w:tcPr>
          <w:p w14:paraId="7D61816F" w14:textId="0220B6B5" w:rsidR="00E844A5" w:rsidRDefault="00E844A5" w:rsidP="00BE3CFC">
            <w:proofErr w:type="spellStart"/>
            <w:r>
              <w:t>nbar</w:t>
            </w:r>
            <w:proofErr w:type="spellEnd"/>
          </w:p>
        </w:tc>
        <w:tc>
          <w:tcPr>
            <w:tcW w:w="1648" w:type="dxa"/>
          </w:tcPr>
          <w:p w14:paraId="693547C2" w14:textId="46608F3F" w:rsidR="00E844A5" w:rsidRDefault="00E844A5" w:rsidP="00BE3CFC">
            <w:proofErr w:type="spellStart"/>
            <w:r>
              <w:t>nbar</w:t>
            </w:r>
            <w:proofErr w:type="spellEnd"/>
          </w:p>
        </w:tc>
        <w:tc>
          <w:tcPr>
            <w:tcW w:w="1076" w:type="dxa"/>
          </w:tcPr>
          <w:p w14:paraId="256478FB" w14:textId="7AB7D2CD" w:rsidR="00E844A5" w:rsidRPr="00216E3B" w:rsidRDefault="00E844A5" w:rsidP="00BE3CFC"/>
        </w:tc>
        <w:tc>
          <w:tcPr>
            <w:tcW w:w="893" w:type="dxa"/>
          </w:tcPr>
          <w:p w14:paraId="17AF337C" w14:textId="77777777" w:rsidR="00E844A5" w:rsidRPr="00216E3B" w:rsidRDefault="00E844A5" w:rsidP="00BE3CFC"/>
        </w:tc>
      </w:tr>
      <w:tr w:rsidR="00E844A5" w14:paraId="0160EDFF" w14:textId="3756C974" w:rsidTr="00E844A5">
        <w:tc>
          <w:tcPr>
            <w:tcW w:w="1695" w:type="dxa"/>
          </w:tcPr>
          <w:p w14:paraId="22C9016F" w14:textId="08A4DFAC" w:rsidR="00E844A5" w:rsidRDefault="00E844A5" w:rsidP="00BE3CFC">
            <w:r>
              <w:t xml:space="preserve">RI + </w:t>
            </w:r>
            <w:proofErr w:type="gramStart"/>
            <w:r>
              <w:t>AR(</w:t>
            </w:r>
            <w:proofErr w:type="gramEnd"/>
            <w:r>
              <w:t>1) data +nb1</w:t>
            </w:r>
          </w:p>
        </w:tc>
        <w:tc>
          <w:tcPr>
            <w:tcW w:w="1139" w:type="dxa"/>
          </w:tcPr>
          <w:p w14:paraId="1448C443" w14:textId="38258F2B" w:rsidR="00E844A5" w:rsidRDefault="00E844A5" w:rsidP="00BE3CFC">
            <w:r>
              <w:t>Y</w:t>
            </w:r>
          </w:p>
        </w:tc>
        <w:tc>
          <w:tcPr>
            <w:tcW w:w="1525" w:type="dxa"/>
          </w:tcPr>
          <w:p w14:paraId="469DF603" w14:textId="4B10FCF7" w:rsidR="00E844A5" w:rsidRPr="00C06B22" w:rsidRDefault="00E844A5" w:rsidP="00BE3CFC">
            <w:r>
              <w:t>hhh4</w:t>
            </w:r>
          </w:p>
        </w:tc>
        <w:tc>
          <w:tcPr>
            <w:tcW w:w="1374" w:type="dxa"/>
          </w:tcPr>
          <w:p w14:paraId="34F3A95B" w14:textId="5237D3C8" w:rsidR="00E844A5" w:rsidRDefault="00E844A5" w:rsidP="00BE3CFC">
            <w:proofErr w:type="spellStart"/>
            <w:r>
              <w:t>nb_ar</w:t>
            </w:r>
            <w:proofErr w:type="spellEnd"/>
          </w:p>
        </w:tc>
        <w:tc>
          <w:tcPr>
            <w:tcW w:w="1648" w:type="dxa"/>
          </w:tcPr>
          <w:p w14:paraId="02B4E0DA" w14:textId="77777777" w:rsidR="00E844A5" w:rsidRPr="00216E3B" w:rsidRDefault="00E844A5" w:rsidP="00BE3CFC"/>
        </w:tc>
        <w:tc>
          <w:tcPr>
            <w:tcW w:w="1076" w:type="dxa"/>
          </w:tcPr>
          <w:p w14:paraId="7022C809" w14:textId="77777777" w:rsidR="00E844A5" w:rsidRPr="00216E3B" w:rsidRDefault="00E844A5" w:rsidP="00BE3CFC"/>
        </w:tc>
        <w:tc>
          <w:tcPr>
            <w:tcW w:w="893" w:type="dxa"/>
          </w:tcPr>
          <w:p w14:paraId="177B43D4" w14:textId="651512C1" w:rsidR="00E844A5" w:rsidRPr="00216E3B" w:rsidRDefault="00E844A5" w:rsidP="00BE3CFC">
            <w:proofErr w:type="spellStart"/>
            <w:r>
              <w:t>ar</w:t>
            </w:r>
            <w:proofErr w:type="spellEnd"/>
          </w:p>
        </w:tc>
      </w:tr>
      <w:tr w:rsidR="00E844A5" w14:paraId="2878EA46" w14:textId="6EE5E9F0" w:rsidTr="00E844A5">
        <w:tc>
          <w:tcPr>
            <w:tcW w:w="1695" w:type="dxa"/>
          </w:tcPr>
          <w:p w14:paraId="09A1F9DD" w14:textId="6ECE5DF1" w:rsidR="00E844A5" w:rsidRDefault="00E844A5" w:rsidP="00BE3CFC">
            <w:r>
              <w:lastRenderedPageBreak/>
              <w:t xml:space="preserve">RI + RS(t) + </w:t>
            </w:r>
            <w:proofErr w:type="spellStart"/>
            <w:r>
              <w:t>nb</w:t>
            </w:r>
            <w:proofErr w:type="spellEnd"/>
          </w:p>
        </w:tc>
        <w:tc>
          <w:tcPr>
            <w:tcW w:w="1139" w:type="dxa"/>
          </w:tcPr>
          <w:p w14:paraId="1B733FA5" w14:textId="264F6388" w:rsidR="00E844A5" w:rsidRPr="00C06B22" w:rsidRDefault="00E844A5" w:rsidP="00BE3CFC">
            <w:r>
              <w:t>Y</w:t>
            </w:r>
          </w:p>
        </w:tc>
        <w:tc>
          <w:tcPr>
            <w:tcW w:w="1525" w:type="dxa"/>
          </w:tcPr>
          <w:p w14:paraId="25FB4065" w14:textId="6FEABD76" w:rsidR="00E844A5" w:rsidRDefault="00E844A5" w:rsidP="00BE3CFC">
            <w:proofErr w:type="spellStart"/>
            <w:proofErr w:type="gramStart"/>
            <w:r w:rsidRPr="00C06B22">
              <w:t>glmer.nb</w:t>
            </w:r>
            <w:proofErr w:type="spellEnd"/>
            <w:proofErr w:type="gramEnd"/>
          </w:p>
        </w:tc>
        <w:tc>
          <w:tcPr>
            <w:tcW w:w="1374" w:type="dxa"/>
          </w:tcPr>
          <w:p w14:paraId="32E22381" w14:textId="362E91C1" w:rsidR="00E844A5" w:rsidRDefault="00E844A5" w:rsidP="00BE3CFC">
            <w:proofErr w:type="spellStart"/>
            <w:r>
              <w:t>mepois</w:t>
            </w:r>
            <w:proofErr w:type="spellEnd"/>
          </w:p>
        </w:tc>
        <w:tc>
          <w:tcPr>
            <w:tcW w:w="1648" w:type="dxa"/>
          </w:tcPr>
          <w:p w14:paraId="1D1F7EA4" w14:textId="5B448DA7" w:rsidR="00E844A5" w:rsidRDefault="00E844A5" w:rsidP="00BE3CFC">
            <w:proofErr w:type="spellStart"/>
            <w:r w:rsidRPr="00216E3B">
              <w:t>p_mepoisfit</w:t>
            </w:r>
            <w:proofErr w:type="spellEnd"/>
          </w:p>
        </w:tc>
        <w:tc>
          <w:tcPr>
            <w:tcW w:w="1076" w:type="dxa"/>
          </w:tcPr>
          <w:p w14:paraId="06BB9691" w14:textId="77777777" w:rsidR="00E844A5" w:rsidRPr="00216E3B" w:rsidRDefault="00E844A5" w:rsidP="00BE3CFC"/>
        </w:tc>
        <w:tc>
          <w:tcPr>
            <w:tcW w:w="893" w:type="dxa"/>
          </w:tcPr>
          <w:p w14:paraId="054C98CC" w14:textId="77777777" w:rsidR="00E844A5" w:rsidRPr="00216E3B" w:rsidRDefault="00E844A5" w:rsidP="00BE3CFC"/>
        </w:tc>
      </w:tr>
      <w:tr w:rsidR="00931420" w14:paraId="13C1A390" w14:textId="77777777" w:rsidTr="00E844A5">
        <w:tc>
          <w:tcPr>
            <w:tcW w:w="1695" w:type="dxa"/>
          </w:tcPr>
          <w:p w14:paraId="1AE18FDA" w14:textId="13D8E3F5" w:rsidR="00931420" w:rsidRDefault="00931420" w:rsidP="00BE3CFC">
            <w:r>
              <w:t xml:space="preserve">RI + RS(t) </w:t>
            </w:r>
          </w:p>
        </w:tc>
        <w:tc>
          <w:tcPr>
            <w:tcW w:w="1139" w:type="dxa"/>
          </w:tcPr>
          <w:p w14:paraId="5A5861EE" w14:textId="2B0D375C" w:rsidR="00931420" w:rsidRDefault="00931420" w:rsidP="00BE3CFC">
            <w:r>
              <w:t>Y</w:t>
            </w:r>
          </w:p>
        </w:tc>
        <w:tc>
          <w:tcPr>
            <w:tcW w:w="1525" w:type="dxa"/>
          </w:tcPr>
          <w:p w14:paraId="0BB1C919" w14:textId="3C89C03B" w:rsidR="00931420" w:rsidRPr="00C06B22" w:rsidRDefault="00931420" w:rsidP="00BE3CFC">
            <w:proofErr w:type="spellStart"/>
            <w:r w:rsidRPr="00C06B22">
              <w:t>glmer</w:t>
            </w:r>
            <w:proofErr w:type="spellEnd"/>
          </w:p>
        </w:tc>
        <w:tc>
          <w:tcPr>
            <w:tcW w:w="1374" w:type="dxa"/>
          </w:tcPr>
          <w:p w14:paraId="3E7C6B32" w14:textId="7DA9BC43" w:rsidR="00931420" w:rsidRDefault="00931420" w:rsidP="00BE3CFC">
            <w:proofErr w:type="spellStart"/>
            <w:r>
              <w:t>mepois</w:t>
            </w:r>
            <w:proofErr w:type="spellEnd"/>
          </w:p>
        </w:tc>
        <w:tc>
          <w:tcPr>
            <w:tcW w:w="1648" w:type="dxa"/>
          </w:tcPr>
          <w:p w14:paraId="06D64395" w14:textId="330F63B3" w:rsidR="00931420" w:rsidRDefault="00931420" w:rsidP="00BE3CFC">
            <w:proofErr w:type="spellStart"/>
            <w:r w:rsidRPr="00216E3B">
              <w:t>Mepoisfit</w:t>
            </w:r>
            <w:r>
              <w:t>fit</w:t>
            </w:r>
            <w:proofErr w:type="spellEnd"/>
          </w:p>
          <w:p w14:paraId="46292FF6" w14:textId="7070988D" w:rsidR="00931420" w:rsidRPr="00216E3B" w:rsidRDefault="00931420" w:rsidP="00BE3CFC">
            <w:proofErr w:type="spellStart"/>
            <w:r>
              <w:t>gfit</w:t>
            </w:r>
            <w:proofErr w:type="spellEnd"/>
            <w:r>
              <w:t>?</w:t>
            </w:r>
          </w:p>
        </w:tc>
        <w:tc>
          <w:tcPr>
            <w:tcW w:w="1076" w:type="dxa"/>
          </w:tcPr>
          <w:p w14:paraId="3521BF31" w14:textId="77777777" w:rsidR="00931420" w:rsidRPr="00216E3B" w:rsidRDefault="00931420" w:rsidP="00BE3CFC"/>
        </w:tc>
        <w:tc>
          <w:tcPr>
            <w:tcW w:w="893" w:type="dxa"/>
          </w:tcPr>
          <w:p w14:paraId="6AB097EF" w14:textId="5459A6C3" w:rsidR="00931420" w:rsidRPr="00216E3B" w:rsidRDefault="00931420" w:rsidP="00BE3CFC">
            <w:r>
              <w:t>me</w:t>
            </w:r>
          </w:p>
        </w:tc>
      </w:tr>
      <w:tr w:rsidR="00931420" w14:paraId="54469429" w14:textId="668E8048" w:rsidTr="00E844A5">
        <w:tc>
          <w:tcPr>
            <w:tcW w:w="1695" w:type="dxa"/>
          </w:tcPr>
          <w:p w14:paraId="41C0542C" w14:textId="3D43E938" w:rsidR="00931420" w:rsidRDefault="00931420" w:rsidP="00BE3CFC">
            <w:r>
              <w:t xml:space="preserve">RI + RS(x) + BYM2 x </w:t>
            </w:r>
            <w:proofErr w:type="gramStart"/>
            <w:r>
              <w:t>AR(</w:t>
            </w:r>
            <w:proofErr w:type="gramEnd"/>
            <w:r>
              <w:t>1)</w:t>
            </w:r>
          </w:p>
        </w:tc>
        <w:tc>
          <w:tcPr>
            <w:tcW w:w="1139" w:type="dxa"/>
          </w:tcPr>
          <w:p w14:paraId="2D300486" w14:textId="4EAA26A1" w:rsidR="00931420" w:rsidRDefault="00931420" w:rsidP="00BE3CFC">
            <w:r>
              <w:t>Y</w:t>
            </w:r>
          </w:p>
        </w:tc>
        <w:tc>
          <w:tcPr>
            <w:tcW w:w="1525" w:type="dxa"/>
          </w:tcPr>
          <w:p w14:paraId="0A6A0689" w14:textId="2F5D6673" w:rsidR="00931420" w:rsidRDefault="00931420" w:rsidP="00BE3CFC">
            <w:proofErr w:type="spellStart"/>
            <w:r>
              <w:t>inla</w:t>
            </w:r>
            <w:proofErr w:type="spellEnd"/>
          </w:p>
        </w:tc>
        <w:tc>
          <w:tcPr>
            <w:tcW w:w="1374" w:type="dxa"/>
          </w:tcPr>
          <w:p w14:paraId="2089747D" w14:textId="2CA13BE5" w:rsidR="00931420" w:rsidRDefault="00931420" w:rsidP="00BE3CFC">
            <w:proofErr w:type="spellStart"/>
            <w:r>
              <w:t>st</w:t>
            </w:r>
            <w:proofErr w:type="spellEnd"/>
          </w:p>
        </w:tc>
        <w:tc>
          <w:tcPr>
            <w:tcW w:w="1648" w:type="dxa"/>
          </w:tcPr>
          <w:p w14:paraId="22AF638F" w14:textId="6C9C596C" w:rsidR="00931420" w:rsidRDefault="00931420" w:rsidP="00BE3CFC">
            <w:proofErr w:type="spellStart"/>
            <w:r w:rsidRPr="00216E3B">
              <w:t>p_stfit</w:t>
            </w:r>
            <w:proofErr w:type="spellEnd"/>
          </w:p>
        </w:tc>
        <w:tc>
          <w:tcPr>
            <w:tcW w:w="1076" w:type="dxa"/>
          </w:tcPr>
          <w:p w14:paraId="45A4522F" w14:textId="628B6FEC" w:rsidR="00931420" w:rsidRPr="00216E3B" w:rsidRDefault="00931420" w:rsidP="00BE3CFC">
            <w:proofErr w:type="spellStart"/>
            <w:r>
              <w:t>inla</w:t>
            </w:r>
            <w:proofErr w:type="spellEnd"/>
          </w:p>
        </w:tc>
        <w:tc>
          <w:tcPr>
            <w:tcW w:w="893" w:type="dxa"/>
          </w:tcPr>
          <w:p w14:paraId="03DC3083" w14:textId="77777777" w:rsidR="00931420" w:rsidRDefault="00931420" w:rsidP="00BE3CFC"/>
        </w:tc>
      </w:tr>
      <w:tr w:rsidR="00931420" w14:paraId="5999DC5E" w14:textId="313DC9B6" w:rsidTr="00E844A5">
        <w:tc>
          <w:tcPr>
            <w:tcW w:w="1695" w:type="dxa"/>
          </w:tcPr>
          <w:p w14:paraId="32AEBDF0" w14:textId="59179B6D" w:rsidR="00931420" w:rsidRDefault="00931420" w:rsidP="00BE3CFC">
            <w:r>
              <w:t xml:space="preserve">RI + RS(x) + </w:t>
            </w:r>
            <w:proofErr w:type="gramStart"/>
            <w:r>
              <w:t>AR(</w:t>
            </w:r>
            <w:proofErr w:type="gramEnd"/>
            <w:r>
              <w:t>1)</w:t>
            </w:r>
          </w:p>
        </w:tc>
        <w:tc>
          <w:tcPr>
            <w:tcW w:w="1139" w:type="dxa"/>
          </w:tcPr>
          <w:p w14:paraId="3FA8814E" w14:textId="7098E09A" w:rsidR="00931420" w:rsidRDefault="00931420" w:rsidP="00BE3CFC">
            <w:r>
              <w:t>Y</w:t>
            </w:r>
          </w:p>
        </w:tc>
        <w:tc>
          <w:tcPr>
            <w:tcW w:w="1525" w:type="dxa"/>
          </w:tcPr>
          <w:p w14:paraId="74B9803E" w14:textId="262A4BBE" w:rsidR="00931420" w:rsidRDefault="00931420" w:rsidP="00BE3CFC">
            <w:proofErr w:type="spellStart"/>
            <w:r>
              <w:t>inla</w:t>
            </w:r>
            <w:proofErr w:type="spellEnd"/>
          </w:p>
        </w:tc>
        <w:tc>
          <w:tcPr>
            <w:tcW w:w="1374" w:type="dxa"/>
          </w:tcPr>
          <w:p w14:paraId="0B79C57C" w14:textId="1254869E" w:rsidR="00931420" w:rsidRDefault="00931420" w:rsidP="00BE3CFC">
            <w:proofErr w:type="spellStart"/>
            <w:r>
              <w:t>ar</w:t>
            </w:r>
            <w:proofErr w:type="spellEnd"/>
          </w:p>
        </w:tc>
        <w:tc>
          <w:tcPr>
            <w:tcW w:w="1648" w:type="dxa"/>
          </w:tcPr>
          <w:p w14:paraId="1D966F5D" w14:textId="451F6EEF" w:rsidR="00931420" w:rsidRDefault="00931420" w:rsidP="00BE3CFC">
            <w:proofErr w:type="spellStart"/>
            <w:r w:rsidRPr="00216E3B">
              <w:t>p_arfit</w:t>
            </w:r>
            <w:proofErr w:type="spellEnd"/>
          </w:p>
        </w:tc>
        <w:tc>
          <w:tcPr>
            <w:tcW w:w="1076" w:type="dxa"/>
          </w:tcPr>
          <w:p w14:paraId="0FDBEF30" w14:textId="41BA2B88" w:rsidR="00931420" w:rsidRPr="00216E3B" w:rsidRDefault="00931420" w:rsidP="00BE3CFC">
            <w:proofErr w:type="spellStart"/>
            <w:r>
              <w:t>ar</w:t>
            </w:r>
            <w:proofErr w:type="spellEnd"/>
          </w:p>
        </w:tc>
        <w:tc>
          <w:tcPr>
            <w:tcW w:w="893" w:type="dxa"/>
          </w:tcPr>
          <w:p w14:paraId="2A7026D5" w14:textId="77777777" w:rsidR="00931420" w:rsidRDefault="00931420" w:rsidP="00BE3CFC"/>
        </w:tc>
      </w:tr>
      <w:tr w:rsidR="00931420" w14:paraId="2D16A6FE" w14:textId="2B8E7972" w:rsidTr="00E844A5">
        <w:tc>
          <w:tcPr>
            <w:tcW w:w="1695" w:type="dxa"/>
          </w:tcPr>
          <w:p w14:paraId="7EA7F66F" w14:textId="36A7256D" w:rsidR="00931420" w:rsidRDefault="00931420" w:rsidP="00BE3CFC">
            <w:r>
              <w:t xml:space="preserve">RI + RS(x) + </w:t>
            </w:r>
            <w:proofErr w:type="spellStart"/>
            <w:r>
              <w:t>Besag</w:t>
            </w:r>
            <w:proofErr w:type="spellEnd"/>
            <w:r>
              <w:t xml:space="preserve"> + </w:t>
            </w:r>
            <w:proofErr w:type="gramStart"/>
            <w:r>
              <w:t>AR(</w:t>
            </w:r>
            <w:proofErr w:type="gramEnd"/>
            <w:r>
              <w:t>1)</w:t>
            </w:r>
          </w:p>
        </w:tc>
        <w:tc>
          <w:tcPr>
            <w:tcW w:w="1139" w:type="dxa"/>
          </w:tcPr>
          <w:p w14:paraId="36F8D28F" w14:textId="33ED6649" w:rsidR="00931420" w:rsidRDefault="00931420" w:rsidP="00BE3CFC">
            <w:r>
              <w:t>Y</w:t>
            </w:r>
          </w:p>
        </w:tc>
        <w:tc>
          <w:tcPr>
            <w:tcW w:w="1525" w:type="dxa"/>
          </w:tcPr>
          <w:p w14:paraId="0CA5FCEF" w14:textId="3E75598A" w:rsidR="00931420" w:rsidRDefault="00931420" w:rsidP="00BE3CFC">
            <w:proofErr w:type="spellStart"/>
            <w:r>
              <w:t>inla</w:t>
            </w:r>
            <w:proofErr w:type="spellEnd"/>
          </w:p>
        </w:tc>
        <w:tc>
          <w:tcPr>
            <w:tcW w:w="1374" w:type="dxa"/>
          </w:tcPr>
          <w:p w14:paraId="56E512FF" w14:textId="0C9C6148" w:rsidR="00931420" w:rsidRDefault="00931420" w:rsidP="00BE3CFC">
            <w:proofErr w:type="spellStart"/>
            <w:r>
              <w:t>ar_sp</w:t>
            </w:r>
            <w:proofErr w:type="spellEnd"/>
          </w:p>
        </w:tc>
        <w:tc>
          <w:tcPr>
            <w:tcW w:w="1648" w:type="dxa"/>
          </w:tcPr>
          <w:p w14:paraId="087B66AC" w14:textId="7D2105B9" w:rsidR="00931420" w:rsidRDefault="00931420" w:rsidP="00BE3CFC">
            <w:proofErr w:type="spellStart"/>
            <w:r w:rsidRPr="00216E3B">
              <w:t>p_arspfit</w:t>
            </w:r>
            <w:proofErr w:type="spellEnd"/>
          </w:p>
        </w:tc>
        <w:tc>
          <w:tcPr>
            <w:tcW w:w="1076" w:type="dxa"/>
          </w:tcPr>
          <w:p w14:paraId="078BF2E5" w14:textId="3B40A90E" w:rsidR="00931420" w:rsidRPr="00216E3B" w:rsidRDefault="00931420" w:rsidP="00BE3CFC">
            <w:proofErr w:type="spellStart"/>
            <w:r>
              <w:t>ar_sp</w:t>
            </w:r>
            <w:proofErr w:type="spellEnd"/>
          </w:p>
        </w:tc>
        <w:tc>
          <w:tcPr>
            <w:tcW w:w="893" w:type="dxa"/>
          </w:tcPr>
          <w:p w14:paraId="13D5C982" w14:textId="77777777" w:rsidR="00931420" w:rsidRDefault="00931420" w:rsidP="00BE3CFC"/>
        </w:tc>
      </w:tr>
      <w:tr w:rsidR="00931420" w14:paraId="6BF26243" w14:textId="0BA03175" w:rsidTr="00E844A5">
        <w:tc>
          <w:tcPr>
            <w:tcW w:w="1695" w:type="dxa"/>
          </w:tcPr>
          <w:p w14:paraId="2CFDF3AF" w14:textId="4AC5E58E" w:rsidR="00931420" w:rsidRDefault="00931420" w:rsidP="00BE3CFC">
            <w:r>
              <w:t>TWFE on SMR</w:t>
            </w:r>
          </w:p>
        </w:tc>
        <w:tc>
          <w:tcPr>
            <w:tcW w:w="1139" w:type="dxa"/>
          </w:tcPr>
          <w:p w14:paraId="14E96294" w14:textId="540848A0" w:rsidR="00931420" w:rsidRDefault="00931420" w:rsidP="00BE3CFC">
            <w:r>
              <w:t>SMR</w:t>
            </w:r>
          </w:p>
        </w:tc>
        <w:tc>
          <w:tcPr>
            <w:tcW w:w="1525" w:type="dxa"/>
          </w:tcPr>
          <w:p w14:paraId="257A49DB" w14:textId="02B2801C" w:rsidR="00931420" w:rsidRDefault="00931420" w:rsidP="00BE3CFC">
            <w:proofErr w:type="spellStart"/>
            <w:r>
              <w:t>lm</w:t>
            </w:r>
            <w:proofErr w:type="spellEnd"/>
          </w:p>
        </w:tc>
        <w:tc>
          <w:tcPr>
            <w:tcW w:w="1374" w:type="dxa"/>
          </w:tcPr>
          <w:p w14:paraId="5F7022C2" w14:textId="6546ED86" w:rsidR="00931420" w:rsidRDefault="00931420" w:rsidP="00BE3CFC">
            <w:proofErr w:type="spellStart"/>
            <w:r>
              <w:t>twfe</w:t>
            </w:r>
            <w:proofErr w:type="spellEnd"/>
          </w:p>
        </w:tc>
        <w:tc>
          <w:tcPr>
            <w:tcW w:w="1648" w:type="dxa"/>
          </w:tcPr>
          <w:p w14:paraId="0D49C369" w14:textId="3E94C67F" w:rsidR="00931420" w:rsidRDefault="00931420" w:rsidP="00BE3CFC">
            <w:proofErr w:type="spellStart"/>
            <w:r w:rsidRPr="00216E3B">
              <w:t>p_ols_fits</w:t>
            </w:r>
            <w:proofErr w:type="spellEnd"/>
          </w:p>
        </w:tc>
        <w:tc>
          <w:tcPr>
            <w:tcW w:w="1076" w:type="dxa"/>
          </w:tcPr>
          <w:p w14:paraId="401941EB" w14:textId="78FC0BFD" w:rsidR="00931420" w:rsidRPr="00216E3B" w:rsidRDefault="00931420" w:rsidP="00BE3CFC">
            <w:proofErr w:type="spellStart"/>
            <w:r>
              <w:t>twfe</w:t>
            </w:r>
            <w:proofErr w:type="spellEnd"/>
          </w:p>
        </w:tc>
        <w:tc>
          <w:tcPr>
            <w:tcW w:w="893" w:type="dxa"/>
          </w:tcPr>
          <w:p w14:paraId="1B9615F2" w14:textId="77777777" w:rsidR="00931420" w:rsidRDefault="00931420" w:rsidP="00BE3CFC"/>
        </w:tc>
      </w:tr>
      <w:tr w:rsidR="00931420" w14:paraId="550B09CB" w14:textId="67D4A07B" w:rsidTr="00E844A5">
        <w:tc>
          <w:tcPr>
            <w:tcW w:w="1695" w:type="dxa"/>
          </w:tcPr>
          <w:p w14:paraId="7743A791" w14:textId="5F624510" w:rsidR="00931420" w:rsidRDefault="00931420" w:rsidP="00BE3CFC">
            <w:r>
              <w:t>RS(x) + RS(</w:t>
            </w:r>
            <w:proofErr w:type="spellStart"/>
            <w:r>
              <w:t>x|time</w:t>
            </w:r>
            <w:proofErr w:type="spellEnd"/>
            <w:r>
              <w:t>)</w:t>
            </w:r>
          </w:p>
        </w:tc>
        <w:tc>
          <w:tcPr>
            <w:tcW w:w="1139" w:type="dxa"/>
          </w:tcPr>
          <w:p w14:paraId="7CB40BB1" w14:textId="1F7C46F0" w:rsidR="00931420" w:rsidRPr="00C06B22" w:rsidRDefault="00931420" w:rsidP="00BE3CFC">
            <w:r>
              <w:t>Y</w:t>
            </w:r>
          </w:p>
        </w:tc>
        <w:tc>
          <w:tcPr>
            <w:tcW w:w="1525" w:type="dxa"/>
          </w:tcPr>
          <w:p w14:paraId="798069C5" w14:textId="58778848" w:rsidR="00931420" w:rsidRDefault="00931420" w:rsidP="00BE3CFC">
            <w:proofErr w:type="spellStart"/>
            <w:proofErr w:type="gramStart"/>
            <w:r w:rsidRPr="00C06B22">
              <w:t>glmer.nb</w:t>
            </w:r>
            <w:proofErr w:type="spellEnd"/>
            <w:proofErr w:type="gramEnd"/>
          </w:p>
        </w:tc>
        <w:tc>
          <w:tcPr>
            <w:tcW w:w="1374" w:type="dxa"/>
          </w:tcPr>
          <w:p w14:paraId="4E66B3C2" w14:textId="264A2D3B" w:rsidR="00931420" w:rsidRDefault="00931420" w:rsidP="00BE3CFC">
            <w:proofErr w:type="spellStart"/>
            <w:r>
              <w:t>mep</w:t>
            </w:r>
            <w:proofErr w:type="spellEnd"/>
          </w:p>
        </w:tc>
        <w:tc>
          <w:tcPr>
            <w:tcW w:w="1648" w:type="dxa"/>
          </w:tcPr>
          <w:p w14:paraId="0EEAF265" w14:textId="0D656A81" w:rsidR="00931420" w:rsidRDefault="00931420" w:rsidP="00BE3CFC">
            <w:proofErr w:type="spellStart"/>
            <w:r w:rsidRPr="00216E3B">
              <w:t>p_mep_fits</w:t>
            </w:r>
            <w:proofErr w:type="spellEnd"/>
          </w:p>
        </w:tc>
        <w:tc>
          <w:tcPr>
            <w:tcW w:w="1076" w:type="dxa"/>
          </w:tcPr>
          <w:p w14:paraId="141633FC" w14:textId="77777777" w:rsidR="00931420" w:rsidRPr="00216E3B" w:rsidRDefault="00931420" w:rsidP="00BE3CFC"/>
        </w:tc>
        <w:tc>
          <w:tcPr>
            <w:tcW w:w="893" w:type="dxa"/>
          </w:tcPr>
          <w:p w14:paraId="631D7808" w14:textId="77777777" w:rsidR="00931420" w:rsidRPr="00216E3B" w:rsidRDefault="00931420" w:rsidP="00BE3CFC"/>
        </w:tc>
      </w:tr>
      <w:tr w:rsidR="00931420" w14:paraId="4F6F867B" w14:textId="7C92B394" w:rsidTr="00E844A5">
        <w:tc>
          <w:tcPr>
            <w:tcW w:w="1695" w:type="dxa"/>
          </w:tcPr>
          <w:p w14:paraId="472EFBBB" w14:textId="548F18C3" w:rsidR="00931420" w:rsidRDefault="00931420" w:rsidP="00BE3CFC">
            <w:r>
              <w:t>RS(x) + RS(</w:t>
            </w:r>
            <w:proofErr w:type="spellStart"/>
            <w:r>
              <w:t>x|time</w:t>
            </w:r>
            <w:proofErr w:type="spellEnd"/>
            <w:r>
              <w:t>)</w:t>
            </w:r>
          </w:p>
        </w:tc>
        <w:tc>
          <w:tcPr>
            <w:tcW w:w="1139" w:type="dxa"/>
          </w:tcPr>
          <w:p w14:paraId="61349386" w14:textId="3EBB399E" w:rsidR="00931420" w:rsidRPr="00C06B22" w:rsidRDefault="00931420" w:rsidP="00BE3CFC">
            <w:r>
              <w:t>SMR</w:t>
            </w:r>
          </w:p>
        </w:tc>
        <w:tc>
          <w:tcPr>
            <w:tcW w:w="1525" w:type="dxa"/>
          </w:tcPr>
          <w:p w14:paraId="707C03C1" w14:textId="176A0A7F" w:rsidR="00931420" w:rsidRDefault="00931420" w:rsidP="00BE3CFC">
            <w:proofErr w:type="spellStart"/>
            <w:r w:rsidRPr="00C06B22">
              <w:t>lmer</w:t>
            </w:r>
            <w:proofErr w:type="spellEnd"/>
          </w:p>
        </w:tc>
        <w:tc>
          <w:tcPr>
            <w:tcW w:w="1374" w:type="dxa"/>
          </w:tcPr>
          <w:p w14:paraId="60A9069C" w14:textId="6AF79FBF" w:rsidR="00931420" w:rsidRDefault="00931420" w:rsidP="00BE3CFC">
            <w:r>
              <w:t>me</w:t>
            </w:r>
          </w:p>
        </w:tc>
        <w:tc>
          <w:tcPr>
            <w:tcW w:w="1648" w:type="dxa"/>
          </w:tcPr>
          <w:p w14:paraId="4ECE2687" w14:textId="38B84644" w:rsidR="00931420" w:rsidRDefault="00931420" w:rsidP="00BE3CFC">
            <w:proofErr w:type="spellStart"/>
            <w:r w:rsidRPr="00216E3B">
              <w:t>p_me_fits</w:t>
            </w:r>
            <w:proofErr w:type="spellEnd"/>
          </w:p>
        </w:tc>
        <w:tc>
          <w:tcPr>
            <w:tcW w:w="1076" w:type="dxa"/>
          </w:tcPr>
          <w:p w14:paraId="3124B237" w14:textId="59C00B1D" w:rsidR="00931420" w:rsidRDefault="00931420" w:rsidP="00BE3CFC">
            <w:r>
              <w:t>me</w:t>
            </w:r>
          </w:p>
        </w:tc>
        <w:tc>
          <w:tcPr>
            <w:tcW w:w="893" w:type="dxa"/>
          </w:tcPr>
          <w:p w14:paraId="23002B74" w14:textId="77777777" w:rsidR="00931420" w:rsidRDefault="00931420" w:rsidP="00BE3CFC"/>
        </w:tc>
      </w:tr>
      <w:tr w:rsidR="00931420" w14:paraId="23E1F4CD" w14:textId="588FD030" w:rsidTr="00E844A5">
        <w:tc>
          <w:tcPr>
            <w:tcW w:w="1695" w:type="dxa"/>
          </w:tcPr>
          <w:p w14:paraId="44B93F3A" w14:textId="29F414D3" w:rsidR="00931420" w:rsidRDefault="00931420" w:rsidP="00BE3CFC">
            <w:r>
              <w:t xml:space="preserve">SMR ~ </w:t>
            </w:r>
            <w:proofErr w:type="spellStart"/>
            <w:r>
              <w:t>st</w:t>
            </w:r>
            <w:proofErr w:type="spellEnd"/>
            <w:r>
              <w:t xml:space="preserve"> + AIAN + time + urb + </w:t>
            </w:r>
            <w:proofErr w:type="spellStart"/>
            <w:r>
              <w:t>f_id</w:t>
            </w:r>
            <w:proofErr w:type="spellEnd"/>
            <w:r>
              <w:t xml:space="preserve"> + </w:t>
            </w:r>
            <w:proofErr w:type="spellStart"/>
            <w:r>
              <w:t>f_time</w:t>
            </w:r>
            <w:proofErr w:type="spellEnd"/>
          </w:p>
        </w:tc>
        <w:tc>
          <w:tcPr>
            <w:tcW w:w="1139" w:type="dxa"/>
          </w:tcPr>
          <w:p w14:paraId="2D025568" w14:textId="1D758F6C" w:rsidR="00931420" w:rsidRPr="00C06B22" w:rsidRDefault="00931420" w:rsidP="00BE3CFC">
            <w:r>
              <w:t>SMR</w:t>
            </w:r>
          </w:p>
        </w:tc>
        <w:tc>
          <w:tcPr>
            <w:tcW w:w="1525" w:type="dxa"/>
          </w:tcPr>
          <w:p w14:paraId="11BB5E41" w14:textId="390C6EC5" w:rsidR="00931420" w:rsidRPr="00C06B22" w:rsidRDefault="00931420" w:rsidP="00BE3CFC"/>
        </w:tc>
        <w:tc>
          <w:tcPr>
            <w:tcW w:w="1374" w:type="dxa"/>
          </w:tcPr>
          <w:p w14:paraId="5C1B9058" w14:textId="77777777" w:rsidR="00931420" w:rsidRDefault="00931420" w:rsidP="00BE3CFC"/>
        </w:tc>
        <w:tc>
          <w:tcPr>
            <w:tcW w:w="1648" w:type="dxa"/>
          </w:tcPr>
          <w:p w14:paraId="287D6AAB" w14:textId="7B9B2893" w:rsidR="00931420" w:rsidRPr="00216E3B" w:rsidRDefault="00931420" w:rsidP="00BE3CFC">
            <w:proofErr w:type="spellStart"/>
            <w:r>
              <w:t>p_bart</w:t>
            </w:r>
            <w:r w:rsidRPr="00216E3B">
              <w:t>_fits</w:t>
            </w:r>
            <w:proofErr w:type="spellEnd"/>
          </w:p>
        </w:tc>
        <w:tc>
          <w:tcPr>
            <w:tcW w:w="1076" w:type="dxa"/>
          </w:tcPr>
          <w:p w14:paraId="6E71EEC5" w14:textId="3B68B3B6" w:rsidR="00931420" w:rsidRDefault="00931420" w:rsidP="00BE3CFC">
            <w:r>
              <w:t>bar</w:t>
            </w:r>
          </w:p>
        </w:tc>
        <w:tc>
          <w:tcPr>
            <w:tcW w:w="893" w:type="dxa"/>
          </w:tcPr>
          <w:p w14:paraId="2032B37B" w14:textId="77777777" w:rsidR="00931420" w:rsidRDefault="00931420" w:rsidP="00BE3CFC"/>
        </w:tc>
      </w:tr>
    </w:tbl>
    <w:p w14:paraId="3E70F75D" w14:textId="77777777" w:rsidR="00CA02B7" w:rsidRDefault="00CA02B7" w:rsidP="00BE3CFC"/>
    <w:p w14:paraId="7792B1DF" w14:textId="2A0F1DD2" w:rsidR="002C6CDB" w:rsidRPr="00C60CCE" w:rsidRDefault="002C6CDB" w:rsidP="00BE3CFC">
      <w:r>
        <w:lastRenderedPageBreak/>
        <w:t xml:space="preserve">X: </w:t>
      </w:r>
      <w:proofErr w:type="gramStart"/>
      <w:r>
        <w:t>ranger(</w:t>
      </w:r>
      <w:proofErr w:type="gramEnd"/>
      <w:r>
        <w:t xml:space="preserve">SMR ~ </w:t>
      </w:r>
      <w:proofErr w:type="spellStart"/>
      <w:r>
        <w:t>st</w:t>
      </w:r>
      <w:proofErr w:type="spellEnd"/>
      <w:r>
        <w:t xml:space="preserve"> + AIAN + time + urb)</w:t>
      </w:r>
    </w:p>
    <w:p w14:paraId="640D15E7" w14:textId="379BF00B" w:rsidR="00CA02B7" w:rsidRPr="00B45B5E" w:rsidRDefault="002C6CDB" w:rsidP="00BE3CFC">
      <w:r w:rsidRPr="00B45B5E">
        <w:t xml:space="preserve"> Comparison, read once more CM exponential, I think they compare ratio of RMSE and ANOVA</w:t>
      </w:r>
    </w:p>
    <w:p w14:paraId="34EF4BF1" w14:textId="3EB36AC1" w:rsidR="00B45B5E" w:rsidRPr="00B45B5E" w:rsidRDefault="00B45B5E" w:rsidP="00BE3CFC">
      <w:r w:rsidRPr="00B45B5E">
        <w:t>Compare SMR or compare rate?</w:t>
      </w:r>
    </w:p>
    <w:p w14:paraId="744E9B34" w14:textId="4744BF2D" w:rsidR="00B45B5E" w:rsidRPr="003F2E61" w:rsidRDefault="00B45B5E" w:rsidP="00BE3CFC">
      <m:oMathPara>
        <m:oMath>
          <m:r>
            <w:rPr>
              <w:rFonts w:ascii="Cambria Math" w:hAnsi="Cambria Math"/>
            </w:rPr>
            <m:t>SM</m:t>
          </m:r>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1</m:t>
              </m:r>
            </m:sub>
          </m:sSub>
          <m:r>
            <m:rPr>
              <m:sty m:val="p"/>
            </m:rPr>
            <w:rPr>
              <w:rFonts w:ascii="Cambria Math" w:hAnsi="Cambria Math"/>
            </w:rPr>
            <m:t>-</m:t>
          </m:r>
          <m:r>
            <w:rPr>
              <w:rFonts w:ascii="Cambria Math" w:hAnsi="Cambria Math"/>
            </w:rPr>
            <m:t>SM</m:t>
          </m:r>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num>
            <m:den>
              <m:sSub>
                <m:sSubPr>
                  <m:ctrlPr>
                    <w:rPr>
                      <w:rFonts w:ascii="Cambria Math" w:hAnsi="Cambria Math"/>
                    </w:rPr>
                  </m:ctrlPr>
                </m:sSubPr>
                <m:e>
                  <m:r>
                    <w:rPr>
                      <w:rFonts w:ascii="Cambria Math" w:hAnsi="Cambria Math"/>
                    </w:rPr>
                    <m:t>E</m:t>
                  </m:r>
                </m:e>
                <m:sub>
                  <m:r>
                    <w:rPr>
                      <w:rFonts w:ascii="Cambria Math" w:hAnsi="Cambria Math"/>
                    </w:rPr>
                    <m:t>it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E</m:t>
                  </m:r>
                </m:e>
                <m:sub>
                  <m:r>
                    <w:rPr>
                      <w:rFonts w:ascii="Cambria Math" w:hAnsi="Cambria Math"/>
                    </w:rPr>
                    <m:t>it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E</m:t>
                  </m:r>
                </m:e>
                <m:sub>
                  <m:r>
                    <w:rPr>
                      <w:rFonts w:ascii="Cambria Math" w:hAnsi="Cambria Math"/>
                    </w:rPr>
                    <m:t>it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it</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r</m:t>
                  </m:r>
                </m:den>
              </m:f>
            </m:e>
          </m:d>
        </m:oMath>
      </m:oMathPara>
    </w:p>
    <w:p w14:paraId="3BE70A78" w14:textId="71EEC914" w:rsidR="003F2E61" w:rsidRPr="00B45B5E" w:rsidRDefault="00000000" w:rsidP="00BE3CFC">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SM</m:t>
                  </m:r>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1</m:t>
                      </m:r>
                    </m:sub>
                  </m:sSub>
                  <m:r>
                    <m:rPr>
                      <m:sty m:val="p"/>
                    </m:rPr>
                    <w:rPr>
                      <w:rFonts w:ascii="Cambria Math" w:hAnsi="Cambria Math"/>
                    </w:rPr>
                    <m:t>-</m:t>
                  </m:r>
                  <m:r>
                    <w:rPr>
                      <w:rFonts w:ascii="Cambria Math" w:hAnsi="Cambria Math"/>
                    </w:rPr>
                    <m:t>SM</m:t>
                  </m:r>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num>
                    <m:den>
                      <m:sSub>
                        <m:sSubPr>
                          <m:ctrlPr>
                            <w:rPr>
                              <w:rFonts w:ascii="Cambria Math" w:hAnsi="Cambria Math"/>
                            </w:rPr>
                          </m:ctrlPr>
                        </m:sSubPr>
                        <m:e>
                          <m:r>
                            <w:rPr>
                              <w:rFonts w:ascii="Cambria Math" w:hAnsi="Cambria Math"/>
                            </w:rPr>
                            <m:t>E</m:t>
                          </m:r>
                        </m:e>
                        <m:sub>
                          <m:r>
                            <w:rPr>
                              <w:rFonts w:ascii="Cambria Math" w:hAnsi="Cambria Math"/>
                            </w:rPr>
                            <m:t>it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E</m:t>
                          </m:r>
                        </m:e>
                        <m:sub>
                          <m:r>
                            <w:rPr>
                              <w:rFonts w:ascii="Cambria Math" w:hAnsi="Cambria Math"/>
                            </w:rPr>
                            <m:t>it</m:t>
                          </m:r>
                        </m:sub>
                      </m:sSub>
                    </m:den>
                  </m:f>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E</m:t>
                          </m:r>
                        </m:e>
                        <m:sub>
                          <m:r>
                            <w:rPr>
                              <w:rFonts w:ascii="Cambria Math" w:hAnsi="Cambria Math"/>
                            </w:rPr>
                            <m:t>it</m:t>
                          </m:r>
                        </m:sub>
                      </m:sSub>
                    </m:den>
                  </m:f>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it</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N</m:t>
                      </m:r>
                    </m:e>
                    <m:sub>
                      <m:r>
                        <w:rPr>
                          <w:rFonts w:ascii="Cambria Math" w:hAnsi="Cambria Math"/>
                        </w:rPr>
                        <m:t>it</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it</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r</m:t>
                  </m:r>
                </m:e>
              </m:d>
            </m:e>
          </m:func>
        </m:oMath>
      </m:oMathPara>
    </w:p>
    <w:p w14:paraId="57CBADED" w14:textId="49D61FC6" w:rsidR="003F2E61" w:rsidRPr="003F2E61" w:rsidRDefault="00000000" w:rsidP="00BE3CFC">
      <m:oMathPara>
        <m:oMath>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it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it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it</m:t>
                  </m:r>
                </m:sub>
              </m:sSub>
            </m:den>
          </m:f>
        </m:oMath>
      </m:oMathPara>
    </w:p>
    <w:p w14:paraId="3BDC50F0" w14:textId="2601288C" w:rsidR="003F2E61" w:rsidRPr="00B45B5E" w:rsidRDefault="00000000" w:rsidP="00BE3CFC">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it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it</m:t>
                          </m:r>
                        </m:sub>
                      </m:sSub>
                    </m:den>
                  </m:f>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it</m:t>
                          </m:r>
                        </m:sub>
                      </m:sSub>
                    </m:den>
                  </m:f>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it</m:t>
                      </m:r>
                    </m:sub>
                  </m:sSub>
                </m:e>
              </m:d>
            </m:e>
          </m:func>
        </m:oMath>
      </m:oMathPara>
    </w:p>
    <w:p w14:paraId="14592B83" w14:textId="3DDFF5CD" w:rsidR="003F2E61" w:rsidRPr="00B45B5E" w:rsidRDefault="00931420" w:rsidP="00BE3CFC">
      <w:r>
        <w:t>Placebo Study</w:t>
      </w:r>
    </w:p>
    <w:p w14:paraId="5B5D2D50" w14:textId="77777777" w:rsidR="00B45B5E" w:rsidRPr="00B45B5E" w:rsidRDefault="00B45B5E" w:rsidP="00BE3CFC"/>
    <w:p w14:paraId="6C08F76B" w14:textId="76B1321F" w:rsidR="00CA02B7" w:rsidRPr="00B45B5E" w:rsidRDefault="00B45B5E" w:rsidP="00BE3CFC">
      <w:r w:rsidRPr="00B45B5E">
        <w:rPr>
          <w:noProof/>
        </w:rPr>
        <w:drawing>
          <wp:inline distT="0" distB="0" distL="0" distR="0" wp14:anchorId="06DCD7A3" wp14:editId="1609D41C">
            <wp:extent cx="5943600" cy="3566160"/>
            <wp:effectExtent l="0" t="0" r="0" b="2540"/>
            <wp:docPr id="144748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85858" name="Picture 14474858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B2BFBEE" w14:textId="6A115999" w:rsidR="00CA02B7" w:rsidRDefault="00B45B5E" w:rsidP="00BE3CFC">
      <w:r>
        <w:rPr>
          <w:noProof/>
        </w:rPr>
        <w:lastRenderedPageBreak/>
        <w:drawing>
          <wp:inline distT="0" distB="0" distL="0" distR="0" wp14:anchorId="36A73D64" wp14:editId="08D60852">
            <wp:extent cx="5943600" cy="3566160"/>
            <wp:effectExtent l="0" t="0" r="0" b="2540"/>
            <wp:docPr id="2088096810"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96810" name="Picture 2" descr="A diagram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CC0C0DA" w14:textId="7473A04B" w:rsidR="00CA02B7" w:rsidRDefault="00CA02B7" w:rsidP="00BE3CFC"/>
    <w:p w14:paraId="344AFFE9" w14:textId="5749B371" w:rsidR="00931420" w:rsidRDefault="00931420" w:rsidP="00BE3CFC">
      <w:r>
        <w:t>Simulation</w:t>
      </w:r>
    </w:p>
    <w:p w14:paraId="613EFDC8" w14:textId="77777777" w:rsidR="00931420" w:rsidRDefault="00931420" w:rsidP="00BE3CFC"/>
    <w:p w14:paraId="74A756D4" w14:textId="70259D44" w:rsidR="00931420" w:rsidRDefault="00931420" w:rsidP="00BE3CFC">
      <w:r>
        <w:rPr>
          <w:noProof/>
        </w:rPr>
        <w:lastRenderedPageBreak/>
        <w:drawing>
          <wp:inline distT="0" distB="0" distL="0" distR="0" wp14:anchorId="6E0F2FA3" wp14:editId="5FFB2688">
            <wp:extent cx="5943600" cy="3566160"/>
            <wp:effectExtent l="0" t="0" r="0" b="2540"/>
            <wp:docPr id="850592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92777" name="Picture 8505927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BCAA943" w14:textId="119D04A5" w:rsidR="00931420" w:rsidRDefault="00931420" w:rsidP="00BE3CFC">
      <w:r>
        <w:rPr>
          <w:noProof/>
        </w:rPr>
        <w:drawing>
          <wp:inline distT="0" distB="0" distL="0" distR="0" wp14:anchorId="4FC7D727" wp14:editId="25F26AE2">
            <wp:extent cx="5943600" cy="3566160"/>
            <wp:effectExtent l="0" t="0" r="0" b="2540"/>
            <wp:docPr id="1050494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94501" name="Picture 10504945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BE2E0E2" w14:textId="77777777" w:rsidR="00B909EB" w:rsidRDefault="00B909EB" w:rsidP="00BE3CFC"/>
    <w:p w14:paraId="7BFB2B11" w14:textId="3215CF37" w:rsidR="00B909EB" w:rsidRPr="008D004D" w:rsidRDefault="00B909EB" w:rsidP="00BE3CFC">
      <w:pPr>
        <w:rPr>
          <w:highlight w:val="yellow"/>
        </w:rPr>
      </w:pPr>
      <w:r w:rsidRPr="008D004D">
        <w:rPr>
          <w:highlight w:val="yellow"/>
        </w:rPr>
        <w:t xml:space="preserve">TWFE </w:t>
      </w:r>
      <w:proofErr w:type="gramStart"/>
      <w:r w:rsidRPr="008D004D">
        <w:rPr>
          <w:highlight w:val="yellow"/>
        </w:rPr>
        <w:t>has to</w:t>
      </w:r>
      <w:proofErr w:type="gramEnd"/>
      <w:r w:rsidRPr="008D004D">
        <w:rPr>
          <w:highlight w:val="yellow"/>
        </w:rPr>
        <w:t xml:space="preserve"> be Poisson rather than OLS!!</w:t>
      </w:r>
    </w:p>
    <w:p w14:paraId="1C0F67E2" w14:textId="77777777" w:rsidR="00B909EB" w:rsidRPr="008D004D" w:rsidRDefault="00B909EB" w:rsidP="00BE3CFC">
      <w:pPr>
        <w:rPr>
          <w:highlight w:val="yellow"/>
        </w:rPr>
      </w:pPr>
    </w:p>
    <w:p w14:paraId="3E190FDA" w14:textId="77777777" w:rsidR="00931420" w:rsidRPr="008D004D" w:rsidRDefault="00931420" w:rsidP="00BE3CFC">
      <w:pPr>
        <w:rPr>
          <w:highlight w:val="yellow"/>
        </w:rPr>
      </w:pPr>
    </w:p>
    <w:p w14:paraId="494B9EB5" w14:textId="718A89F6" w:rsidR="008D004D" w:rsidRDefault="008D004D" w:rsidP="00BE3CFC">
      <w:r w:rsidRPr="008D004D">
        <w:rPr>
          <w:highlight w:val="yellow"/>
        </w:rPr>
        <w:t>Can we try with a low-rank approximation to spatial info?</w:t>
      </w:r>
    </w:p>
    <w:p w14:paraId="278D73F2" w14:textId="77777777" w:rsidR="008D004D" w:rsidRDefault="008D004D" w:rsidP="00BE3CFC"/>
    <w:p w14:paraId="4EF192F4" w14:textId="77777777" w:rsidR="008D004D" w:rsidRDefault="008D004D" w:rsidP="00BE3CFC"/>
    <w:p w14:paraId="18901E12" w14:textId="77777777" w:rsidR="008D004D" w:rsidRPr="008D004D" w:rsidRDefault="008D004D" w:rsidP="00BE3CFC">
      <w:pPr>
        <w:pStyle w:val="NormalWeb"/>
        <w:spacing w:before="192" w:after="192"/>
        <w:rPr>
          <w:rFonts w:eastAsiaTheme="minorEastAsia"/>
        </w:rPr>
      </w:pPr>
      <w:r w:rsidRPr="008D004D">
        <w:rPr>
          <w:rFonts w:eastAsiaTheme="minorEastAsia"/>
        </w:rPr>
        <w:t>• Uncertainty estimation / CI coverage</w:t>
      </w:r>
      <w:r w:rsidRPr="008D004D">
        <w:rPr>
          <w:rFonts w:eastAsiaTheme="minorEastAsia"/>
        </w:rPr>
        <w:br/>
        <w:t xml:space="preserve">- How accurate are the estimates of uncertainty form each approach? </w:t>
      </w:r>
    </w:p>
    <w:p w14:paraId="6BDE5348" w14:textId="77777777" w:rsidR="008D004D" w:rsidRPr="008D004D" w:rsidRDefault="008D004D" w:rsidP="00BE3CFC">
      <w:pPr>
        <w:pStyle w:val="NormalWeb"/>
        <w:spacing w:before="192" w:after="192"/>
        <w:rPr>
          <w:rFonts w:eastAsiaTheme="minorEastAsia"/>
        </w:rPr>
      </w:pPr>
      <w:r w:rsidRPr="008D004D">
        <w:rPr>
          <w:rFonts w:eastAsiaTheme="minorEastAsia"/>
        </w:rPr>
        <w:t xml:space="preserve">• Incorporate in ongoing GLS impact analysis • Examining effect heterogeneity </w:t>
      </w:r>
    </w:p>
    <w:p w14:paraId="0F1793DC" w14:textId="77777777" w:rsidR="008D004D" w:rsidRDefault="008D004D" w:rsidP="00BE3CFC"/>
    <w:p w14:paraId="1451D97D" w14:textId="78A5E38D" w:rsidR="008D004D" w:rsidRDefault="008D004D" w:rsidP="00BE3CFC">
      <w:r>
        <w:t xml:space="preserve"> </w:t>
      </w:r>
      <w:r>
        <w:br w:type="page"/>
      </w:r>
    </w:p>
    <w:p w14:paraId="039EE925" w14:textId="28B073A9" w:rsidR="00B76462" w:rsidRPr="00C60CCE" w:rsidRDefault="00CA0248" w:rsidP="00BE3CFC">
      <w:pPr>
        <w:pStyle w:val="Heading2"/>
        <w:spacing w:before="192"/>
        <w:rPr>
          <w:rFonts w:eastAsiaTheme="minorEastAsia"/>
        </w:rPr>
      </w:pPr>
      <w:r w:rsidRPr="00C60CCE">
        <w:rPr>
          <w:rFonts w:eastAsiaTheme="minorEastAsia"/>
        </w:rPr>
        <w:lastRenderedPageBreak/>
        <w:t>Set up</w:t>
      </w:r>
    </w:p>
    <w:p w14:paraId="442FEC6D" w14:textId="0EA86A27" w:rsidR="00BF1E09" w:rsidRPr="00C60CCE" w:rsidRDefault="00CA0248" w:rsidP="00BE3CFC">
      <w:pPr>
        <w:rPr>
          <w:i/>
          <w:iCs/>
        </w:rPr>
      </w:pPr>
      <w:r w:rsidRPr="00C60CCE">
        <w:t>We consider a setting with N units,</w:t>
      </w:r>
      <w:r w:rsidR="00D075B5" w:rsidRPr="00C60CCE">
        <w:rPr>
          <w:rStyle w:val="FootnoteReference"/>
        </w:rPr>
        <w:footnoteReference w:id="1"/>
      </w:r>
      <w:r w:rsidRPr="00C60CCE">
        <w:t xml:space="preserve"> for which we observe outcome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DF2EF8" w:rsidRPr="00C60CCE">
        <w:t xml:space="preserve"> for</w:t>
      </w:r>
      <w:r w:rsidRPr="00C60CCE">
        <w:t xml:space="preserve"> </w:t>
      </w:r>
      <m:oMath>
        <m:r>
          <w:rPr>
            <w:rFonts w:ascii="Cambria Math" w:hAnsi="Cambria Math"/>
          </w:rPr>
          <m:t>i=1,…,N</m:t>
        </m:r>
      </m:oMath>
      <w:r w:rsidR="00DF2EF8" w:rsidRPr="00C60CCE">
        <w:t xml:space="preserve"> unit</w:t>
      </w:r>
      <w:r w:rsidR="00E5060B">
        <w:t>s</w:t>
      </w:r>
      <w:r w:rsidR="00DF2EF8" w:rsidRPr="00C60CCE">
        <w:t xml:space="preserve"> over  </w:t>
      </w:r>
      <m:oMath>
        <m:r>
          <w:rPr>
            <w:rFonts w:ascii="Cambria Math" w:hAnsi="Cambria Math"/>
          </w:rPr>
          <m:t>t=1,…,T</m:t>
        </m:r>
      </m:oMath>
      <w:r w:rsidR="00DF2EF8" w:rsidRPr="00C60CCE">
        <w:t xml:space="preserve"> time periods</w:t>
      </w:r>
      <w:r w:rsidRPr="00C60CCE">
        <w:t xml:space="preserve">. </w:t>
      </w:r>
      <w:r w:rsidR="00BF1E09" w:rsidRPr="00C60CCE">
        <w:t xml:space="preserve">Some but not all units adopt the treatment during the panel; once a unit adopt the treatment it stays treated for the reminder of the panel. Let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BF1E09" w:rsidRPr="00C60CCE">
        <w:t xml:space="preserve"> represent the time that the unit </w:t>
      </w:r>
      <m:oMath>
        <m:r>
          <w:rPr>
            <w:rFonts w:ascii="Cambria Math" w:hAnsi="Cambria Math"/>
          </w:rPr>
          <m:t>i</m:t>
        </m:r>
      </m:oMath>
      <w:r w:rsidR="00BF1E09" w:rsidRPr="00C60CCE">
        <w:t xml:space="preserve"> receives the treatment, with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BF1E09" w:rsidRPr="00C60CCE">
        <w:t xml:space="preserve"> </w:t>
      </w:r>
      <w:r w:rsidR="00D075B5" w:rsidRPr="00C60CCE">
        <w:t>denoting</w:t>
      </w:r>
      <w:r w:rsidR="00BF1E09" w:rsidRPr="00C60CCE">
        <w:t xml:space="preserve"> never-treated units. </w:t>
      </w:r>
    </w:p>
    <w:p w14:paraId="1196617B" w14:textId="338ECAD6" w:rsidR="00C901F2" w:rsidRPr="00C60CCE" w:rsidRDefault="00BF1E09" w:rsidP="00BE3CFC">
      <w:r w:rsidRPr="00C60CCE">
        <w:t>W</w:t>
      </w:r>
      <w:r w:rsidR="00BA4F52" w:rsidRPr="00C60CCE">
        <w:t>e</w:t>
      </w:r>
      <w:r w:rsidRPr="00C60CCE">
        <w:t xml:space="preserve"> adopt a potential outcomes framework to express causal quantities </w:t>
      </w:r>
      <w:r w:rsidR="00E5060B" w:rsidRPr="00E16479">
        <w:fldChar w:fldCharType="begin"/>
      </w:r>
      <w:r w:rsidR="00275D9C">
        <w:instrText xml:space="preserve"> ADDIN ZOTERO_ITEM CSL_CITATION {"citationID":"QBqdW5DB","properties":{"unsorted":true,"formattedCitation":"(Rubin, 1974; Imbens &amp; Rubin, 2015)","plainCitation":"(Rubin, 1974; Imbens &amp; Rubin, 2015)","noteIndex":0},"citationItems":[{"id":127,"uris":["http://zotero.org/users/6411923/items/UV3AK9WZ",["http://zotero.org/users/6411923/items/UV3AK9WZ"]],"itemData":{"id":127,"type":"article-journal","container-title":"Journal of Educational Psychology","DOI":"10.1037/h0037350","ISSN":"0022-0663","issue":"5","journalAbbreviation":"Journal of Educational Psychology","language":"en","page":"688-701","source":"DOI.org (Crossref)","title":"Estimating causal effects of treatments in randomized and nonrandomized studies.","volume":"66","author":[{"family":"Rubin","given":"Donald B."}],"issued":{"date-parts":[["1974"]]}},"label":"page"},{"id":128,"uris":["http://zotero.org/users/6411923/items/R2BCI2YW",["http://zotero.org/users/6411923/items/R2BCI2YW"]],"itemData":{"id":128,"type":"book","edition":"1","ISBN":"978-0-521-88588-1","note":"DOI: 10.1017/CBO9781139025751","publisher":"Cambridge University Press","source":"DOI.org (Crossref)","title":"Causal Inference for Statistics, Social, and Biomedical Sciences: An Introduction","title-short":"Causal Inference for Statistics, Social, and Biomedical Sciences","URL":"https://www.cambridge.org/core/product/identifier/9781139025751/type/book","author":[{"family":"Imbens","given":"Guido W."},{"family":"Rubin","given":"Donald B."}],"accessed":{"date-parts":[["2020",2,12]]},"issued":{"date-parts":[["2015",4,6]]}},"label":"page"}],"schema":"https://github.com/citation-style-language/schema/raw/master/csl-citation.json"} </w:instrText>
      </w:r>
      <w:r w:rsidR="00E5060B" w:rsidRPr="00E16479">
        <w:fldChar w:fldCharType="separate"/>
      </w:r>
      <w:r w:rsidR="00275D9C">
        <w:t>(Rubin, 1974; Imbens &amp; Rubin, 2015)</w:t>
      </w:r>
      <w:r w:rsidR="00E5060B" w:rsidRPr="00E16479">
        <w:fldChar w:fldCharType="end"/>
      </w:r>
      <w:r w:rsidR="00E5060B" w:rsidRPr="00E16479">
        <w:t xml:space="preserve">, </w:t>
      </w:r>
      <w:r w:rsidRPr="00C60CCE">
        <w:t>and assume that stable treatment and no interference between units</w:t>
      </w:r>
      <w:r w:rsidR="009C0F39">
        <w:t xml:space="preserve"> (i.e., SUTVA)</w:t>
      </w:r>
      <w:r w:rsidRPr="00C60CCE">
        <w:t xml:space="preserve">. In principle, each unit </w:t>
      </w:r>
      <m:oMath>
        <m:r>
          <w:rPr>
            <w:rFonts w:ascii="Cambria Math" w:hAnsi="Cambria Math"/>
          </w:rPr>
          <m:t>i</m:t>
        </m:r>
      </m:oMath>
      <w:r w:rsidRPr="00C60CCE">
        <w:t xml:space="preserve"> in each time </w:t>
      </w:r>
      <m:oMath>
        <m:r>
          <w:rPr>
            <w:rFonts w:ascii="Cambria Math" w:hAnsi="Cambria Math"/>
          </w:rPr>
          <m:t>t</m:t>
        </m:r>
      </m:oMath>
      <w:r w:rsidRPr="00C60CCE">
        <w:t xml:space="preserve"> might have a distinct potential outcome for each potential treatment time </w:t>
      </w:r>
      <m:oMath>
        <m:r>
          <w:rPr>
            <w:rFonts w:ascii="Cambria Math" w:hAnsi="Cambria Math"/>
          </w:rPr>
          <m:t>s</m:t>
        </m:r>
      </m:oMath>
      <w:r w:rsidRPr="00C60CCE">
        <w:t>,</w:t>
      </w:r>
      <w:r w:rsidR="00E5060B">
        <w:t xml:space="preserve">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(s)</m:t>
        </m:r>
      </m:oMath>
      <w:r w:rsidRPr="00C60CCE">
        <w:t xml:space="preserve"> for </w:t>
      </w:r>
      <m:oMath>
        <m:r>
          <w:rPr>
            <w:rFonts w:ascii="Cambria Math" w:hAnsi="Cambria Math"/>
          </w:rPr>
          <m:t>s=1,…T, ∞</m:t>
        </m:r>
      </m:oMath>
      <w:r w:rsidRPr="00C60CCE">
        <w:t>.</w:t>
      </w:r>
      <w:r w:rsidR="00C901F2" w:rsidRPr="00C60CCE">
        <w:rPr>
          <w:rStyle w:val="FootnoteReference"/>
        </w:rPr>
        <w:footnoteReference w:id="2"/>
      </w:r>
      <w:r w:rsidRPr="00C60CCE">
        <w:t xml:space="preserve"> </w:t>
      </w:r>
    </w:p>
    <w:p w14:paraId="733F6719" w14:textId="3D6B314C" w:rsidR="00C901F2" w:rsidRPr="00C60CCE" w:rsidRDefault="00BF1E09" w:rsidP="00BE3CFC">
      <w:r w:rsidRPr="00C60CCE">
        <w:t>We assume that prior to treatment, a unit’s potential outcomes are equal to unit never-treated potential outcome:</w:t>
      </w:r>
      <w:r w:rsidR="00627525" w:rsidRPr="00C60CCE">
        <w:t xml:space="preserve">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oMath>
      <w:r w:rsidR="00627525" w:rsidRPr="00C60CCE">
        <w:t xml:space="preserve"> </w:t>
      </w:r>
      <w:r w:rsidRPr="00C60CCE">
        <w:t xml:space="preserve">for </w:t>
      </w:r>
      <m:oMath>
        <m:r>
          <w:rPr>
            <w:rFonts w:ascii="Cambria Math" w:hAnsi="Cambria Math"/>
          </w:rPr>
          <m:t>t&lt;s</m:t>
        </m:r>
      </m:oMath>
      <w:r w:rsidRPr="00C60CCE">
        <w:t>.</w:t>
      </w:r>
      <w:r w:rsidR="00627525" w:rsidRPr="00C60CCE">
        <w:t xml:space="preserve"> Thus, the observed outcome is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ub>
        </m:sSub>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F85ECE" w:rsidRPr="00C60CCE">
        <w:t xml:space="preserve">. </w:t>
      </w:r>
      <w:r w:rsidR="00C72D51" w:rsidRPr="00C60CCE">
        <w:t xml:space="preserve">Define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Sub>
      </m:oMath>
      <w:r w:rsidR="00EB00BF" w:rsidRPr="00C60CCE">
        <w:t xml:space="preserve"> </w:t>
      </w:r>
      <w:r w:rsidR="00A23B0F" w:rsidRPr="00C60CCE">
        <w:t xml:space="preserve">, i.e., an indicator signaling whether unit </w:t>
      </w:r>
      <m:oMath>
        <m:r>
          <w:rPr>
            <w:rFonts w:ascii="Cambria Math" w:hAnsi="Cambria Math"/>
          </w:rPr>
          <m:t>i</m:t>
        </m:r>
      </m:oMath>
      <w:r w:rsidR="00A23B0F" w:rsidRPr="00C60CCE">
        <w:t xml:space="preserve"> at time </w:t>
      </w:r>
      <m:oMath>
        <m:r>
          <w:rPr>
            <w:rFonts w:ascii="Cambria Math" w:hAnsi="Cambria Math"/>
          </w:rPr>
          <m:t>t</m:t>
        </m:r>
      </m:oMath>
      <w:r w:rsidR="00A23B0F" w:rsidRPr="00C60CCE">
        <w:t xml:space="preserve"> is either treated or not. </w:t>
      </w:r>
      <w:r w:rsidR="00A32C82" w:rsidRPr="00C60CCE">
        <w:t>We may also obser</w:t>
      </w:r>
      <w:r w:rsidR="00C72D51" w:rsidRPr="00C60CCE">
        <w:t>v</w:t>
      </w:r>
      <w:r w:rsidR="00A32C82" w:rsidRPr="00C60CCE">
        <w:t xml:space="preserve">e pre-treatment characteristics, denoted by the </w:t>
      </w:r>
      <w:r w:rsidR="009C0F39">
        <w:t>k-</w:t>
      </w:r>
      <w:r w:rsidR="00A32C82" w:rsidRPr="00C60CCE">
        <w:t xml:space="preserve">component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C0F39">
        <w:t>.</w:t>
      </w:r>
    </w:p>
    <w:p w14:paraId="10A47F6A" w14:textId="77777777" w:rsidR="00367183" w:rsidRPr="00C60CCE" w:rsidRDefault="00367183" w:rsidP="00BE3CFC">
      <w:r w:rsidRPr="00C60CCE">
        <w:br w:type="page"/>
      </w:r>
    </w:p>
    <w:p w14:paraId="39189515" w14:textId="0BAD4108" w:rsidR="00BF1E09" w:rsidRPr="00C60CCE" w:rsidRDefault="00627525" w:rsidP="00BE3CFC">
      <w:pPr>
        <w:pStyle w:val="Heading2"/>
        <w:spacing w:before="192"/>
        <w:rPr>
          <w:rFonts w:eastAsiaTheme="minorEastAsia"/>
        </w:rPr>
      </w:pPr>
      <w:r w:rsidRPr="00C60CCE">
        <w:rPr>
          <w:rFonts w:eastAsiaTheme="minorEastAsia"/>
        </w:rPr>
        <w:lastRenderedPageBreak/>
        <w:t>Estimand</w:t>
      </w:r>
    </w:p>
    <w:p w14:paraId="301E2FBA" w14:textId="6532E097" w:rsidR="00E5060B" w:rsidRDefault="00E5060B" w:rsidP="00BE3CFC">
      <w:r>
        <w:t>F</w:t>
      </w:r>
      <w:r w:rsidRPr="00C60CCE">
        <w:t xml:space="preserve">or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i</m:t>
            </m:r>
          </m:sub>
        </m:sSub>
      </m:oMath>
      <w:r w:rsidRPr="00C60CCE">
        <w:t xml:space="preserve"> </w:t>
      </w:r>
      <w:r>
        <w:t xml:space="preserve">, define the unit-year-level causal effect as </w:t>
      </w:r>
    </w:p>
    <w:p w14:paraId="3129B7B7" w14:textId="2879A4C6" w:rsidR="00E5060B" w:rsidRPr="00C60CCE" w:rsidRDefault="00000000" w:rsidP="00BE3CFC">
      <m:oMathPara>
        <m:oMath>
          <m:sSub>
            <m:sSubPr>
              <m:ctrlPr>
                <w:rPr>
                  <w:rFonts w:ascii="Cambria Math" w:hAnsi="Cambria Math"/>
                </w:rPr>
              </m:ctrlPr>
            </m:sSubPr>
            <m:e>
              <m:r>
                <w:rPr>
                  <w:rFonts w:ascii="Cambria Math" w:hAnsi="Cambria Math"/>
                </w:rPr>
                <m:t>τ</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oMath>
      </m:oMathPara>
    </w:p>
    <w:p w14:paraId="222BEA42" w14:textId="60560660" w:rsidR="00E5060B" w:rsidRPr="00C60CCE" w:rsidRDefault="00E5060B" w:rsidP="00BE3CFC">
      <w:r>
        <w:t xml:space="preserve">i.e., the </w:t>
      </w:r>
      <w:r w:rsidRPr="00C60CCE">
        <w:t xml:space="preserve">difference between the potential outcome at that time under treatment (given adoption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C60CCE">
        <w:t>) and under never treatmen</w:t>
      </w:r>
      <w:r>
        <w:t>t.</w:t>
      </w:r>
      <w:r w:rsidRPr="00C60CCE">
        <w:t xml:space="preserve"> </w:t>
      </w:r>
    </w:p>
    <w:p w14:paraId="34F3E537" w14:textId="06476C62" w:rsidR="00367183" w:rsidRPr="00C60CCE" w:rsidRDefault="00E5060B" w:rsidP="00BE3CFC">
      <w:r>
        <w:t xml:space="preserve">Out main interest lies on estimating the </w:t>
      </w:r>
      <w:r w:rsidR="00367183" w:rsidRPr="00C60CCE">
        <w:t>average impact across the counties exposed, averaged across counties and posttreatment periods, i.e.,</w:t>
      </w:r>
    </w:p>
    <w:p w14:paraId="4C9C646E" w14:textId="3382EC84" w:rsidR="00367183" w:rsidRPr="00C60CCE" w:rsidRDefault="00367183" w:rsidP="00BE3CFC">
      <m:oMathPara>
        <m:oMath>
          <m:r>
            <w:rPr>
              <w:rFonts w:ascii="Cambria Math" w:hAnsi="Cambria Math"/>
            </w:rPr>
            <m:t>ATT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supHide m:val="1"/>
                  <m:ctrlPr>
                    <w:rPr>
                      <w:rFonts w:ascii="Cambria Math" w:hAnsi="Cambria Math"/>
                    </w:rPr>
                  </m:ctrlPr>
                </m:naryPr>
                <m:sub>
                  <m:r>
                    <w:rPr>
                      <w:rFonts w:ascii="Cambria Math" w:hAnsi="Cambria Math"/>
                    </w:rPr>
                    <m:t>it</m:t>
                  </m:r>
                </m:sub>
                <m:sup/>
                <m:e>
                  <m:sSub>
                    <m:sSubPr>
                      <m:ctrlPr>
                        <w:rPr>
                          <w:rFonts w:ascii="Cambria Math" w:hAnsi="Cambria Math"/>
                        </w:rPr>
                      </m:ctrlPr>
                    </m:sSubPr>
                    <m:e>
                      <m:r>
                        <w:rPr>
                          <w:rFonts w:ascii="Cambria Math" w:hAnsi="Cambria Math"/>
                        </w:rPr>
                        <m:t>W</m:t>
                      </m:r>
                    </m:e>
                    <m:sub>
                      <m:r>
                        <w:rPr>
                          <w:rFonts w:ascii="Cambria Math" w:hAnsi="Cambria Math"/>
                        </w:rPr>
                        <m:t>it</m:t>
                      </m:r>
                    </m:sub>
                  </m:sSub>
                </m:e>
              </m:nary>
            </m:den>
          </m:f>
          <m:nary>
            <m:naryPr>
              <m:chr m:val="∑"/>
              <m:supHide m:val="1"/>
              <m:ctrlPr>
                <w:rPr>
                  <w:rFonts w:ascii="Cambria Math" w:hAnsi="Cambria Math"/>
                </w:rPr>
              </m:ctrlPr>
            </m:naryPr>
            <m:sub>
              <m:r>
                <w:rPr>
                  <w:rFonts w:ascii="Cambria Math" w:hAnsi="Cambria Math"/>
                </w:rPr>
                <m:t>it</m:t>
              </m:r>
            </m:sub>
            <m:sup/>
            <m:e>
              <m:sSub>
                <m:sSubPr>
                  <m:ctrlPr>
                    <w:rPr>
                      <w:rFonts w:ascii="Cambria Math" w:hAnsi="Cambria Math"/>
                    </w:rPr>
                  </m:ctrlPr>
                </m:sSubPr>
                <m:e>
                  <m:r>
                    <w:rPr>
                      <w:rFonts w:ascii="Cambria Math" w:hAnsi="Cambria Math"/>
                    </w:rPr>
                    <m:t>W</m:t>
                  </m:r>
                </m:e>
                <m:sub>
                  <m:r>
                    <w:rPr>
                      <w:rFonts w:ascii="Cambria Math" w:hAnsi="Cambria Math"/>
                    </w:rPr>
                    <m:t>it</m:t>
                  </m:r>
                </m:sub>
              </m:sSub>
              <m:sSub>
                <m:sSubPr>
                  <m:ctrlPr>
                    <w:rPr>
                      <w:rFonts w:ascii="Cambria Math" w:hAnsi="Cambria Math"/>
                    </w:rPr>
                  </m:ctrlPr>
                </m:sSubPr>
                <m:e>
                  <m:r>
                    <w:rPr>
                      <w:rFonts w:ascii="Cambria Math" w:hAnsi="Cambria Math"/>
                    </w:rPr>
                    <m:t>τ</m:t>
                  </m:r>
                </m:e>
                <m:sub>
                  <m:r>
                    <w:rPr>
                      <w:rFonts w:ascii="Cambria Math" w:hAnsi="Cambria Math"/>
                    </w:rPr>
                    <m:t>it</m:t>
                  </m:r>
                </m:sub>
              </m:sSub>
            </m:e>
          </m:nary>
          <m:r>
            <m:rPr>
              <m:sty m:val="p"/>
            </m:rPr>
            <w:rPr>
              <w:rFonts w:ascii="Cambria Math" w:hAnsi="Cambria Math"/>
            </w:rPr>
            <m:t>.</m:t>
          </m:r>
        </m:oMath>
      </m:oMathPara>
    </w:p>
    <w:p w14:paraId="0997BE53" w14:textId="62A0BAF3" w:rsidR="00627525" w:rsidRPr="00C60CCE" w:rsidRDefault="00367183" w:rsidP="00BE3CFC">
      <w:r w:rsidRPr="00C60CCE">
        <w:t xml:space="preserve">Other quantities of interest are </w:t>
      </w:r>
      <w:r w:rsidR="00C812B4" w:rsidRPr="00C60CCE">
        <w:t>effects at specified duration after treatment onset</w:t>
      </w:r>
      <w:r w:rsidR="00E5060B">
        <w:t xml:space="preserve"> -</w:t>
      </w:r>
      <w:r w:rsidR="00C812B4" w:rsidRPr="00C60CCE">
        <w:t>known as event time.</w:t>
      </w:r>
      <w:r w:rsidR="003F6342" w:rsidRPr="00C60CCE">
        <w:t xml:space="preserve"> Let </w:t>
      </w:r>
      <w:r w:rsidR="00627525" w:rsidRPr="00C60CCE">
        <w:t xml:space="preserve">the event time </w:t>
      </w:r>
      <m:oMath>
        <m:r>
          <w:rPr>
            <w:rFonts w:ascii="Cambria Math" w:hAnsi="Cambria Math"/>
          </w:rPr>
          <m:t>k=t-</m:t>
        </m:r>
        <m:sSub>
          <m:sSubPr>
            <m:ctrlPr>
              <w:rPr>
                <w:rFonts w:ascii="Cambria Math" w:hAnsi="Cambria Math"/>
                <w:i/>
              </w:rPr>
            </m:ctrlPr>
          </m:sSubPr>
          <m:e>
            <m:r>
              <w:rPr>
                <w:rFonts w:ascii="Cambria Math" w:hAnsi="Cambria Math"/>
              </w:rPr>
              <m:t>T</m:t>
            </m:r>
          </m:e>
          <m:sub>
            <m:r>
              <w:rPr>
                <w:rFonts w:ascii="Cambria Math" w:hAnsi="Cambria Math"/>
              </w:rPr>
              <m:t>i</m:t>
            </m:r>
          </m:sub>
        </m:sSub>
      </m:oMath>
      <w:r w:rsidR="00627525" w:rsidRPr="00C60CCE">
        <w:t>. The uni</w:t>
      </w:r>
      <w:r w:rsidR="00C812B4" w:rsidRPr="00C60CCE">
        <w:t>t</w:t>
      </w:r>
      <w:r w:rsidR="00627525" w:rsidRPr="00C60CCE">
        <w:t xml:space="preserve">-level treatment effect for treated unit </w:t>
      </w:r>
      <m:oMath>
        <m:r>
          <w:rPr>
            <w:rFonts w:ascii="Cambria Math" w:hAnsi="Cambria Math"/>
          </w:rPr>
          <m:t>i</m:t>
        </m:r>
      </m:oMath>
      <w:r w:rsidR="00627525" w:rsidRPr="00C60CCE">
        <w:t xml:space="preserve"> at event time </w:t>
      </w:r>
      <m:oMath>
        <m:r>
          <w:rPr>
            <w:rFonts w:ascii="Cambria Math" w:hAnsi="Cambria Math"/>
          </w:rPr>
          <m:t>k</m:t>
        </m:r>
      </m:oMath>
      <w:r w:rsidR="00C812B4" w:rsidRPr="00C60CCE">
        <w:t>,</w:t>
      </w:r>
      <w:r w:rsidR="00627525" w:rsidRPr="00C60CCE">
        <w:t xml:space="preserve"> is the difference between the potential outcome at time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+k</m:t>
        </m:r>
      </m:oMath>
      <w:r w:rsidR="00627525" w:rsidRPr="00C60CCE">
        <w:t xml:space="preserve"> under treatment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C812B4" w:rsidRPr="00C60CCE">
        <w:t xml:space="preserve"> </w:t>
      </w:r>
      <w:r w:rsidR="00627525" w:rsidRPr="00C60CCE">
        <w:t>and under never treatment</w:t>
      </w:r>
      <w:r w:rsidR="00C812B4" w:rsidRPr="00C60CCE">
        <w:t>:</w:t>
      </w:r>
      <w:r w:rsidR="00627525" w:rsidRPr="00C60CCE">
        <w:t xml:space="preserve"> </w:t>
      </w:r>
    </w:p>
    <w:p w14:paraId="32E5556D" w14:textId="040D2130" w:rsidR="00627525" w:rsidRPr="00C60CCE" w:rsidRDefault="00000000" w:rsidP="00BE3CFC">
      <m:oMathPara>
        <m:oMath>
          <m:sSub>
            <m:sSubPr>
              <m:ctrlPr>
                <w:rPr>
                  <w:rFonts w:ascii="Cambria Math" w:hAnsi="Cambria Math"/>
                </w:rPr>
              </m:ctrlPr>
            </m:sSubPr>
            <m:e>
              <m:r>
                <w:rPr>
                  <w:rFonts w:ascii="Cambria Math" w:hAnsi="Cambria Math"/>
                </w:rPr>
                <m:t>τ</m:t>
              </m:r>
            </m:e>
            <m:sub>
              <m:r>
                <w:rPr>
                  <w:rFonts w:ascii="Cambria Math" w:hAnsi="Cambria Math"/>
                </w:rPr>
                <m:t>ik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r>
                <w:rPr>
                  <w:rFonts w:ascii="Cambria Math" w:hAnsi="Cambria Math"/>
                </w:rPr>
                <m:t>k</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oMath>
      </m:oMathPara>
    </w:p>
    <w:p w14:paraId="0113E51B" w14:textId="7BBC7ED4" w:rsidR="00627525" w:rsidRPr="00C60CCE" w:rsidRDefault="00C812B4" w:rsidP="00BE3CFC">
      <w:r w:rsidRPr="00C60CCE">
        <w:t>The Average Treatment Effect on the Treated (ATT) k periods after treatment onset:</w:t>
      </w:r>
    </w:p>
    <w:p w14:paraId="7A77A86B" w14:textId="09C9EF0F" w:rsidR="00C812B4" w:rsidRPr="00C60CCE" w:rsidRDefault="00C812B4" w:rsidP="00BE3CFC">
      <m:oMathPara>
        <m:oMath>
          <m:r>
            <w:rPr>
              <w:rFonts w:ascii="Cambria Math" w:hAnsi="Cambria Math"/>
            </w:rPr>
            <m:t>AT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W</m:t>
                      </m:r>
                    </m:e>
                    <m:sub>
                      <m:r>
                        <w:rPr>
                          <w:rFonts w:ascii="Cambria Math" w:hAnsi="Cambria Math"/>
                        </w:rPr>
                        <m:t>ik</m:t>
                      </m:r>
                    </m:sub>
                  </m:sSub>
                </m:e>
              </m:nary>
            </m:den>
          </m:f>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W</m:t>
                  </m:r>
                </m:e>
                <m:sub>
                  <m:r>
                    <w:rPr>
                      <w:rFonts w:ascii="Cambria Math" w:hAnsi="Cambria Math"/>
                    </w:rPr>
                    <m:t>ik</m:t>
                  </m:r>
                </m:sub>
              </m:sSub>
              <m:sSub>
                <m:sSubPr>
                  <m:ctrlPr>
                    <w:rPr>
                      <w:rFonts w:ascii="Cambria Math" w:hAnsi="Cambria Math"/>
                    </w:rPr>
                  </m:ctrlPr>
                </m:sSubPr>
                <m:e>
                  <m:r>
                    <w:rPr>
                      <w:rFonts w:ascii="Cambria Math" w:hAnsi="Cambria Math"/>
                    </w:rPr>
                    <m:t>τ</m:t>
                  </m:r>
                </m:e>
                <m:sub>
                  <m:r>
                    <w:rPr>
                      <w:rFonts w:ascii="Cambria Math" w:hAnsi="Cambria Math"/>
                    </w:rPr>
                    <m:t>ik</m:t>
                  </m:r>
                </m:sub>
              </m:sSub>
            </m:e>
          </m:nary>
        </m:oMath>
      </m:oMathPara>
    </w:p>
    <w:p w14:paraId="3FB8F2A0" w14:textId="77777777" w:rsidR="009822C4" w:rsidRDefault="003F6342" w:rsidP="00BE3CFC">
      <w:r w:rsidRPr="00C60CCE">
        <w:t xml:space="preserve">We can </w:t>
      </w:r>
      <w:r w:rsidR="009822C4">
        <w:t>recover t</w:t>
      </w:r>
      <w:r w:rsidRPr="00C60CCE">
        <w:t xml:space="preserve">he ATT by taking the </w:t>
      </w:r>
      <w:r w:rsidR="00C812B4" w:rsidRPr="00C60CCE">
        <w:t xml:space="preserve">average </w:t>
      </w:r>
      <w:r w:rsidRPr="00C60CCE">
        <w:t xml:space="preserve">of </w:t>
      </w:r>
      <w:r w:rsidR="00C812B4" w:rsidRPr="00C60CCE">
        <w:t>post-treatment effect</w:t>
      </w:r>
      <w:r w:rsidR="009822C4">
        <w:t>, i.e.,</w:t>
      </w:r>
    </w:p>
    <w:p w14:paraId="61FEE19D" w14:textId="11232EA1" w:rsidR="00C812B4" w:rsidRDefault="00C812B4" w:rsidP="00BE3CFC">
      <m:oMathPara>
        <m:oMath>
          <m:r>
            <w:rPr>
              <w:rFonts w:ascii="Cambria Math" w:hAnsi="Cambria Math"/>
            </w:rPr>
            <m:t>ATT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ATT</m:t>
                  </m:r>
                </m:e>
                <m:sub>
                  <m:r>
                    <w:rPr>
                      <w:rFonts w:ascii="Cambria Math" w:hAnsi="Cambria Math"/>
                    </w:rPr>
                    <m:t>k</m:t>
                  </m:r>
                </m:sub>
              </m:sSub>
            </m:e>
          </m:nary>
          <m:r>
            <m:rPr>
              <m:sty m:val="p"/>
            </m:rPr>
            <w:rPr>
              <w:rFonts w:ascii="Cambria Math" w:hAnsi="Cambria Math"/>
            </w:rPr>
            <m:t>.</m:t>
          </m:r>
        </m:oMath>
      </m:oMathPara>
    </w:p>
    <w:p w14:paraId="0E7F366C" w14:textId="21139BAB" w:rsidR="004C0C31" w:rsidRPr="00C60CCE" w:rsidRDefault="009822C4" w:rsidP="00BE3CFC">
      <w:r>
        <w:t xml:space="preserve">Another frequent quantity of interest is the </w:t>
      </w:r>
      <w:r w:rsidR="00F36E31" w:rsidRPr="00C60CCE">
        <w:t>cohort specific effect</w:t>
      </w:r>
      <w:r>
        <w:t xml:space="preserve">, </w:t>
      </w:r>
      <w:r w:rsidR="00D373CF" w:rsidRPr="00C60CCE">
        <w:t xml:space="preserve">i.e., </w:t>
      </w:r>
      <w:r>
        <w:t xml:space="preserve">the effect among </w:t>
      </w:r>
      <w:r w:rsidR="00D373CF" w:rsidRPr="00C60CCE">
        <w:t xml:space="preserve">units with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oMath>
      <w:r w:rsidR="00F36E31" w:rsidRPr="00C60CCE">
        <w:t xml:space="preserve">, </w:t>
      </w:r>
      <w:r w:rsidR="00D373CF" w:rsidRPr="00C60CCE">
        <w:t xml:space="preserve">averaging across </w:t>
      </w:r>
      <m:oMath>
        <m:r>
          <w:rPr>
            <w:rFonts w:ascii="Cambria Math" w:hAnsi="Cambria Math"/>
          </w:rPr>
          <m:t>T-s</m:t>
        </m:r>
      </m:oMath>
      <w:r w:rsidR="00D373CF" w:rsidRPr="00C60CCE">
        <w:t xml:space="preserve"> follow up periods</w:t>
      </w:r>
      <w:r w:rsidR="00F36E31" w:rsidRPr="00C60CCE">
        <w:t>:</w:t>
      </w:r>
      <w:r w:rsidR="00D373CF" w:rsidRPr="00C60CCE">
        <w:t xml:space="preserve"> </w:t>
      </w:r>
    </w:p>
    <w:p w14:paraId="4309D34D" w14:textId="4F6B9351" w:rsidR="004C0C31" w:rsidRPr="00C60CCE" w:rsidRDefault="00000000" w:rsidP="00BE3CFC">
      <m:oMathPara>
        <m:oMath>
          <m:sSub>
            <m:sSubPr>
              <m:ctrlPr>
                <w:rPr>
                  <w:rFonts w:ascii="Cambria Math" w:hAnsi="Cambria Math"/>
                </w:rPr>
              </m:ctrlPr>
            </m:sSubPr>
            <m:e>
              <m:r>
                <w:rPr>
                  <w:rFonts w:ascii="Cambria Math" w:hAnsi="Cambria Math"/>
                </w:rPr>
                <m:t>ATT</m:t>
              </m:r>
            </m:e>
            <m:sub>
              <m: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s</m:t>
                  </m:r>
                </m:sub>
                <m:sup/>
                <m:e>
                  <m:sSub>
                    <m:sSubPr>
                      <m:ctrlPr>
                        <w:rPr>
                          <w:rFonts w:ascii="Cambria Math" w:hAnsi="Cambria Math"/>
                        </w:rPr>
                      </m:ctrlPr>
                    </m:sSubPr>
                    <m:e>
                      <m:r>
                        <w:rPr>
                          <w:rFonts w:ascii="Cambria Math" w:hAnsi="Cambria Math"/>
                        </w:rPr>
                        <m:t>W</m:t>
                      </m:r>
                    </m:e>
                    <m:sub>
                      <m:r>
                        <w:rPr>
                          <w:rFonts w:ascii="Cambria Math" w:hAnsi="Cambria Math"/>
                        </w:rPr>
                        <m:t>it</m:t>
                      </m:r>
                    </m:sub>
                  </m:sSub>
                </m:e>
              </m:nary>
            </m:den>
          </m:f>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s</m:t>
              </m:r>
            </m:sub>
            <m:sup/>
            <m:e>
              <m:sSub>
                <m:sSubPr>
                  <m:ctrlPr>
                    <w:rPr>
                      <w:rFonts w:ascii="Cambria Math" w:hAnsi="Cambria Math"/>
                    </w:rPr>
                  </m:ctrlPr>
                </m:sSubPr>
                <m:e>
                  <m:r>
                    <w:rPr>
                      <w:rFonts w:ascii="Cambria Math" w:hAnsi="Cambria Math"/>
                    </w:rPr>
                    <m:t>W</m:t>
                  </m:r>
                </m:e>
                <m:sub>
                  <m:r>
                    <w:rPr>
                      <w:rFonts w:ascii="Cambria Math" w:hAnsi="Cambria Math"/>
                    </w:rPr>
                    <m:t>it</m:t>
                  </m:r>
                </m:sub>
              </m:sSub>
              <m:sSub>
                <m:sSubPr>
                  <m:ctrlPr>
                    <w:rPr>
                      <w:rFonts w:ascii="Cambria Math" w:hAnsi="Cambria Math"/>
                    </w:rPr>
                  </m:ctrlPr>
                </m:sSubPr>
                <m:e>
                  <m:r>
                    <w:rPr>
                      <w:rFonts w:ascii="Cambria Math" w:hAnsi="Cambria Math"/>
                    </w:rPr>
                    <m:t>τ</m:t>
                  </m:r>
                </m:e>
                <m:sub>
                  <m:r>
                    <w:rPr>
                      <w:rFonts w:ascii="Cambria Math" w:hAnsi="Cambria Math"/>
                    </w:rPr>
                    <m:t>it</m:t>
                  </m:r>
                </m:sub>
              </m:sSub>
            </m:e>
          </m:nary>
        </m:oMath>
      </m:oMathPara>
    </w:p>
    <w:p w14:paraId="0BE0392B" w14:textId="31A4695E" w:rsidR="004C0C31" w:rsidRPr="00C60CCE" w:rsidRDefault="00F36E31" w:rsidP="00BE3CFC">
      <w:r w:rsidRPr="00C60CCE">
        <w:lastRenderedPageBreak/>
        <w:t>The A</w:t>
      </w:r>
      <w:r w:rsidR="00D373CF" w:rsidRPr="00C60CCE">
        <w:t xml:space="preserve">TT </w:t>
      </w:r>
      <w:r w:rsidRPr="00C60CCE">
        <w:t xml:space="preserve">can then be obtained </w:t>
      </w:r>
      <w:r w:rsidR="00367183" w:rsidRPr="00C60CCE">
        <w:t>as weighted</w:t>
      </w:r>
      <w:r w:rsidR="00D373CF" w:rsidRPr="00C60CCE">
        <w:t xml:space="preserve"> average of these cohort-specific estimates with weights proportional to the number of treated units</w:t>
      </w:r>
      <w:r w:rsidR="009822C4">
        <w:t>,</w:t>
      </w:r>
      <w:r w:rsidR="009822C4">
        <w:rPr>
          <w:rStyle w:val="FootnoteReference"/>
        </w:rPr>
        <w:footnoteReference w:id="3"/>
      </w:r>
    </w:p>
    <w:p w14:paraId="2B4F175A" w14:textId="636AE628" w:rsidR="004C0C31" w:rsidRPr="00C60CCE" w:rsidRDefault="00F36E31" w:rsidP="00BE3CFC">
      <m:oMathPara>
        <m:oMath>
          <m:r>
            <w:rPr>
              <w:rFonts w:ascii="Cambria Math" w:hAnsi="Cambria Math"/>
            </w:rPr>
            <m:t>ATT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supHide m:val="1"/>
                  <m:ctrlPr>
                    <w:rPr>
                      <w:rFonts w:ascii="Cambria Math" w:hAnsi="Cambria Math"/>
                    </w:rPr>
                  </m:ctrlPr>
                </m:naryPr>
                <m:sub>
                  <m:r>
                    <w:rPr>
                      <w:rFonts w:ascii="Cambria Math" w:hAnsi="Cambria Math"/>
                    </w:rPr>
                    <m:t>it</m:t>
                  </m:r>
                </m:sub>
                <m:sup/>
                <m:e>
                  <m:sSub>
                    <m:sSubPr>
                      <m:ctrlPr>
                        <w:rPr>
                          <w:rFonts w:ascii="Cambria Math" w:hAnsi="Cambria Math"/>
                        </w:rPr>
                      </m:ctrlPr>
                    </m:sSubPr>
                    <m:e>
                      <m:r>
                        <w:rPr>
                          <w:rFonts w:ascii="Cambria Math" w:hAnsi="Cambria Math"/>
                        </w:rPr>
                        <m:t>W</m:t>
                      </m:r>
                    </m:e>
                    <m:sub>
                      <m:r>
                        <w:rPr>
                          <w:rFonts w:ascii="Cambria Math" w:hAnsi="Cambria Math"/>
                        </w:rPr>
                        <m:t>it</m:t>
                      </m:r>
                    </m:sub>
                  </m:sSub>
                </m:e>
              </m:nary>
            </m:den>
          </m:f>
          <m:nary>
            <m:naryPr>
              <m:chr m:val="∑"/>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d>
                <m:dPr>
                  <m:ctrlPr>
                    <w:rPr>
                      <w:rFonts w:ascii="Cambria Math" w:hAnsi="Cambria Math"/>
                    </w:rPr>
                  </m:ctrlPr>
                </m:dPr>
                <m:e>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s</m:t>
                      </m:r>
                    </m:sub>
                    <m:sup/>
                    <m:e>
                      <m:sSub>
                        <m:sSubPr>
                          <m:ctrlPr>
                            <w:rPr>
                              <w:rFonts w:ascii="Cambria Math" w:hAnsi="Cambria Math"/>
                            </w:rPr>
                          </m:ctrlPr>
                        </m:sSubPr>
                        <m:e>
                          <m:r>
                            <w:rPr>
                              <w:rFonts w:ascii="Cambria Math" w:hAnsi="Cambria Math"/>
                            </w:rPr>
                            <m:t>W</m:t>
                          </m:r>
                        </m:e>
                        <m:sub>
                          <m:r>
                            <w:rPr>
                              <w:rFonts w:ascii="Cambria Math" w:hAnsi="Cambria Math"/>
                            </w:rPr>
                            <m:t>it</m:t>
                          </m:r>
                        </m:sub>
                      </m:sSub>
                    </m:e>
                  </m:nary>
                </m:e>
              </m:d>
              <m:sSub>
                <m:sSubPr>
                  <m:ctrlPr>
                    <w:rPr>
                      <w:rFonts w:ascii="Cambria Math" w:hAnsi="Cambria Math"/>
                    </w:rPr>
                  </m:ctrlPr>
                </m:sSubPr>
                <m:e>
                  <m:r>
                    <w:rPr>
                      <w:rFonts w:ascii="Cambria Math" w:hAnsi="Cambria Math"/>
                    </w:rPr>
                    <m:t>ATT</m:t>
                  </m:r>
                </m:e>
                <m:sub>
                  <m:r>
                    <w:rPr>
                      <w:rFonts w:ascii="Cambria Math" w:hAnsi="Cambria Math"/>
                    </w:rPr>
                    <m:t>s</m:t>
                  </m:r>
                </m:sub>
              </m:sSub>
            </m:e>
          </m:nary>
        </m:oMath>
      </m:oMathPara>
    </w:p>
    <w:p w14:paraId="56D54C9F" w14:textId="61A23B5B" w:rsidR="0093353D" w:rsidRPr="00C60CCE" w:rsidRDefault="00576076" w:rsidP="00BE3CFC">
      <w:pPr>
        <w:pStyle w:val="Heading2"/>
        <w:spacing w:before="192"/>
        <w:rPr>
          <w:rFonts w:eastAsiaTheme="minorEastAsia"/>
        </w:rPr>
      </w:pPr>
      <w:r>
        <w:rPr>
          <w:rFonts w:eastAsiaTheme="minorEastAsia"/>
        </w:rPr>
        <w:t>A model for the counterfactual outcome</w:t>
      </w:r>
    </w:p>
    <w:p w14:paraId="34F539C9" w14:textId="291A9922" w:rsidR="00D976D2" w:rsidRDefault="00547DF5" w:rsidP="00BE3CFC">
      <w:r w:rsidRPr="00C60CCE">
        <w:t xml:space="preserve">Because we are interested in treatment effects on treated units -and we observe the potential outcomes under treatment- </w:t>
      </w:r>
      <w:r w:rsidR="00EB00BF" w:rsidRPr="00C60CCE">
        <w:t xml:space="preserve">the challenge for estimating ATT is to impute the average of the missing never-treated potential outcomes,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oMath>
      <w:r w:rsidR="00EB00BF" w:rsidRPr="00C60CCE">
        <w:t xml:space="preserve">. </w:t>
      </w:r>
      <w:r w:rsidR="000E1216">
        <w:t>We c</w:t>
      </w:r>
      <w:r w:rsidR="00576076">
        <w:t xml:space="preserve">an </w:t>
      </w:r>
      <w:r w:rsidR="00DB2F80" w:rsidRPr="00C60CCE">
        <w:t xml:space="preserve">estimate </w:t>
      </w:r>
      <w:r w:rsidR="00186AEC">
        <w:t xml:space="preserve">this quantity </w:t>
      </w:r>
      <w:r w:rsidR="00DB2F80" w:rsidRPr="00C60CCE">
        <w:t>if we put forward some model for the outcome under the never treated condition</w:t>
      </w:r>
      <w:r w:rsidR="00EB00BF" w:rsidRPr="00C60CCE">
        <w:t>.</w:t>
      </w:r>
      <w:r w:rsidR="00DB2F80" w:rsidRPr="00C60CCE">
        <w:t xml:space="preserve"> </w:t>
      </w:r>
      <w:r w:rsidR="00D6503B">
        <w:rPr>
          <w:rStyle w:val="FootnoteReference"/>
        </w:rPr>
        <w:footnoteReference w:id="4"/>
      </w:r>
    </w:p>
    <w:p w14:paraId="2C43DB3E" w14:textId="77777777" w:rsidR="00A56657" w:rsidRDefault="00A56657" w:rsidP="00BE3CFC"/>
    <w:p w14:paraId="4F0F67C7" w14:textId="76261A4F" w:rsidR="00727F7E" w:rsidRDefault="00727F7E" w:rsidP="00BE3CFC">
      <w:r>
        <w:t>There is an array of models for count data (discrete, nonnegative) that can accommodate spatial and temporal dependence</w:t>
      </w:r>
      <w:r w:rsidR="000E1216">
        <w:t xml:space="preserve"> </w:t>
      </w:r>
      <w:r w:rsidR="005C1322">
        <w:fldChar w:fldCharType="begin"/>
      </w:r>
      <w:r w:rsidR="00AC2CA4">
        <w:instrText xml:space="preserve"> ADDIN ZOTERO_ITEM CSL_CITATION {"citationID":"ObCupkRe","properties":{"formattedCitation":"(Davis et al., 2021)","plainCitation":"(Davis et al., 2021)","dontUpdate":true,"noteIndex":0},"citationItems":[{"id":3257,"uris":["http://zotero.org/users/6411923/items/IF5SFBH5"],"itemData":{"id":3257,"type":"article-journal","container-title":"Journal of the American Statistical Association","DOI":"10.1080/01621459.2021.1904957","ISSN":"0162-1459, 1537-274X","issue":"535","journalAbbreviation":"Journal of the American Statistical Association","language":"en","page":"1533-1547","source":"DOI.org (Crossref)","title":"Count Time Series: A Methodological Review","title-short":"Count Time Series","volume":"116","author":[{"family":"Davis","given":"Richard A."},{"family":"Fokianos","given":"Konstantinos"},{"family":"Holan","given":"Scott H."},{"family":"Joe","given":"Harry"},{"family":"Livsey","given":"James"},{"family":"Lund","given":"Robert"},{"family":"Pipiras","given":"Vladas"},{"family":"Ravishanker","given":"Nalini"}],"issued":{"date-parts":[["2021",7,3]]}}}],"schema":"https://github.com/citation-style-language/schema/raw/master/csl-citation.json"} </w:instrText>
      </w:r>
      <w:r w:rsidR="005C1322">
        <w:fldChar w:fldCharType="separate"/>
      </w:r>
      <w:r w:rsidR="008570CA">
        <w:rPr>
          <w:noProof/>
        </w:rPr>
        <w:t>(</w:t>
      </w:r>
      <w:r w:rsidR="000E1216">
        <w:rPr>
          <w:noProof/>
        </w:rPr>
        <w:t xml:space="preserve">see </w:t>
      </w:r>
      <w:r w:rsidR="008570CA">
        <w:rPr>
          <w:noProof/>
        </w:rPr>
        <w:t>Davis et al., 2021</w:t>
      </w:r>
      <w:r w:rsidR="000E1216">
        <w:rPr>
          <w:noProof/>
        </w:rPr>
        <w:t>, for a recent review</w:t>
      </w:r>
      <w:r w:rsidR="008570CA">
        <w:rPr>
          <w:noProof/>
        </w:rPr>
        <w:t>)</w:t>
      </w:r>
      <w:r w:rsidR="005C1322">
        <w:fldChar w:fldCharType="end"/>
      </w:r>
      <w:r>
        <w:t>. A frequent framework in disease mapping</w:t>
      </w:r>
      <w:r w:rsidR="000E1216">
        <w:t xml:space="preserve"> and </w:t>
      </w:r>
      <w:r>
        <w:t>spatiotemporal modelling is that of hierarchical</w:t>
      </w:r>
      <w:r w:rsidR="008A3E91">
        <w:t xml:space="preserve"> </w:t>
      </w:r>
      <w:proofErr w:type="gramStart"/>
      <w:r w:rsidR="008A3E91">
        <w:t>mixed-</w:t>
      </w:r>
      <w:r>
        <w:t>models</w:t>
      </w:r>
      <w:proofErr w:type="gramEnd"/>
      <w:r>
        <w:t>, where relatively simple models for the observed data</w:t>
      </w:r>
      <w:r w:rsidR="000E1216">
        <w:t xml:space="preserve"> </w:t>
      </w:r>
      <w:r>
        <w:t xml:space="preserve">are coupled with more complex models for </w:t>
      </w:r>
      <w:r w:rsidR="008A3E91">
        <w:t>an</w:t>
      </w:r>
      <w:r>
        <w:t xml:space="preserve"> underlying process. This are </w:t>
      </w:r>
      <w:r w:rsidR="000E1216">
        <w:t xml:space="preserve">also </w:t>
      </w:r>
      <w:r>
        <w:t>known as parameter-driven models, or state-space models in time-series</w:t>
      </w:r>
      <w:r w:rsidR="008A3E91">
        <w:t xml:space="preserve"> analysis</w:t>
      </w:r>
      <w:r>
        <w:t>.</w:t>
      </w:r>
      <w:r w:rsidR="00333714">
        <w:rPr>
          <w:rStyle w:val="FootnoteReference"/>
        </w:rPr>
        <w:footnoteReference w:id="5"/>
      </w:r>
    </w:p>
    <w:p w14:paraId="5D02FE85" w14:textId="26C6BA1A" w:rsidR="009822C4" w:rsidRDefault="00CE6DBC" w:rsidP="00BE3CFC">
      <w:r>
        <w:lastRenderedPageBreak/>
        <w:t xml:space="preserve">A frequent choice for </w:t>
      </w:r>
      <w:r w:rsidR="00727F7E">
        <w:t xml:space="preserve">the observed counts </w:t>
      </w:r>
      <w:r w:rsidR="00932DCA">
        <w:t>follows</w:t>
      </w:r>
      <w:r w:rsidR="008A3E91">
        <w:t xml:space="preserve"> independent </w:t>
      </w:r>
      <w:r w:rsidR="00727F7E">
        <w:t>Poisson distribution</w:t>
      </w:r>
      <w:r w:rsidR="008A3E91">
        <w:t>s</w:t>
      </w:r>
      <w:r w:rsidR="00727F7E">
        <w:t xml:space="preserve">, </w:t>
      </w:r>
    </w:p>
    <w:p w14:paraId="40A08D0F" w14:textId="3D17F879" w:rsidR="009822C4" w:rsidRPr="00932DCA"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it</m:t>
              </m:r>
            </m:sub>
          </m:sSub>
          <m:r>
            <m:rPr>
              <m:sty m:val="p"/>
            </m:rPr>
            <w:rPr>
              <w:rFonts w:ascii="Cambria Math" w:hAnsi="Cambria Math"/>
            </w:rPr>
            <m:t xml:space="preserve"> ~ </m:t>
          </m:r>
          <m:r>
            <w:rPr>
              <w:rFonts w:ascii="Cambria Math" w:hAnsi="Cambria Math"/>
            </w:rPr>
            <m:t>Poisson</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it</m:t>
                  </m:r>
                </m:sub>
              </m:sSub>
            </m:e>
          </m:d>
          <m:r>
            <m:rPr>
              <m:sty m:val="p"/>
            </m:rPr>
            <w:rPr>
              <w:rFonts w:ascii="Cambria Math" w:hAnsi="Cambria Math"/>
            </w:rPr>
            <m:t>,</m:t>
          </m:r>
        </m:oMath>
      </m:oMathPara>
    </w:p>
    <w:p w14:paraId="30DD5AFA" w14:textId="688E7DF9" w:rsidR="00932DCA" w:rsidRPr="00D976D2" w:rsidRDefault="00932DCA" w:rsidP="00BE3CFC">
      <w:r>
        <w:t xml:space="preserve">and then model the log of the expected count, </w:t>
      </w:r>
    </w:p>
    <w:p w14:paraId="3ACC5CB9" w14:textId="17588129" w:rsidR="003735C9" w:rsidRPr="00D976D2" w:rsidRDefault="00000000" w:rsidP="00BE3CFC">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it</m:t>
                      </m:r>
                    </m:sub>
                  </m:sSub>
                </m:e>
              </m:d>
            </m:e>
          </m:func>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sSub>
            <m:sSubPr>
              <m:ctrlPr>
                <w:rPr>
                  <w:rFonts w:ascii="Cambria Math" w:hAnsi="Cambria Math"/>
                </w:rPr>
              </m:ctrlPr>
            </m:sSubPr>
            <m:e>
              <m:r>
                <w:rPr>
                  <w:rFonts w:ascii="Cambria Math" w:hAnsi="Cambria Math"/>
                </w:rPr>
                <m:t>η</m:t>
              </m:r>
            </m:e>
            <m:sub>
              <m:r>
                <w:rPr>
                  <w:rFonts w:ascii="Cambria Math" w:hAnsi="Cambria Math"/>
                </w:rPr>
                <m:t>it</m:t>
              </m:r>
            </m:sub>
          </m:sSub>
        </m:oMath>
      </m:oMathPara>
    </w:p>
    <w:p w14:paraId="4CC8AB7C" w14:textId="3D442D1B" w:rsidR="00186AEC" w:rsidRDefault="00CE6DBC" w:rsidP="00BE3CFC">
      <w:r w:rsidRPr="00CE6DBC">
        <w:t xml:space="preserve">where </w:t>
      </w:r>
      <m:oMath>
        <m:sSub>
          <m:sSubPr>
            <m:ctrlPr>
              <w:rPr>
                <w:rFonts w:ascii="Cambria Math" w:hAnsi="Cambria Math"/>
              </w:rPr>
            </m:ctrlPr>
          </m:sSubPr>
          <m:e>
            <m:r>
              <w:rPr>
                <w:rFonts w:ascii="Cambria Math" w:hAnsi="Cambria Math"/>
              </w:rPr>
              <m:t>η</m:t>
            </m:r>
          </m:e>
          <m:sub>
            <m:r>
              <w:rPr>
                <w:rFonts w:ascii="Cambria Math" w:hAnsi="Cambria Math"/>
              </w:rPr>
              <m:t>it</m:t>
            </m:r>
          </m:sub>
        </m:sSub>
      </m:oMath>
      <w:r w:rsidRPr="00CE6DBC">
        <w:t xml:space="preserve"> </w:t>
      </w:r>
      <w:r>
        <w:t xml:space="preserve">is </w:t>
      </w:r>
      <w:r w:rsidRPr="00CE6DBC">
        <w:t xml:space="preserve">the relative risk in county </w:t>
      </w:r>
      <w:proofErr w:type="spellStart"/>
      <w:r w:rsidRPr="00CE6DBC">
        <w:t>i</w:t>
      </w:r>
      <w:proofErr w:type="spellEnd"/>
      <w:r w:rsidRPr="00CE6DBC">
        <w:t xml:space="preserve">, and </w:t>
      </w:r>
      <m:oMath>
        <m:sSub>
          <m:sSubPr>
            <m:ctrlPr>
              <w:rPr>
                <w:rFonts w:ascii="Cambria Math" w:hAnsi="Cambria Math"/>
              </w:rPr>
            </m:ctrlPr>
          </m:sSubPr>
          <m:e>
            <m:r>
              <w:rPr>
                <w:rFonts w:ascii="Cambria Math" w:hAnsi="Cambria Math"/>
              </w:rPr>
              <m:t>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individuals</m:t>
            </m:r>
            <m:r>
              <m:rPr>
                <m:sty m:val="p"/>
              </m:rPr>
              <w:rPr>
                <w:rFonts w:ascii="Cambria Math" w:hAnsi="Cambria Math"/>
              </w:rPr>
              <m:t>_</m:t>
            </m:r>
            <m:r>
              <w:rPr>
                <w:rFonts w:ascii="Cambria Math" w:hAnsi="Cambria Math"/>
              </w:rPr>
              <m:t>at</m:t>
            </m:r>
            <m:r>
              <m:rPr>
                <m:sty m:val="p"/>
              </m:rPr>
              <w:rPr>
                <w:rFonts w:ascii="Cambria Math" w:hAnsi="Cambria Math"/>
              </w:rPr>
              <m:t>_</m:t>
            </m:r>
            <m:r>
              <w:rPr>
                <w:rFonts w:ascii="Cambria Math" w:hAnsi="Cambria Math"/>
              </w:rPr>
              <m:t>risk</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oMath>
      <w:r w:rsidRPr="00CE6DBC">
        <w:t xml:space="preserve"> </w:t>
      </w:r>
      <w:r>
        <w:t>is</w:t>
      </w:r>
      <w:r w:rsidRPr="00CE6DBC">
        <w:t xml:space="preserve"> the expected count under homogenous risk,</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oMath>
      <w:r w:rsidRPr="00CE6DBC">
        <w:t>, across counties for the entire period.</w:t>
      </w:r>
      <w:r w:rsidRPr="00CE6DBC">
        <w:rPr>
          <w:vertAlign w:val="superscript"/>
        </w:rPr>
        <w:footnoteReference w:id="6"/>
      </w:r>
      <w:r w:rsidRPr="00CE6DBC">
        <w:t xml:space="preserve"> </w:t>
      </w:r>
    </w:p>
    <w:p w14:paraId="7A8667AB" w14:textId="4C2E2F4B" w:rsidR="00E85A08" w:rsidRPr="00FB38B3" w:rsidRDefault="001A5E53" w:rsidP="00BE3CFC">
      <w:r>
        <w:t>We chose a flexible mixed</w:t>
      </w:r>
      <w:r w:rsidR="00D976D2">
        <w:t>-</w:t>
      </w:r>
      <w:r>
        <w:t>effec</w:t>
      </w:r>
      <w:r w:rsidR="00E8274B">
        <w:t>t model representation for the relative risk, as the a</w:t>
      </w:r>
      <w:r w:rsidR="00E85A08">
        <w:t>ddition of three independent component</w:t>
      </w:r>
      <w:r w:rsidR="00D976D2">
        <w:t xml:space="preserve">, </w:t>
      </w:r>
      <w:r w:rsidR="00E85A08">
        <w:t xml:space="preserve">sometimes referred as large-, small-, and fine-scale variation, i.e., </w:t>
      </w:r>
    </w:p>
    <w:p w14:paraId="1143F42C" w14:textId="69C14E95" w:rsidR="00E85A08" w:rsidRPr="009F342C" w:rsidRDefault="00000000" w:rsidP="00BE3CFC">
      <m:oMathPara>
        <m:oMath>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oMath>
      </m:oMathPara>
    </w:p>
    <w:p w14:paraId="12D5D334" w14:textId="59566350" w:rsidR="009F342C" w:rsidRPr="00A96B59" w:rsidRDefault="00000000" w:rsidP="00BE3CFC">
      <m:oMathPara>
        <m:oMath>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oMath>
      </m:oMathPara>
    </w:p>
    <w:p w14:paraId="312FD39C" w14:textId="77777777" w:rsidR="009F342C" w:rsidRPr="00A96B59" w:rsidRDefault="009F342C" w:rsidP="00BE3CFC"/>
    <w:p w14:paraId="0B992074" w14:textId="77777777" w:rsidR="002117CF" w:rsidRDefault="00CE11A5" w:rsidP="00BE3CFC">
      <w:r>
        <w:t xml:space="preserve">In this representation, </w:t>
      </w:r>
      <m:oMath>
        <m:sSub>
          <m:sSubPr>
            <m:ctrlPr>
              <w:rPr>
                <w:rFonts w:ascii="Cambria Math" w:hAnsi="Cambria Math"/>
              </w:rPr>
            </m:ctrlPr>
          </m:sSubPr>
          <m:e>
            <m:r>
              <w:rPr>
                <w:rFonts w:ascii="Cambria Math" w:hAnsi="Cambria Math"/>
              </w:rPr>
              <m:t>μ</m:t>
            </m:r>
          </m:e>
          <m:sub>
            <m:r>
              <w:rPr>
                <w:rFonts w:ascii="Cambria Math" w:hAnsi="Cambria Math"/>
              </w:rPr>
              <m:t>it</m:t>
            </m:r>
          </m:sub>
        </m:sSub>
      </m:oMath>
      <w:r w:rsidR="00E85A08">
        <w:t xml:space="preserve"> is a deterministic mean function</w:t>
      </w:r>
      <w:r w:rsidR="00C77CB3">
        <w:t>,</w:t>
      </w:r>
      <w:r w:rsidR="00E85A08">
        <w:t xml:space="preserve"> </w:t>
      </w:r>
      <w:r w:rsidR="00D432C2">
        <w:t>such as</w:t>
      </w:r>
    </w:p>
    <w:p w14:paraId="781BF7A0" w14:textId="77777777" w:rsidR="002117CF" w:rsidRPr="002117CF" w:rsidRDefault="00000000" w:rsidP="00BE3CFC">
      <w:pPr>
        <w:rPr>
          <w:b/>
        </w:rPr>
      </w:pPr>
      <m:oMathPara>
        <m:oMath>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=Φ</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it</m:t>
                      </m:r>
                    </m:sub>
                  </m:sSub>
                </m:e>
              </m:d>
            </m:e>
            <m:sup>
              <m:r>
                <m:rPr>
                  <m:sty m:val="p"/>
                </m:rPr>
                <w:rPr>
                  <w:rFonts w:ascii="Cambria Math" w:hAnsi="Cambria Math"/>
                </w:rPr>
                <m:t>'</m:t>
              </m:r>
            </m:sup>
          </m:sSup>
          <m:r>
            <m:rPr>
              <m:sty m:val="bi"/>
            </m:rPr>
            <w:rPr>
              <w:rFonts w:ascii="Cambria Math" w:hAnsi="Cambria Math"/>
            </w:rPr>
            <m:t>β</m:t>
          </m:r>
          <m:r>
            <m:rPr>
              <m:sty m:val="b"/>
            </m:rPr>
            <w:rPr>
              <w:rFonts w:ascii="Cambria Math" w:hAnsi="Cambria Math"/>
            </w:rPr>
            <m:t>,</m:t>
          </m:r>
        </m:oMath>
      </m:oMathPara>
    </w:p>
    <w:p w14:paraId="2E67A68C" w14:textId="77777777" w:rsidR="002117CF" w:rsidRDefault="00D432C2" w:rsidP="00BE3CFC">
      <w:r>
        <w:lastRenderedPageBreak/>
        <w:t xml:space="preserve"> with  </w:t>
      </w:r>
      <m:oMath>
        <m:sSub>
          <m:sSubPr>
            <m:ctrlPr>
              <w:rPr>
                <w:rFonts w:ascii="Cambria Math" w:hAnsi="Cambria Math"/>
              </w:rPr>
            </m:ctrlPr>
          </m:sSubPr>
          <m:e>
            <m:r>
              <m:rPr>
                <m:sty m:val="bi"/>
              </m:rPr>
              <w:rPr>
                <w:rFonts w:ascii="Cambria Math" w:hAnsi="Cambria Math"/>
              </w:rPr>
              <m:t>x</m:t>
            </m:r>
          </m:e>
          <m:sub>
            <m:r>
              <w:rPr>
                <w:rFonts w:ascii="Cambria Math" w:hAnsi="Cambria Math"/>
              </w:rPr>
              <m:t>it</m:t>
            </m:r>
          </m:sub>
        </m:sSub>
      </m:oMath>
      <w:r>
        <w:t xml:space="preserve"> </w:t>
      </w:r>
      <w:r w:rsidR="00E8274B">
        <w:t xml:space="preserve">a set of </w:t>
      </w:r>
      <w:r w:rsidR="00E8274B" w:rsidRPr="00CE6DBC">
        <w:t>observed county-specific characteristics that may vary over time</w:t>
      </w:r>
      <w:r w:rsidR="00E8274B">
        <w:t xml:space="preserve">, </w:t>
      </w:r>
      <w:r w:rsidR="00E8274B" w:rsidRPr="00CE6DBC">
        <w:t>(such as number of hospitalizations for a cause unrelated to suicide)</w:t>
      </w:r>
      <w:r>
        <w:t xml:space="preserve">, </w:t>
      </w:r>
      <m:oMath>
        <m:r>
          <m:rPr>
            <m:sty m:val="p"/>
          </m:rPr>
          <w:rPr>
            <w:rFonts w:ascii="Cambria Math" w:hAnsi="Cambria Math"/>
          </w:rPr>
          <m:t>Φ</m:t>
        </m:r>
        <m:d>
          <m:dPr>
            <m:ctrlPr>
              <w:rPr>
                <w:rFonts w:ascii="Cambria Math" w:hAnsi="Cambria Math"/>
              </w:rPr>
            </m:ctrlPr>
          </m:dPr>
          <m:e>
            <m:r>
              <w:rPr>
                <w:rFonts w:ascii="Cambria Math" w:hAnsi="Cambria Math"/>
              </w:rPr>
              <m:t>.</m:t>
            </m:r>
          </m:e>
        </m:d>
      </m:oMath>
      <w:r w:rsidR="003D757A">
        <w:t xml:space="preserve"> a preselected transformation,</w:t>
      </w:r>
      <w:r w:rsidR="00E8274B" w:rsidRPr="00E8274B">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E8274B">
        <w:t xml:space="preserve">, </w:t>
      </w:r>
      <w:r w:rsidR="003D757A">
        <w:t>the basis chosen to represent</w:t>
      </w:r>
      <w:r w:rsidR="00E8274B">
        <w:t xml:space="preserve"> the information in</w:t>
      </w:r>
      <w:r w:rsidR="003D757A">
        <w:t xml:space="preserve"> </w:t>
      </w:r>
      <m:oMath>
        <m:sSub>
          <m:sSubPr>
            <m:ctrlPr>
              <w:rPr>
                <w:rFonts w:ascii="Cambria Math" w:hAnsi="Cambria Math"/>
              </w:rPr>
            </m:ctrlPr>
          </m:sSubPr>
          <m:e>
            <m:r>
              <m:rPr>
                <m:sty m:val="bi"/>
              </m:rPr>
              <w:rPr>
                <w:rFonts w:ascii="Cambria Math" w:hAnsi="Cambria Math"/>
              </w:rPr>
              <m:t>x</m:t>
            </m:r>
          </m:e>
          <m:sub>
            <m:r>
              <w:rPr>
                <w:rFonts w:ascii="Cambria Math" w:hAnsi="Cambria Math"/>
              </w:rPr>
              <m:t>it</m:t>
            </m:r>
          </m:sub>
        </m:sSub>
      </m:oMath>
      <w:r w:rsidR="003D757A">
        <w:t xml:space="preserve">,  </w:t>
      </w:r>
      <w:r w:rsidR="00E85A08">
        <w:t xml:space="preserve">and </w:t>
      </w:r>
      <m:oMath>
        <m:r>
          <m:rPr>
            <m:sty m:val="bi"/>
          </m:rPr>
          <w:rPr>
            <w:rFonts w:ascii="Cambria Math" w:hAnsi="Cambria Math"/>
          </w:rPr>
          <m:t>β</m:t>
        </m:r>
      </m:oMath>
      <w:r w:rsidR="00E85A08">
        <w:t xml:space="preserve"> </w:t>
      </w:r>
      <m:oMath>
        <m:r>
          <w:rPr>
            <w:rFonts w:ascii="Cambria Math" w:hAnsi="Cambria Math"/>
          </w:rPr>
          <m:t>p</m:t>
        </m:r>
      </m:oMath>
      <w:r w:rsidR="00E85A08">
        <w:t xml:space="preserve">-dimesntional vector of unknown parameters. </w:t>
      </w:r>
      <w:r w:rsidR="00FA3E13">
        <w:t xml:space="preserve">The </w:t>
      </w:r>
      <m:oMath>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m:t>
        </m:r>
      </m:oMath>
      <w:r w:rsidR="00FA3E13">
        <w:t xml:space="preserve"> are structured random components</w:t>
      </w:r>
      <w:r w:rsidR="00727F7E">
        <w:t>, such as</w:t>
      </w:r>
      <w:r w:rsidR="00E85A08">
        <w:t>,</w:t>
      </w:r>
      <w:r w:rsidR="00727F7E">
        <w:t xml:space="preserve"> </w:t>
      </w:r>
    </w:p>
    <w:p w14:paraId="33433002" w14:textId="77777777" w:rsidR="002117CF" w:rsidRDefault="00000000" w:rsidP="00BE3CFC">
      <w:pPr>
        <w:rPr>
          <w:b/>
        </w:rPr>
      </w:pPr>
      <m:oMathPara>
        <m:oMath>
          <m:sSub>
            <m:sSubPr>
              <m:ctrlPr>
                <w:rPr>
                  <w:rFonts w:ascii="Cambria Math" w:hAnsi="Cambria Math"/>
                </w:rPr>
              </m:ctrlPr>
            </m:sSubPr>
            <m:e>
              <m:r>
                <w:rPr>
                  <w:rFonts w:ascii="Cambria Math" w:hAnsi="Cambria Math"/>
                </w:rPr>
                <m:t>ν</m:t>
              </m:r>
            </m:e>
            <m:sub>
              <m:r>
                <w:rPr>
                  <w:rFonts w:ascii="Cambria Math" w:hAnsi="Cambria Math"/>
                </w:rPr>
                <m:t>it</m:t>
              </m:r>
            </m:sub>
          </m:sSub>
          <m:r>
            <m:rPr>
              <m:sty m:val="p"/>
            </m:rPr>
            <w:rPr>
              <w:rFonts w:ascii="Cambria Math" w:hAnsi="Cambria Math"/>
            </w:rPr>
            <m:t>=Ψ</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it</m:t>
                      </m:r>
                    </m:sub>
                  </m:sSub>
                </m:e>
              </m:d>
            </m:e>
            <m:sup>
              <m:r>
                <m:rPr>
                  <m:sty m:val="p"/>
                </m:rPr>
                <w:rPr>
                  <w:rFonts w:ascii="Cambria Math" w:hAnsi="Cambria Math"/>
                </w:rPr>
                <m:t>'</m:t>
              </m:r>
            </m:sup>
          </m:sSup>
          <m:sSub>
            <m:sSubPr>
              <m:ctrlPr>
                <w:rPr>
                  <w:rFonts w:ascii="Cambria Math" w:hAnsi="Cambria Math"/>
                  <w:b/>
                </w:rPr>
              </m:ctrlPr>
            </m:sSubPr>
            <m:e>
              <m:r>
                <m:rPr>
                  <m:sty m:val="bi"/>
                </m:rPr>
                <w:rPr>
                  <w:rFonts w:ascii="Cambria Math" w:hAnsi="Cambria Math"/>
                </w:rPr>
                <m:t>b</m:t>
              </m:r>
            </m:e>
            <m:sub>
              <m:r>
                <w:rPr>
                  <w:rFonts w:ascii="Cambria Math" w:hAnsi="Cambria Math"/>
                </w:rPr>
                <m:t>i</m:t>
              </m:r>
            </m:sub>
          </m:sSub>
          <m:r>
            <m:rPr>
              <m:sty m:val="b"/>
            </m:rPr>
            <w:rPr>
              <w:rFonts w:ascii="Cambria Math" w:hAnsi="Cambria Math"/>
            </w:rPr>
            <m:t>,</m:t>
          </m:r>
        </m:oMath>
      </m:oMathPara>
    </w:p>
    <w:p w14:paraId="446274A6" w14:textId="33959A63" w:rsidR="001652B2" w:rsidRPr="002117CF" w:rsidRDefault="00727F7E" w:rsidP="00BE3CFC">
      <w:r>
        <w:t xml:space="preserve">where </w:t>
      </w:r>
      <w:r w:rsidR="00FA3E13">
        <w:t>a</w:t>
      </w:r>
      <w:r w:rsidR="001A5E53">
        <w:t xml:space="preserve">gain </w:t>
      </w:r>
      <m:oMath>
        <m:r>
          <m:rPr>
            <m:sty m:val="p"/>
          </m:rPr>
          <w:rPr>
            <w:rFonts w:ascii="Cambria Math" w:hAnsi="Cambria Math"/>
          </w:rPr>
          <m:t>Ψ</m:t>
        </m:r>
        <m:d>
          <m:dPr>
            <m:ctrlPr>
              <w:rPr>
                <w:rFonts w:ascii="Cambria Math" w:hAnsi="Cambria Math"/>
              </w:rPr>
            </m:ctrlPr>
          </m:dPr>
          <m:e>
            <m:r>
              <w:rPr>
                <w:rFonts w:ascii="Cambria Math" w:hAnsi="Cambria Math"/>
              </w:rPr>
              <m:t>.</m:t>
            </m:r>
          </m:e>
        </m:d>
      </m:oMath>
      <w:r w:rsidR="001A5E53">
        <w:t xml:space="preserve"> is a preselected transformation of observed covariates</w:t>
      </w:r>
      <w:r w:rsidR="00E8274B">
        <w:t>,</w:t>
      </w:r>
      <w:r w:rsidR="00E8274B" w:rsidRPr="00E8274B">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r</m:t>
            </m:r>
          </m:sup>
        </m:sSup>
      </m:oMath>
      <w:r w:rsidR="00E8274B">
        <w:t xml:space="preserve">, </w:t>
      </w:r>
      <w:r w:rsidR="001A5E53">
        <w:t xml:space="preserve">and </w:t>
      </w:r>
      <m:oMath>
        <m:sSub>
          <m:sSubPr>
            <m:ctrlPr>
              <w:rPr>
                <w:rFonts w:ascii="Cambria Math" w:hAnsi="Cambria Math"/>
                <w:b/>
                <w:i/>
              </w:rPr>
            </m:ctrlPr>
          </m:sSubPr>
          <m:e>
            <m:r>
              <m:rPr>
                <m:sty m:val="bi"/>
              </m:rPr>
              <w:rPr>
                <w:rFonts w:ascii="Cambria Math" w:hAnsi="Cambria Math"/>
              </w:rPr>
              <m:t>b</m:t>
            </m:r>
          </m:e>
          <m:sub>
            <m:r>
              <w:rPr>
                <w:rFonts w:ascii="Cambria Math" w:hAnsi="Cambria Math"/>
              </w:rPr>
              <m:t>i</m:t>
            </m:r>
          </m:sub>
        </m:sSub>
      </m:oMath>
      <w:r w:rsidR="001A5E53">
        <w:t xml:space="preserve"> an </w:t>
      </w:r>
      <m:oMath>
        <m:r>
          <w:rPr>
            <w:rFonts w:ascii="Cambria Math" w:hAnsi="Cambria Math"/>
          </w:rPr>
          <m:t>r</m:t>
        </m:r>
      </m:oMath>
      <w:r w:rsidR="001A5E53">
        <w:t xml:space="preserve">-dimensional vector of random coefficients. </w:t>
      </w:r>
      <w:r w:rsidR="00D976D2">
        <w:rPr>
          <w:rStyle w:val="FootnoteReference"/>
        </w:rPr>
        <w:footnoteReference w:id="7"/>
      </w:r>
      <w:r w:rsidR="00D976D2">
        <w:t xml:space="preserve"> </w:t>
      </w:r>
      <w:r w:rsidR="001A5E53">
        <w:t xml:space="preserve">Finally, </w:t>
      </w:r>
      <m:oMath>
        <m:sSub>
          <m:sSubPr>
            <m:ctrlPr>
              <w:rPr>
                <w:rFonts w:ascii="Cambria Math" w:hAnsi="Cambria Math"/>
              </w:rPr>
            </m:ctrlPr>
          </m:sSubPr>
          <m:e>
            <m:r>
              <m:rPr>
                <m:sty m:val="p"/>
              </m:rPr>
              <w:rPr>
                <w:rFonts w:ascii="Cambria Math" w:hAnsi="Cambria Math"/>
              </w:rPr>
              <m:t>ε</m:t>
            </m:r>
          </m:e>
          <m:sub>
            <m:r>
              <w:rPr>
                <w:rFonts w:ascii="Cambria Math" w:hAnsi="Cambria Math"/>
              </w:rPr>
              <m:t>it</m:t>
            </m:r>
          </m:sub>
        </m:sSub>
      </m:oMath>
      <w:r w:rsidR="001A5E53">
        <w:t xml:space="preserve"> is white noise with </w:t>
      </w:r>
      <m:oMath>
        <m:r>
          <w:rPr>
            <w:rFonts w:ascii="Cambria Math" w:hAnsi="Cambria Math"/>
          </w:rPr>
          <m:t>E</m:t>
        </m:r>
        <m:d>
          <m:dPr>
            <m:ctrlPr>
              <w:rPr>
                <w:rFonts w:ascii="Cambria Math" w:hAnsi="Cambria Math"/>
                <w:i/>
              </w:rPr>
            </m:ctrlPr>
          </m:dPr>
          <m:e>
            <m:sSub>
              <m:sSubPr>
                <m:ctrlPr>
                  <w:rPr>
                    <w:rFonts w:ascii="Cambria Math" w:hAnsi="Cambria Math"/>
                  </w:rPr>
                </m:ctrlPr>
              </m:sSubPr>
              <m:e>
                <m:r>
                  <m:rPr>
                    <m:sty m:val="p"/>
                  </m:rPr>
                  <w:rPr>
                    <w:rFonts w:ascii="Cambria Math" w:hAnsi="Cambria Math"/>
                  </w:rPr>
                  <m:t>ε</m:t>
                </m:r>
              </m:e>
              <m:sub>
                <m:r>
                  <w:rPr>
                    <w:rFonts w:ascii="Cambria Math" w:hAnsi="Cambria Math"/>
                  </w:rPr>
                  <m:t>it</m:t>
                </m:r>
              </m:sub>
            </m:sSub>
          </m:e>
        </m:d>
        <m:r>
          <w:rPr>
            <w:rFonts w:ascii="Cambria Math" w:hAnsi="Cambria Math"/>
          </w:rPr>
          <m:t>=0</m:t>
        </m:r>
      </m:oMath>
      <w:r w:rsidR="001A5E53">
        <w:t>.</w:t>
      </w:r>
      <w:r w:rsidR="001652B2">
        <w:t xml:space="preserve"> </w:t>
      </w:r>
      <w:r w:rsidR="00A348E6">
        <w:rPr>
          <w:rStyle w:val="FootnoteReference"/>
        </w:rPr>
        <w:footnoteReference w:id="8"/>
      </w:r>
    </w:p>
    <w:p w14:paraId="7690BE0E" w14:textId="0E9703C4" w:rsidR="00CA2110" w:rsidRDefault="00CA2110" w:rsidP="00BE3CFC">
      <w:pPr>
        <w:pStyle w:val="Heading3"/>
        <w:spacing w:before="192"/>
        <w:rPr>
          <w:rFonts w:eastAsiaTheme="minorEastAsia"/>
        </w:rPr>
      </w:pPr>
      <w:r>
        <w:rPr>
          <w:rFonts w:eastAsiaTheme="minorEastAsia"/>
        </w:rPr>
        <w:t>Examples</w:t>
      </w:r>
    </w:p>
    <w:p w14:paraId="425C7D44" w14:textId="2C975649" w:rsidR="00CE6DBC" w:rsidRDefault="005A4847" w:rsidP="00BE3CFC">
      <w:r>
        <w:t xml:space="preserve">A </w:t>
      </w:r>
      <w:r w:rsidR="00186AEC">
        <w:t xml:space="preserve">classical </w:t>
      </w:r>
      <w:r w:rsidR="00CE11A5">
        <w:t xml:space="preserve">model </w:t>
      </w:r>
      <w:r>
        <w:t>in policy evaluation</w:t>
      </w:r>
      <w:r w:rsidR="001A5E53">
        <w:t xml:space="preserve">, known as two-way fixed effect (TWFE), sets </w:t>
      </w:r>
    </w:p>
    <w:p w14:paraId="0AB2ECAF" w14:textId="6B833F7A" w:rsidR="00CE6DBC" w:rsidRPr="001A5E53" w:rsidRDefault="00000000" w:rsidP="00BE3CFC">
      <w:pPr>
        <w:rPr>
          <w:b/>
        </w:rPr>
      </w:pPr>
      <m:oMathPara>
        <m:oMath>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m:t>
          </m:r>
          <m:sSub>
            <m:sSubPr>
              <m:ctrlPr>
                <w:rPr>
                  <w:rFonts w:ascii="Cambria Math" w:hAnsi="Cambria Math"/>
                  <w:bCs/>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bCs/>
                </w:rPr>
              </m:ctrlPr>
            </m:sSubPr>
            <m:e>
              <m:r>
                <w:rPr>
                  <w:rFonts w:ascii="Cambria Math" w:hAnsi="Cambria Math"/>
                </w:rPr>
                <m:t>γ</m:t>
              </m:r>
            </m:e>
            <m:sub>
              <m:r>
                <w:rPr>
                  <w:rFonts w:ascii="Cambria Math" w:hAnsi="Cambria Math"/>
                </w:rPr>
                <m:t>t</m:t>
              </m:r>
            </m:sub>
          </m:sSub>
          <m:r>
            <m:rPr>
              <m:sty m:val="b"/>
            </m:rPr>
            <w:rPr>
              <w:rFonts w:ascii="Cambria Math" w:hAnsi="Cambria Math"/>
            </w:rPr>
            <m:t>,</m:t>
          </m:r>
        </m:oMath>
      </m:oMathPara>
    </w:p>
    <w:p w14:paraId="5198B1A3" w14:textId="09CD5F7E" w:rsidR="005A4847" w:rsidRDefault="00E8274B" w:rsidP="00BE3CFC">
      <w:r>
        <w:t>a</w:t>
      </w:r>
      <w:r w:rsidR="001A5E53" w:rsidRPr="001A5E53">
        <w:t xml:space="preserve"> </w:t>
      </w:r>
      <w:r>
        <w:t>unit and time s</w:t>
      </w:r>
      <w:r w:rsidR="001A5E53" w:rsidRPr="001A5E53">
        <w:t>pecific fixed effects.</w:t>
      </w:r>
      <w:r>
        <w:t xml:space="preserve"> </w:t>
      </w:r>
      <w:r w:rsidR="00004523">
        <w:t>This model typically does not include random</w:t>
      </w:r>
      <w:r w:rsidR="00A26E62">
        <w:t xml:space="preserve"> e</w:t>
      </w:r>
      <w:r w:rsidR="00004523">
        <w:t xml:space="preserve">ffect, i.e., </w:t>
      </w:r>
      <m:oMath>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=0</m:t>
        </m:r>
      </m:oMath>
      <w:r w:rsidR="002117CF">
        <w:t xml:space="preserve">. However, </w:t>
      </w:r>
      <w:r w:rsidR="00A26E62">
        <w:t>d</w:t>
      </w:r>
      <w:r>
        <w:rPr>
          <w:bCs/>
        </w:rPr>
        <w:t>eviation from this deterministic function</w:t>
      </w:r>
      <w:r w:rsidR="00004523">
        <w:rPr>
          <w:bCs/>
        </w:rPr>
        <w:t xml:space="preserve">, </w:t>
      </w:r>
      <m:oMath>
        <m:sSub>
          <m:sSubPr>
            <m:ctrlPr>
              <w:rPr>
                <w:rFonts w:ascii="Cambria Math" w:hAnsi="Cambria Math"/>
              </w:rPr>
            </m:ctrlPr>
          </m:sSubPr>
          <m:e>
            <m:r>
              <w:rPr>
                <w:rFonts w:ascii="Cambria Math" w:hAnsi="Cambria Math"/>
              </w:rPr>
              <m:t>ξ</m:t>
            </m:r>
          </m:e>
          <m:sub>
            <m:r>
              <w:rPr>
                <w:rFonts w:ascii="Cambria Math" w:hAnsi="Cambria Math"/>
              </w:rPr>
              <m:t>it</m:t>
            </m:r>
          </m:sub>
        </m:sSub>
      </m:oMath>
      <w:r w:rsidR="00004523">
        <w:rPr>
          <w:rFonts w:ascii="Cambria Math" w:hAnsi="Cambria Math"/>
        </w:rPr>
        <w:t xml:space="preserve">, </w:t>
      </w:r>
      <w:r w:rsidR="005A4847">
        <w:t>are not assumed to be homoscedastic or independent over time</w:t>
      </w:r>
      <w:r w:rsidR="005A5CA2">
        <w:t xml:space="preserve">, and estimates </w:t>
      </w:r>
      <w:r w:rsidR="002117CF">
        <w:t xml:space="preserve">of uncertainty </w:t>
      </w:r>
      <w:r w:rsidR="005A5CA2">
        <w:t xml:space="preserve">are obtained that are robust to </w:t>
      </w:r>
      <w:r w:rsidR="00004523">
        <w:t xml:space="preserve">varying dispersion as well as </w:t>
      </w:r>
      <w:r w:rsidR="005A5CA2">
        <w:t>arbitrary patterns of temporal correlation</w:t>
      </w:r>
      <w:r w:rsidR="00FA3E13">
        <w:t xml:space="preserve"> (but no attempt is made of model the errors explicitly).</w:t>
      </w:r>
      <w:r w:rsidR="005A4847">
        <w:t xml:space="preserve"> </w:t>
      </w:r>
    </w:p>
    <w:p w14:paraId="48726252" w14:textId="5D55D768" w:rsidR="00004523" w:rsidRDefault="00004523" w:rsidP="00BE3CFC">
      <w:r>
        <w:t>In field like small area estimation (SAE) or disease mapping, the random components are model explicitly in the hopes of improving precision</w:t>
      </w:r>
      <w:r w:rsidR="00A26E62">
        <w:t xml:space="preserve"> by sharing information</w:t>
      </w:r>
      <w:r w:rsidR="002117CF">
        <w:t xml:space="preserve"> across </w:t>
      </w:r>
      <w:r w:rsidR="002117CF">
        <w:lastRenderedPageBreak/>
        <w:t>units and over time</w:t>
      </w:r>
      <w:r>
        <w:t>. The simplest way to mode</w:t>
      </w:r>
      <w:r w:rsidR="00A26E62">
        <w:t>l</w:t>
      </w:r>
      <w:r>
        <w:t xml:space="preserve"> dependence among observations fr</w:t>
      </w:r>
      <w:r w:rsidR="004C30E6">
        <w:t>o</w:t>
      </w:r>
      <w:r>
        <w:t xml:space="preserve">m the same county is by introducing a random intercept, i.e., </w:t>
      </w:r>
    </w:p>
    <w:p w14:paraId="602E2665" w14:textId="76620087" w:rsidR="005A4847" w:rsidRDefault="00000000" w:rsidP="00BE3CFC">
      <m:oMathPara>
        <m:oMath>
          <m:sSub>
            <m:sSubPr>
              <m:ctrlPr>
                <w:rPr>
                  <w:rFonts w:ascii="Cambria Math" w:hAnsi="Cambria Math"/>
                </w:rPr>
              </m:ctrlPr>
            </m:sSubPr>
            <m:e>
              <m:r>
                <w:rPr>
                  <w:rFonts w:ascii="Cambria Math" w:hAnsi="Cambria Math"/>
                </w:rPr>
                <m:t>ν</m:t>
              </m:r>
            </m:e>
            <m:sub>
              <m:r>
                <w:rPr>
                  <w:rFonts w:ascii="Cambria Math" w:hAnsi="Cambria Math"/>
                </w:rPr>
                <m:t>it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i</m:t>
              </m:r>
            </m:sub>
          </m:sSub>
        </m:oMath>
      </m:oMathPara>
    </w:p>
    <w:p w14:paraId="53A2D6CB" w14:textId="28BB29F0" w:rsidR="005A4847" w:rsidRPr="00CA2110" w:rsidRDefault="00000000" w:rsidP="00BE3CFC">
      <m:oMathPara>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 xml:space="preserve"> ~ </m:t>
          </m:r>
          <m:r>
            <w:rPr>
              <w:rFonts w:ascii="Cambria Math" w:hAnsi="Cambria Math"/>
            </w:rPr>
            <m:t>N</m:t>
          </m:r>
          <m:r>
            <m:rPr>
              <m:sty m:val="p"/>
            </m:rPr>
            <w:rPr>
              <w:rFonts w:ascii="Cambria Math" w:hAnsi="Cambria Math"/>
            </w:rPr>
            <m:t>(0,</m:t>
          </m:r>
          <m:sSubSup>
            <m:sSubSupPr>
              <m:ctrlPr>
                <w:rPr>
                  <w:rFonts w:ascii="Cambria Math" w:hAnsi="Cambria Math"/>
                </w:rPr>
              </m:ctrlPr>
            </m:sSubSupPr>
            <m:e>
              <m:r>
                <m:rPr>
                  <m:sty m:val="p"/>
                </m:rPr>
                <w:rPr>
                  <w:rFonts w:ascii="Cambria Math" w:hAnsi="Cambria Math"/>
                </w:rPr>
                <m:t>σ</m:t>
              </m:r>
            </m:e>
            <m:sub>
              <m:r>
                <w:rPr>
                  <w:rFonts w:ascii="Cambria Math" w:hAnsi="Cambria Math"/>
                </w:rPr>
                <m:t>b</m:t>
              </m:r>
            </m:sub>
            <m:sup>
              <m:r>
                <w:rPr>
                  <w:rFonts w:ascii="Cambria Math" w:hAnsi="Cambria Math"/>
                </w:rPr>
                <m:t>2</m:t>
              </m:r>
            </m:sup>
          </m:sSubSup>
          <m:r>
            <m:rPr>
              <m:sty m:val="p"/>
            </m:rPr>
            <w:rPr>
              <w:rFonts w:ascii="Cambria Math" w:hAnsi="Cambria Math"/>
            </w:rPr>
            <m:t>)</m:t>
          </m:r>
        </m:oMath>
      </m:oMathPara>
    </w:p>
    <w:p w14:paraId="35EA7E80" w14:textId="75FD1224" w:rsidR="00F95F7E" w:rsidRDefault="000E1216" w:rsidP="00BE3CFC">
      <w:r>
        <w:t>The</w:t>
      </w:r>
      <w:r w:rsidR="00CA2110" w:rsidRPr="00CE6DBC">
        <w:t xml:space="preserve"> count</w:t>
      </w:r>
      <w:r w:rsidR="00CA2110">
        <w:t>y</w:t>
      </w:r>
      <w:r w:rsidR="00CA2110" w:rsidRPr="00CE6DBC">
        <w:t>-specific random effects</w:t>
      </w:r>
      <w:r>
        <w:t xml:space="preserve"> allows </w:t>
      </w:r>
      <w:r w:rsidR="005A4847" w:rsidRPr="00CE6DBC">
        <w:t xml:space="preserve">to </w:t>
      </w:r>
      <w:r w:rsidR="00D432C2">
        <w:t>“</w:t>
      </w:r>
      <w:r w:rsidR="005A4847" w:rsidRPr="00CE6DBC">
        <w:t>borrow strength</w:t>
      </w:r>
      <w:r w:rsidR="00D432C2">
        <w:t>”</w:t>
      </w:r>
      <w:r w:rsidR="005A4847" w:rsidRPr="00CE6DBC">
        <w:t xml:space="preserve"> for estimation across counties</w:t>
      </w:r>
      <w:r w:rsidR="00004523">
        <w:t xml:space="preserve">, similar to the </w:t>
      </w:r>
      <w:r w:rsidR="005A4847" w:rsidRPr="00CE6DBC">
        <w:fldChar w:fldCharType="begin"/>
      </w:r>
      <w:r w:rsidR="00275D9C">
        <w:instrText xml:space="preserve"> ADDIN ZOTERO_ITEM CSL_CITATION {"citationID":"vRVtwdkb","properties":{"formattedCitation":"(Fay and Herriot 1979)","plainCitation":"(Fay and Herriot 1979)","dontUpdate":true,"noteIndex":0},"citationItems":[{"id":117,"uris":["http://zotero.org/users/6411923/items/GUNCIIBT",["http://zotero.org/users/6411923/items/GUNCIIBT"]],"itemData":{"id":117,"type":"article-journal","container-title":"Journal of the American Statistical Association","DOI":"10.2307/2286322","ISSN":"01621459","issue":"366","journalAbbreviation":"Journal of the American Statistical Association","page":"269","source":"DOI.org (Crossref)","title":"Estimates of Income for Small Places: An Application of James-Stein Procedures to Census Data","title-short":"Estimates of Income for Small Places","volume":"74","author":[{"family":"Fay","given":"Robert E."},{"family":"Herriot","given":"Roger A."}],"issued":{"date-parts":[["1979",6]]}}}],"schema":"https://github.com/citation-style-language/schema/raw/master/csl-citation.json"} </w:instrText>
      </w:r>
      <w:r w:rsidR="005A4847" w:rsidRPr="00CE6DBC">
        <w:fldChar w:fldCharType="separate"/>
      </w:r>
      <w:r w:rsidR="005A4847" w:rsidRPr="00CE6DBC">
        <w:t xml:space="preserve">Fay and Herriot </w:t>
      </w:r>
      <w:r w:rsidR="00004523">
        <w:t>(</w:t>
      </w:r>
      <w:r w:rsidR="005A4847" w:rsidRPr="00CE6DBC">
        <w:t>1979)</w:t>
      </w:r>
      <w:r w:rsidR="005A4847" w:rsidRPr="00CE6DBC">
        <w:fldChar w:fldCharType="end"/>
      </w:r>
      <w:r w:rsidR="00004523">
        <w:t xml:space="preserve"> model for a gaussian outcome</w:t>
      </w:r>
      <w:r w:rsidR="001C332C">
        <w:t>,  by smoothing</w:t>
      </w:r>
      <w:r w:rsidR="001C332C" w:rsidRPr="001C332C">
        <w:t xml:space="preserve"> </w:t>
      </w:r>
      <w:r w:rsidR="001C332C" w:rsidRPr="002C3788">
        <w:t>county estimates toward a global rate</w:t>
      </w:r>
      <w:r w:rsidR="001C332C">
        <w:t xml:space="preserve">. </w:t>
      </w:r>
      <w:r w:rsidR="00004523">
        <w:rPr>
          <w:rStyle w:val="FootnoteReference"/>
        </w:rPr>
        <w:footnoteReference w:id="9"/>
      </w:r>
      <w:r w:rsidR="00004523">
        <w:t xml:space="preserve"> </w:t>
      </w:r>
    </w:p>
    <w:p w14:paraId="613AD55F" w14:textId="22CEF405" w:rsidR="002C3788" w:rsidRPr="002C3788" w:rsidRDefault="004C30E6" w:rsidP="00BE3CFC">
      <w:r>
        <w:t xml:space="preserve">Rather than </w:t>
      </w:r>
      <w:r w:rsidR="002C3788" w:rsidRPr="002C3788">
        <w:t>smooth small county estimates toward a global rate</w:t>
      </w:r>
      <w:r>
        <w:t>, d</w:t>
      </w:r>
      <w:r w:rsidR="002C3788" w:rsidRPr="002C3788">
        <w:t xml:space="preserve">isease mapping models, introduce a spatial structure to borrow strength locally rather than globally. A frequent choice is to assume that each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2C3788" w:rsidRPr="002C3788">
        <w:t xml:space="preserve"> follows a conditional autoregressive (CAR) model </w:t>
      </w:r>
      <w:r w:rsidR="002C3788" w:rsidRPr="002C3788">
        <w:fldChar w:fldCharType="begin"/>
      </w:r>
      <w:r w:rsidR="00275D9C">
        <w:instrText xml:space="preserve"> ADDIN ZOTERO_ITEM CSL_CITATION {"citationID":"h9fcGe8j","properties":{"unsorted":true,"formattedCitation":"(Clayton &amp; Kaldor, 1987; Besag et al., 1991)","plainCitation":"(Clayton &amp; Kaldor, 1987; Besag et al., 1991)","noteIndex":0},"citationItems":[{"id":114,"uris":["http://zotero.org/users/6411923/items/XFEHR5WG",["http://zotero.org/users/6411923/items/XFEHR5WG"]],"itemData":{"id":114,"type":"article-journal","abstract":"There have been many attempts in recent years to map incidence and mortality from diseases such as cancer. Such maps usually display either relative rates in each district, as measured by a standardized mortality ratio (SMR) or some similar index, or the statistical significance level for a test of the difference between the rates in that district and elsewhere. Neither of these approaches is fully satisfactory and we propose a new approach using empirical Bayes estimation. The resulting estimators represent a weighted compromise between the SMR, the overall mean relative rate, and a local mean of the relative rate in nearby areas. The compromise solution depends on the reliability of each individual SMR and on estimates of the overall amount of dispersion of relative rates over different districts.","container-title":"Biometrics","ISSN":"0006-341X","issue":"3","journalAbbreviation":"Biometrics","language":"eng","note":"PMID: 3663823","page":"671-681","source":"PubMed","title":"Empirical Bayes estimates of age-standardized relative risks for use in disease mapping","volume":"43","author":[{"family":"Clayton","given":"D."},{"family":"Kaldor","given":"J."}],"issued":{"date-parts":[["1987",9]]}},"label":"page"},{"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label":"page"}],"schema":"https://github.com/citation-style-language/schema/raw/master/csl-citation.json"} </w:instrText>
      </w:r>
      <w:r w:rsidR="002C3788" w:rsidRPr="002C3788">
        <w:fldChar w:fldCharType="separate"/>
      </w:r>
      <w:r w:rsidR="00275D9C">
        <w:t>(Clayton &amp; Kaldor, 1987; Besag et al., 1991)</w:t>
      </w:r>
      <w:r w:rsidR="002C3788" w:rsidRPr="002C3788">
        <w:fldChar w:fldCharType="end"/>
      </w:r>
      <w:r w:rsidR="002C3788" w:rsidRPr="002C3788">
        <w:t xml:space="preserve">, </w:t>
      </w:r>
    </w:p>
    <w:p w14:paraId="2918854A" w14:textId="347ABF93" w:rsidR="002C3788" w:rsidRPr="002C3788" w:rsidRDefault="00000000" w:rsidP="00BE3CFC">
      <m:oMathPara>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 xml:space="preserve"> ~ </m:t>
          </m:r>
          <m:r>
            <w:rPr>
              <w:rFonts w:ascii="Cambria Math" w:hAnsi="Cambria Math"/>
            </w:rPr>
            <m:t>N</m:t>
          </m:r>
          <m:d>
            <m:dPr>
              <m:ctrlPr>
                <w:rPr>
                  <w:rFonts w:ascii="Cambria Math" w:hAnsi="Cambria Math"/>
                </w:rPr>
              </m:ctrlPr>
            </m:dPr>
            <m:e>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b</m:t>
                          </m:r>
                        </m:e>
                        <m:sub>
                          <m:r>
                            <w:rPr>
                              <w:rFonts w:ascii="Cambria Math" w:hAnsi="Cambria Math"/>
                            </w:rPr>
                            <m:t>j</m:t>
                          </m:r>
                        </m:sub>
                      </m:sSub>
                    </m:e>
                  </m:nary>
                </m:num>
                <m:den>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ω</m:t>
                          </m:r>
                        </m:e>
                        <m:sub>
                          <m:r>
                            <w:rPr>
                              <w:rFonts w:ascii="Cambria Math" w:hAnsi="Cambria Math"/>
                            </w:rPr>
                            <m:t>ij</m:t>
                          </m:r>
                        </m:sub>
                      </m:sSub>
                    </m:e>
                  </m:nary>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w:rPr>
                          <w:rFonts w:ascii="Cambria Math" w:hAnsi="Cambria Math"/>
                        </w:rPr>
                        <m:t>b</m:t>
                      </m:r>
                    </m:sub>
                    <m:sup>
                      <m:r>
                        <m:rPr>
                          <m:sty m:val="p"/>
                        </m:rPr>
                        <w:rPr>
                          <w:rFonts w:ascii="Cambria Math" w:hAnsi="Cambria Math"/>
                        </w:rPr>
                        <m:t>2</m:t>
                      </m:r>
                    </m:sup>
                  </m:sSubSup>
                </m:num>
                <m:den>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ω</m:t>
                          </m:r>
                        </m:e>
                        <m:sub>
                          <m:r>
                            <w:rPr>
                              <w:rFonts w:ascii="Cambria Math" w:hAnsi="Cambria Math"/>
                            </w:rPr>
                            <m:t>ij</m:t>
                          </m:r>
                        </m:sub>
                      </m:sSub>
                    </m:e>
                  </m:nary>
                </m:den>
              </m:f>
            </m:e>
          </m:d>
          <m:r>
            <m:rPr>
              <m:sty m:val="p"/>
            </m:rPr>
            <w:rPr>
              <w:rFonts w:ascii="Cambria Math" w:hAnsi="Cambria Math"/>
            </w:rPr>
            <m:t>,</m:t>
          </m:r>
        </m:oMath>
      </m:oMathPara>
    </w:p>
    <w:p w14:paraId="3CACF770" w14:textId="529D676B" w:rsidR="00983263" w:rsidRDefault="002C3788" w:rsidP="00BE3CFC">
      <w:r w:rsidRPr="002C3788">
        <w:t xml:space="preserve">where each </w:t>
      </w:r>
      <m:oMath>
        <m:sSub>
          <m:sSubPr>
            <m:ctrlPr>
              <w:rPr>
                <w:rFonts w:ascii="Cambria Math" w:hAnsi="Cambria Math"/>
              </w:rPr>
            </m:ctrlPr>
          </m:sSubPr>
          <m:e>
            <m:r>
              <w:rPr>
                <w:rFonts w:ascii="Cambria Math" w:hAnsi="Cambria Math"/>
              </w:rPr>
              <m:t>ω</m:t>
            </m:r>
          </m:e>
          <m:sub>
            <m:r>
              <w:rPr>
                <w:rFonts w:ascii="Cambria Math" w:hAnsi="Cambria Math"/>
              </w:rPr>
              <m:t>ij</m:t>
            </m:r>
          </m:sub>
        </m:sSub>
      </m:oMath>
      <w:r w:rsidRPr="002C3788">
        <w:t xml:space="preserve"> is a user-defined spatial dependence weights determining which counties j are “neighbors” to county i, typically based on adjacency.</w:t>
      </w:r>
      <w:r w:rsidR="00D8280C">
        <w:rPr>
          <w:rStyle w:val="FootnoteReference"/>
        </w:rPr>
        <w:footnoteReference w:id="10"/>
      </w:r>
      <w:r w:rsidRPr="002C3788">
        <w:t xml:space="preserve"> In other words, the expected value of the error in county </w:t>
      </w:r>
      <w:proofErr w:type="spellStart"/>
      <w:r w:rsidRPr="002C3788">
        <w:t>i</w:t>
      </w:r>
      <w:proofErr w:type="spellEnd"/>
      <w:r w:rsidRPr="002C3788">
        <w:t xml:space="preserve">, is an average of the value in the adjacent counties, and the variance is inversely proportional to the number of neighbors. </w:t>
      </w:r>
      <w:r w:rsidR="00983263">
        <w:rPr>
          <w:rStyle w:val="FootnoteReference"/>
        </w:rPr>
        <w:footnoteReference w:id="11"/>
      </w:r>
    </w:p>
    <w:p w14:paraId="2CBE3150" w14:textId="0753594E" w:rsidR="002C3788" w:rsidRPr="002C3788" w:rsidRDefault="002C3788" w:rsidP="00BE3CFC">
      <w:r w:rsidRPr="002C3788">
        <w:lastRenderedPageBreak/>
        <w:t xml:space="preserve">Both spatial and nonspatial random effects can be combined. For instance, using </w:t>
      </w:r>
      <w:r w:rsidR="005A5CA2">
        <w:t>re-</w:t>
      </w:r>
      <w:r w:rsidRPr="002C3788">
        <w:t xml:space="preserve">parameterization of the </w:t>
      </w:r>
      <w:r w:rsidRPr="002C3788">
        <w:fldChar w:fldCharType="begin"/>
      </w:r>
      <w:r w:rsidR="00275D9C">
        <w:instrText xml:space="preserve"> ADDIN ZOTERO_ITEM CSL_CITATION {"citationID":"vCx9SCxF","properties":{"formattedCitation":"(Besag et al., 1991)","plainCitation":"(Besag et al., 1991)","dontUpdate":true,"noteIndex":0},"citationItems":[{"id":113,"uris":["http://zotero.org/users/6411923/items/4PN2PGFJ",["http://zotero.org/users/6411923/items/4PN2PGFJ"]],"itemData":{"id":113,"type":"article-journal","container-title":"Annals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statistics","volume":"43","author":[{"family":"Besag","given":"Julian"},{"family":"York","given":"Jeremy"},{"family":"Mollié","given":"Annie"}],"issued":{"date-parts":[["1991",3]]}}}],"schema":"https://github.com/citation-style-language/schema/raw/master/csl-citation.json"} </w:instrText>
      </w:r>
      <w:r w:rsidRPr="002C3788">
        <w:fldChar w:fldCharType="separate"/>
      </w:r>
      <w:r w:rsidRPr="002C3788">
        <w:t>Besag et al. (1991)</w:t>
      </w:r>
      <w:r w:rsidRPr="002C3788">
        <w:fldChar w:fldCharType="end"/>
      </w:r>
      <w:r w:rsidRPr="002C3788">
        <w:t xml:space="preserve"> model by</w:t>
      </w:r>
      <w:r w:rsidRPr="002C3788">
        <w:fldChar w:fldCharType="begin"/>
      </w:r>
      <w:r w:rsidR="00BE3CFC">
        <w:instrText xml:space="preserve"> ADDIN ZOTERO_ITEM CSL_CITATION {"citationID":"rb03zPIw","properties":{"formattedCitation":"(Riebler et al., 2015)","plainCitation":"(Riebler et al., 2015)","dontUpdate":true,"noteIndex":0},"citationItems":[{"id":"37b9I49s/1wpYp27o","uris":["http://zotero.org/groups/2456852/items/2SRPAVZC",["http://zotero.org/groups/2456852/items/2SRPAVZC"]],"itemData":{"id":260,"type":"article-journal","DOI":"10.13140/RG.2.1.1899.2080","language":"en","note":"publisher: Unpublished","source":"DOI.org (Datacite)","title":"An intuitive Bayesian spatial model for disease mapping that accounts for scaling","URL":"http://rgdoi.net/10.13140/RG.2.1.1899.2080","author":[{"family":"Riebler","given":"Andrea"},{"family":"Sørbye","given":"Sigrunn Holbek"},{"family":"Simpson","given":"Daniel"},{"family":"Havard Rue","given":""}],"accessed":{"date-parts":[["2020",5,1]]},"issued":{"date-parts":[["2015"]]}}}],"schema":"https://github.com/citation-style-language/schema/raw/master/csl-citation.json"} </w:instrText>
      </w:r>
      <w:r w:rsidRPr="002C3788">
        <w:fldChar w:fldCharType="separate"/>
      </w:r>
      <w:r w:rsidRPr="002C3788">
        <w:t xml:space="preserve"> </w:t>
      </w:r>
      <w:proofErr w:type="spellStart"/>
      <w:r w:rsidRPr="002C3788">
        <w:t>Riebler</w:t>
      </w:r>
      <w:proofErr w:type="spellEnd"/>
      <w:r w:rsidRPr="002C3788">
        <w:t xml:space="preserve"> et al. (2015)</w:t>
      </w:r>
      <w:r w:rsidRPr="002C3788">
        <w:fldChar w:fldCharType="end"/>
      </w:r>
      <w:r w:rsidRPr="002C3788">
        <w:t xml:space="preserve">, </w:t>
      </w:r>
    </w:p>
    <w:p w14:paraId="64547DB5" w14:textId="48E23CCB" w:rsidR="002C3788" w:rsidRDefault="00D432C2" w:rsidP="00BE3CFC">
      <w:pPr>
        <w:rPr>
          <w:i/>
        </w:rPr>
      </w:pPr>
      <m:oMathPara>
        <m:oMath>
          <m:r>
            <m:rPr>
              <m:sty m:val="bi"/>
            </m:rPr>
            <w:rPr>
              <w:rFonts w:ascii="Cambria Math" w:hAnsi="Cambria Math"/>
            </w:rPr>
            <m:t xml:space="preserve">b </m:t>
          </m:r>
          <m:r>
            <m:rPr>
              <m:sty m:val="p"/>
            </m:rPr>
            <w:rPr>
              <w:rFonts w:ascii="Cambria Math" w:hAnsi="Cambria Math"/>
            </w:rPr>
            <m:t xml:space="preserve">~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s</m:t>
                  </m:r>
                </m:sub>
              </m:sSub>
            </m:e>
          </m:d>
          <m:r>
            <w:rPr>
              <w:rFonts w:ascii="Cambria Math" w:hAnsi="Cambria Math"/>
            </w:rPr>
            <m:t>,</m:t>
          </m:r>
        </m:oMath>
      </m:oMathPara>
    </w:p>
    <w:p w14:paraId="3D862613" w14:textId="3E398F6E" w:rsidR="002C3788" w:rsidRPr="002C3788" w:rsidRDefault="00000000" w:rsidP="00BE3CFC">
      <w:pPr>
        <w:rPr>
          <w:i/>
        </w:rPr>
      </w:pPr>
      <m:oMathPara>
        <m:oMath>
          <m:sSub>
            <m:sSubPr>
              <m:ctrlPr>
                <w:rPr>
                  <w:rFonts w:ascii="Cambria Math" w:hAnsi="Cambria Math"/>
                  <w:b/>
                  <w:bCs/>
                </w:rPr>
              </m:ctrlPr>
            </m:sSubPr>
            <m:e>
              <m:r>
                <m:rPr>
                  <m:sty m:val="b"/>
                </m:rPr>
                <w:rPr>
                  <w:rFonts w:ascii="Cambria Math" w:hAnsi="Cambria Math"/>
                </w:rPr>
                <m:t>Σ</m:t>
              </m:r>
            </m:e>
            <m:sub>
              <m:r>
                <w:rPr>
                  <w:rFonts w:ascii="Cambria Math" w:hAnsi="Cambria Math"/>
                </w:rPr>
                <m:t>S</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ϕ</m:t>
              </m:r>
              <m:sSup>
                <m:sSupPr>
                  <m:ctrlPr>
                    <w:rPr>
                      <w:rFonts w:ascii="Cambria Math" w:hAnsi="Cambria Math"/>
                    </w:rPr>
                  </m:ctrlPr>
                </m:sSupPr>
                <m:e>
                  <m:r>
                    <m:rPr>
                      <m:sty m:val="bi"/>
                    </m:rPr>
                    <w:rPr>
                      <w:rFonts w:ascii="Cambria Math" w:hAnsi="Cambria Math"/>
                    </w:rPr>
                    <m:t>R</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ϕ</m:t>
                  </m:r>
                </m:e>
              </m:d>
              <m:r>
                <m:rPr>
                  <m:sty m:val="bi"/>
                </m:rPr>
                <w:rPr>
                  <w:rFonts w:ascii="Cambria Math" w:hAnsi="Cambria Math"/>
                </w:rPr>
                <m:t>I</m:t>
              </m:r>
            </m:e>
          </m:d>
          <m:r>
            <w:rPr>
              <w:rFonts w:ascii="Cambria Math" w:hAnsi="Cambria Math"/>
            </w:rPr>
            <m:t>,</m:t>
          </m:r>
        </m:oMath>
      </m:oMathPara>
    </w:p>
    <w:p w14:paraId="5E6F6FCE" w14:textId="5B061000" w:rsidR="002C3788" w:rsidRDefault="002C3788" w:rsidP="00BE3CFC">
      <w:r w:rsidRPr="002C3788">
        <w:t xml:space="preserve">where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r>
          <m:rPr>
            <m:sty m:val="p"/>
          </m:rPr>
          <w:rPr>
            <w:rFonts w:ascii="Cambria Math" w:hAnsi="Cambria Math"/>
          </w:rPr>
          <m:t xml:space="preserve"> </m:t>
        </m:r>
      </m:oMath>
      <w:r w:rsidRPr="002C3788">
        <w:t xml:space="preserve">is the variance, 0 </w:t>
      </w:r>
      <m:oMath>
        <m:r>
          <m:rPr>
            <m:sty m:val="p"/>
          </m:rPr>
          <w:rPr>
            <w:rFonts w:ascii="Cambria Math" w:hAnsi="Cambria Math"/>
          </w:rPr>
          <m:t>≤</m:t>
        </m:r>
        <m:r>
          <w:rPr>
            <w:rFonts w:ascii="Cambria Math" w:hAnsi="Cambria Math"/>
          </w:rPr>
          <m:t>ϕ</m:t>
        </m:r>
        <m:r>
          <m:rPr>
            <m:sty m:val="p"/>
          </m:rPr>
          <w:rPr>
            <w:rFonts w:ascii="Cambria Math" w:hAnsi="Cambria Math"/>
          </w:rPr>
          <m:t>≤1</m:t>
        </m:r>
      </m:oMath>
      <w:r w:rsidRPr="002C3788">
        <w:t xml:space="preserve"> is a mixing parameter determining the amount of variance that is spatially structured, </w:t>
      </w:r>
      <m:oMath>
        <m:r>
          <m:rPr>
            <m:sty m:val="bi"/>
          </m:rPr>
          <w:rPr>
            <w:rFonts w:ascii="Cambria Math" w:hAnsi="Cambria Math"/>
          </w:rPr>
          <m:t>I</m:t>
        </m:r>
      </m:oMath>
      <w:r w:rsidRPr="002C3788">
        <w:t xml:space="preserve"> is the identity matrix, and </w:t>
      </w:r>
      <m:oMath>
        <m:r>
          <m:rPr>
            <m:sty m:val="bi"/>
          </m:rPr>
          <w:rPr>
            <w:rFonts w:ascii="Cambria Math" w:hAnsi="Cambria Math"/>
          </w:rPr>
          <m:t>R</m:t>
        </m:r>
      </m:oMath>
      <w:r w:rsidRPr="002C3788">
        <w:t xml:space="preserve"> is the precision matrix of the (standardized) spatial component. </w:t>
      </w:r>
    </w:p>
    <w:p w14:paraId="50AA559C" w14:textId="5C0F52E0" w:rsidR="003E066B" w:rsidRDefault="00044C8E" w:rsidP="00BE3CFC">
      <w:r w:rsidRPr="00044C8E">
        <w:t xml:space="preserve">Temporal dependence could also be accommodated, for instance, using a first order autoregressive model for </w:t>
      </w:r>
      <m:oMath>
        <m:sSub>
          <m:sSubPr>
            <m:ctrlPr>
              <w:rPr>
                <w:rFonts w:ascii="Cambria Math" w:hAnsi="Cambria Math"/>
              </w:rPr>
            </m:ctrlPr>
          </m:sSubPr>
          <m:e>
            <m:r>
              <w:rPr>
                <w:rFonts w:ascii="Cambria Math" w:hAnsi="Cambria Math"/>
              </w:rPr>
              <m:t>ξ</m:t>
            </m:r>
          </m:e>
          <m:sub>
            <m:r>
              <w:rPr>
                <w:rFonts w:ascii="Cambria Math" w:hAnsi="Cambria Math"/>
              </w:rPr>
              <m:t>it</m:t>
            </m:r>
          </m:sub>
        </m:sSub>
      </m:oMath>
      <w:r w:rsidRPr="00044C8E">
        <w:t>, i.e.,</w:t>
      </w:r>
    </w:p>
    <w:p w14:paraId="57D973FA" w14:textId="6869E911" w:rsidR="003E066B" w:rsidRDefault="00000000" w:rsidP="00BE3CFC">
      <m:oMathPara>
        <m:oMath>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p w14:paraId="10C87E9B" w14:textId="7874223B" w:rsidR="003735C9" w:rsidRPr="002C3788" w:rsidRDefault="00044C8E" w:rsidP="00BE3CFC">
      <w:pPr>
        <w:rPr>
          <w:b/>
          <w:bCs/>
          <w:i/>
        </w:rPr>
      </w:pPr>
      <w:r w:rsidRPr="00044C8E">
        <w:t xml:space="preserve">where </w:t>
      </w:r>
      <m:oMath>
        <m:r>
          <w:rPr>
            <w:rFonts w:ascii="Cambria Math" w:hAnsi="Cambria Math"/>
          </w:rPr>
          <m:t>ρ</m:t>
        </m:r>
      </m:oMath>
      <w:r w:rsidRPr="00044C8E">
        <w:t xml:space="preserve"> is the autocorrelation coefficient and </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ϵ</m:t>
                </m:r>
              </m:e>
              <m:sub>
                <m:r>
                  <w:rPr>
                    <w:rFonts w:ascii="Cambria Math" w:hAnsi="Cambria Math"/>
                  </w:rPr>
                  <m:t>it</m:t>
                </m:r>
              </m:sub>
            </m:sSub>
          </m:e>
        </m:d>
      </m:oMath>
      <w:r w:rsidRPr="00044C8E">
        <w:t xml:space="preserve"> are the independent shocks </w:t>
      </w:r>
      <w:r w:rsidRPr="00044C8E">
        <w:fldChar w:fldCharType="begin"/>
      </w:r>
      <w:r w:rsidR="00275D9C">
        <w:instrText xml:space="preserve"> ADDIN ZOTERO_ITEM CSL_CITATION {"citationID":"0H9fiSQw","properties":{"formattedCitation":"(Rao &amp; Yu, 1994)","plainCitation":"(Rao &amp; Yu, 1994)","dontUpdate":true,"noteIndex":0},"citationItems":[{"id":115,"uris":["http://zotero.org/users/6411923/items/PDB84788",["http://zotero.org/users/6411923/items/PDB84788"]],"itemData":{"id":115,"type":"article-journal","container-title":"Canadian Journal of Statistics","DOI":"10.2307/3315407","ISSN":"03195724, 1708945X","issue":"4","journalAbbreviation":"Can. J. Statistics","language":"en","page":"511-528","source":"DOI.org (Crossref)","title":"Small-area estimation by combining time-series and cross-sectional data","volume":"22","author":[{"family":"Rao","given":"J. N. K."},{"family":"Yu","given":"Mingyu"}],"issued":{"date-parts":[["1994",12]]}}}],"schema":"https://github.com/citation-style-language/schema/raw/master/csl-citation.json"} </w:instrText>
      </w:r>
      <w:r w:rsidRPr="00044C8E">
        <w:fldChar w:fldCharType="separate"/>
      </w:r>
      <w:r w:rsidRPr="00044C8E">
        <w:t xml:space="preserve">(as in Rao &amp; Yu, 1994, </w:t>
      </w:r>
      <w:r w:rsidRPr="00044C8E">
        <w:fldChar w:fldCharType="end"/>
      </w:r>
      <w:r w:rsidRPr="00044C8E">
        <w:t xml:space="preserve">in the context of SAE). </w:t>
      </w:r>
      <w:r w:rsidR="00A348E6">
        <w:rPr>
          <w:rStyle w:val="FootnoteReference"/>
        </w:rPr>
        <w:footnoteReference w:id="12"/>
      </w:r>
    </w:p>
    <w:p w14:paraId="37056CC4" w14:textId="5B3ACA0C" w:rsidR="002C3788" w:rsidRPr="002C3788" w:rsidRDefault="002C3788" w:rsidP="00BE3CFC">
      <w:r w:rsidRPr="002C3788">
        <w:t xml:space="preserve">Rather than independent spatial and temporal components, a spatiotemporal variance covariance matrix for the error term can be constructed using the Kronecker product of the spatial and temporal precision matrices, as suggested by </w:t>
      </w:r>
      <w:r w:rsidRPr="002C3788">
        <w:fldChar w:fldCharType="begin"/>
      </w:r>
      <w:r w:rsidR="00275D9C">
        <w:instrText xml:space="preserve"> ADDIN ZOTERO_ITEM CSL_CITATION {"citationID":"sZwtG4yW","properties":{"formattedCitation":"(Knorr-Held, 2000)","plainCitation":"(Knorr-Held, 2000)","dontUpdate":true,"noteIndex":0},"citationItems":[{"id":105,"uris":["http://zotero.org/users/6411923/items/WMD984KH",["http://zotero.org/users/6411923/items/WMD984KH"]],"itemData":{"id":105,"type":"article-journal","abstract":"Abstract This paper proposes a unified framework for a Bayesian analysis of incidence or mortality data in space and time. We introduce four different types of prior distributions for space?time interaction in extension of a model with only main effects. Each type implies a certain degree of prior dependence for the interaction parameters, and corresponds to the product of one of the two spatial with one of the two temporal main effects. The methodology is illustrated by an analysis of Ohio lung cancer data 1968?1988 via Markov chain Monte Carlo simulation. We compare the fit and the complexity of several models with different types of interaction by means of quantities related to the posterior deviance. Our results confirm an epidemiological hypothesis about the temporal development of the association between urbanization and risk factors for cancer. Copyright ? 2000 John Wiley &amp; Sons, Ltd.","container-title":"Statistics in Medicine","DOI":"10.1002/1097-0258(20000915/30)19:17/18&lt;2555::AID-SIM587&gt;3.0.CO;2-#","ISSN":"0277-6715","issue":"17‐18","journalAbbreviation":"Statistics in Medicine","page":"2555-2567","title":"Bayesian modelling of inseparable space-time variation in disease risk","volume":"19","author":[{"family":"Knorr-Held","given":"Leonhard"}],"issued":{"date-parts":[["2000",9,15]]}}}],"schema":"https://github.com/citation-style-language/schema/raw/master/csl-citation.json"} </w:instrText>
      </w:r>
      <w:r w:rsidRPr="002C3788">
        <w:fldChar w:fldCharType="separate"/>
      </w:r>
      <w:r w:rsidRPr="002C3788">
        <w:t>Knorr-Held (2000)</w:t>
      </w:r>
      <w:r w:rsidRPr="002C3788">
        <w:fldChar w:fldCharType="end"/>
      </w:r>
      <w:r w:rsidRPr="002C3788">
        <w:t xml:space="preserve"> (see also </w:t>
      </w:r>
      <w:r w:rsidRPr="002C3788">
        <w:fldChar w:fldCharType="begin"/>
      </w:r>
      <w:r w:rsidR="00275D9C">
        <w:instrText xml:space="preserve"> ADDIN ZOTERO_ITEM CSL_CITATION {"citationID":"sxNsJVqy","properties":{"formattedCitation":"(Mart\\uc0\\u237{}nez-Beneito et al., 2008)","plainCitation":"(Martínez-Beneito et al., 2008)","dontUpdate":true,"noteIndex":0},"citationItems":[{"id":470,"uris":["http://zotero.org/groups/2456852/items/DYNV2L7I",["http://zotero.org/groups/2456852/items/DYNV2L7I"]],"itemData":{"id":470,"type":"article-journal","container-title":"Statistics in Medicine","DOI":"10.1002/sim.3103","ISSN":"02776715, 10970258","issue":"15","journalAbbreviation":"Statist. Med.","language":"en","page":"2874-2889","source":"DOI.org (Crossref)","title":"An autoregressive approach to spatio-temporal disease mapping","volume":"27","author":[{"family":"Martínez-Beneito","given":"M. A."},{"family":"López-Quilez","given":"A."},{"family":"Botella-Rocamora","given":"P."}],"issued":{"date-parts":[["2008",7,10]]}}}],"schema":"https://github.com/citation-style-language/schema/raw/master/csl-citation.json"} </w:instrText>
      </w:r>
      <w:r w:rsidRPr="002C3788">
        <w:fldChar w:fldCharType="separate"/>
      </w:r>
      <w:r w:rsidRPr="002C3788">
        <w:t>Martínez-Beneito et al.[2008]</w:t>
      </w:r>
      <w:r w:rsidRPr="002C3788">
        <w:fldChar w:fldCharType="end"/>
      </w:r>
      <w:r w:rsidRPr="002C3788">
        <w:t xml:space="preserve"> for a closely related approach): </w:t>
      </w:r>
    </w:p>
    <w:p w14:paraId="662A618F" w14:textId="24AC2C00" w:rsidR="002C3788" w:rsidRPr="002C3788" w:rsidRDefault="00201575" w:rsidP="00BE3CFC">
      <w:pPr>
        <w:rPr>
          <w:i/>
        </w:rPr>
      </w:pPr>
      <m:oMathPara>
        <m:oMath>
          <m:r>
            <m:rPr>
              <m:sty m:val="bi"/>
            </m:rPr>
            <w:rPr>
              <w:rFonts w:ascii="Cambria Math" w:hAnsi="Cambria Math"/>
            </w:rPr>
            <m:t>b</m:t>
          </m:r>
          <m:r>
            <m:rPr>
              <m:sty m:val="p"/>
            </m:rPr>
            <w:rPr>
              <w:rFonts w:ascii="Cambria Math" w:hAnsi="Cambria Math"/>
            </w:rPr>
            <m:t xml:space="preserve"> ~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ST</m:t>
                  </m:r>
                </m:sub>
              </m:sSub>
            </m:e>
          </m:d>
          <m:r>
            <m:rPr>
              <m:sty m:val="p"/>
            </m:rPr>
            <w:rPr>
              <w:rFonts w:ascii="Cambria Math" w:hAnsi="Cambria Math"/>
            </w:rPr>
            <m:t>,</m:t>
          </m:r>
        </m:oMath>
      </m:oMathPara>
    </w:p>
    <w:p w14:paraId="02ED9A4C" w14:textId="08A75CDF" w:rsidR="002C3788" w:rsidRPr="00312A3E" w:rsidRDefault="00000000" w:rsidP="00BE3CFC">
      <w:pPr>
        <w:rPr>
          <w:i/>
        </w:rPr>
      </w:pPr>
      <m:oMathPara>
        <m:oMath>
          <m:sSubSup>
            <m:sSubSupPr>
              <m:ctrlPr>
                <w:rPr>
                  <w:rFonts w:ascii="Cambria Math" w:hAnsi="Cambria Math"/>
                </w:rPr>
              </m:ctrlPr>
            </m:sSubSupPr>
            <m:e>
              <m:r>
                <m:rPr>
                  <m:sty m:val="b"/>
                </m:rPr>
                <w:rPr>
                  <w:rFonts w:ascii="Cambria Math" w:hAnsi="Cambria Math"/>
                </w:rPr>
                <m:t>Σ</m:t>
              </m:r>
            </m:e>
            <m:sub>
              <m:r>
                <w:rPr>
                  <w:rFonts w:ascii="Cambria Math" w:hAnsi="Cambria Math"/>
                </w:rPr>
                <m:t>ST</m:t>
              </m:r>
            </m:sub>
            <m:sup>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Σ</m:t>
              </m:r>
            </m:e>
            <m:sub>
              <m:r>
                <w:rPr>
                  <w:rFonts w:ascii="Cambria Math" w:hAnsi="Cambria Math"/>
                </w:rPr>
                <m:t>S</m:t>
              </m:r>
            </m:sub>
            <m:sup>
              <m:r>
                <w:rPr>
                  <w:rFonts w:ascii="Cambria Math" w:hAnsi="Cambria Math"/>
                </w:rPr>
                <m:t>-1</m:t>
              </m:r>
            </m:sup>
          </m:sSubSup>
          <m:r>
            <w:rPr>
              <w:rFonts w:ascii="Cambria Math" w:hAnsi="Cambria Math"/>
            </w:rPr>
            <m:t>⊗</m:t>
          </m:r>
          <m:sSubSup>
            <m:sSubSupPr>
              <m:ctrlPr>
                <w:rPr>
                  <w:rFonts w:ascii="Cambria Math" w:hAnsi="Cambria Math"/>
                </w:rPr>
              </m:ctrlPr>
            </m:sSubSupPr>
            <m:e>
              <m:r>
                <m:rPr>
                  <m:sty m:val="b"/>
                </m:rPr>
                <w:rPr>
                  <w:rFonts w:ascii="Cambria Math" w:hAnsi="Cambria Math"/>
                </w:rPr>
                <m:t>Σ</m:t>
              </m:r>
            </m:e>
            <m:sub>
              <m:r>
                <w:rPr>
                  <w:rFonts w:ascii="Cambria Math" w:hAnsi="Cambria Math"/>
                </w:rPr>
                <m:t>T</m:t>
              </m:r>
            </m:sub>
            <m:sup>
              <m:r>
                <w:rPr>
                  <w:rFonts w:ascii="Cambria Math" w:hAnsi="Cambria Math"/>
                </w:rPr>
                <m:t>-1</m:t>
              </m:r>
            </m:sup>
          </m:sSubSup>
          <m:r>
            <w:rPr>
              <w:rFonts w:ascii="Cambria Math" w:hAnsi="Cambria Math"/>
            </w:rPr>
            <m:t>.</m:t>
          </m:r>
        </m:oMath>
      </m:oMathPara>
    </w:p>
    <w:p w14:paraId="6AFE0C65" w14:textId="42CD53A3" w:rsidR="00312A3E" w:rsidRPr="002C3788" w:rsidRDefault="00312A3E" w:rsidP="00BE3CFC">
      <w:pPr>
        <w:rPr>
          <w:b/>
          <w:bCs/>
          <w:i/>
        </w:rPr>
      </w:pPr>
      <w:r>
        <w:t xml:space="preserve">(This is also an interaction, but now spatially structured) </w:t>
      </w:r>
    </w:p>
    <w:p w14:paraId="57414B2F" w14:textId="57773E60" w:rsidR="00C82D3F" w:rsidRPr="00C60CCE" w:rsidRDefault="00A603BB" w:rsidP="00BE3CFC">
      <w:pPr>
        <w:pStyle w:val="Heading2"/>
        <w:spacing w:before="192"/>
        <w:rPr>
          <w:rFonts w:eastAsiaTheme="minorEastAsia"/>
        </w:rPr>
      </w:pPr>
      <w:r>
        <w:rPr>
          <w:rFonts w:eastAsiaTheme="minorEastAsia"/>
        </w:rPr>
        <w:lastRenderedPageBreak/>
        <w:t>Approach</w:t>
      </w:r>
    </w:p>
    <w:p w14:paraId="3CDE12A2" w14:textId="0EBB5B16" w:rsidR="00A603BB" w:rsidRDefault="00A603BB" w:rsidP="00BE3CFC">
      <w:r>
        <w:t xml:space="preserve">We propose to </w:t>
      </w:r>
      <w:r w:rsidR="00467FE6">
        <w:t xml:space="preserve">learn </w:t>
      </w:r>
      <m:oMath>
        <m:r>
          <m:rPr>
            <m:sty m:val="p"/>
          </m:rPr>
          <w:rPr>
            <w:rFonts w:ascii="Cambria Math" w:hAnsi="Cambria Math"/>
          </w:rPr>
          <m:t>Φ</m:t>
        </m:r>
        <m:r>
          <w:rPr>
            <w:rFonts w:ascii="Cambria Math" w:hAnsi="Cambria Math"/>
          </w:rPr>
          <m:t>(.)</m:t>
        </m:r>
      </m:oMath>
      <w:r>
        <w:t xml:space="preserve"> </w:t>
      </w:r>
      <w:r w:rsidR="00CA2110">
        <w:t xml:space="preserve">and </w:t>
      </w:r>
      <m:oMath>
        <m:r>
          <m:rPr>
            <m:sty m:val="p"/>
          </m:rPr>
          <w:rPr>
            <w:rFonts w:ascii="Cambria Math" w:hAnsi="Cambria Math"/>
          </w:rPr>
          <m:t>Ψ(.)</m:t>
        </m:r>
      </m:oMath>
      <w:r w:rsidR="00CA2110">
        <w:t xml:space="preserve"> </w:t>
      </w:r>
      <w:r w:rsidR="00E85A08">
        <w:t>using random forest</w:t>
      </w:r>
      <w:r w:rsidR="00467FE6">
        <w:t xml:space="preserve"> fitted to control data</w:t>
      </w:r>
      <w:r w:rsidR="00E85A08">
        <w:t xml:space="preserve">, </w:t>
      </w:r>
    </w:p>
    <w:p w14:paraId="6F72C7D7" w14:textId="4C73A64F" w:rsidR="00467FE6" w:rsidRPr="00CA2110" w:rsidRDefault="00A603BB" w:rsidP="00BE3CFC">
      <m:oMathPara>
        <m:oMath>
          <m:r>
            <m:rPr>
              <m:sty m:val="p"/>
            </m:rPr>
            <w:rPr>
              <w:rFonts w:ascii="Cambria Math" w:hAnsi="Cambria Math"/>
            </w:rPr>
            <m:t>Φ</m:t>
          </m:r>
          <m:d>
            <m:dPr>
              <m:ctrlPr>
                <w:rPr>
                  <w:rFonts w:ascii="Cambria Math" w:hAnsi="Cambria Math"/>
                </w:rPr>
              </m:ctrlPr>
            </m:dPr>
            <m:e>
              <m:sSub>
                <m:sSubPr>
                  <m:ctrlPr>
                    <w:rPr>
                      <w:rFonts w:ascii="Cambria Math" w:hAnsi="Cambria Math"/>
                      <w:iCs/>
                    </w:rPr>
                  </m:ctrlPr>
                </m:sSubPr>
                <m:e>
                  <m:r>
                    <m:rPr>
                      <m:sty m:val="bi"/>
                    </m:rPr>
                    <w:rPr>
                      <w:rFonts w:ascii="Cambria Math" w:hAnsi="Cambria Math"/>
                    </w:rPr>
                    <m:t>x</m:t>
                  </m:r>
                </m:e>
                <m:sub>
                  <m:r>
                    <w:rPr>
                      <w:rFonts w:ascii="Cambria Math" w:hAnsi="Cambria Math"/>
                    </w:rPr>
                    <m:t>it</m:t>
                  </m:r>
                </m:sub>
              </m:sSub>
              <m:ctrlPr>
                <w:rPr>
                  <w:rFonts w:ascii="Cambria Math" w:hAnsi="Cambria Math"/>
                  <w:b/>
                </w:rPr>
              </m:ctrlPr>
            </m:e>
          </m:d>
          <m:r>
            <m:rPr>
              <m:sty m:val="p"/>
            </m:rPr>
            <w:rPr>
              <w:rFonts w:ascii="Cambria Math" w:hAnsi="Cambria Math"/>
            </w:rPr>
            <m:t>=Ψ</m:t>
          </m:r>
          <m:d>
            <m:dPr>
              <m:ctrlPr>
                <w:rPr>
                  <w:rFonts w:ascii="Cambria Math" w:hAnsi="Cambria Math"/>
                </w:rPr>
              </m:ctrlPr>
            </m:dPr>
            <m:e>
              <m:sSub>
                <m:sSubPr>
                  <m:ctrlPr>
                    <w:rPr>
                      <w:rFonts w:ascii="Cambria Math" w:hAnsi="Cambria Math"/>
                      <w:iCs/>
                    </w:rPr>
                  </m:ctrlPr>
                </m:sSubPr>
                <m:e>
                  <m:r>
                    <m:rPr>
                      <m:sty m:val="bi"/>
                    </m:rPr>
                    <w:rPr>
                      <w:rFonts w:ascii="Cambria Math" w:hAnsi="Cambria Math"/>
                    </w:rPr>
                    <m:t>x</m:t>
                  </m:r>
                </m:e>
                <m:sub>
                  <m:r>
                    <w:rPr>
                      <w:rFonts w:ascii="Cambria Math" w:hAnsi="Cambria Math"/>
                    </w:rPr>
                    <m:t>it</m:t>
                  </m:r>
                </m:sub>
              </m:sSub>
              <m:ctrlPr>
                <w:rPr>
                  <w:rFonts w:ascii="Cambria Math" w:hAnsi="Cambria Math"/>
                  <w:b/>
                </w:rPr>
              </m:ctrlPr>
            </m:e>
          </m:d>
          <m:r>
            <m:rPr>
              <m:sty m:val="p"/>
            </m:rPr>
            <w:rPr>
              <w:rFonts w:ascii="Cambria Math" w:hAnsi="Cambria Math"/>
            </w:rPr>
            <m:t>=</m:t>
          </m:r>
          <m:sSup>
            <m:sSupPr>
              <m:ctrlPr>
                <w:rPr>
                  <w:rFonts w:ascii="Cambria Math" w:hAnsi="Cambria Math"/>
                </w:rPr>
              </m:ctrlPr>
            </m:sSupPr>
            <m:e>
              <m:r>
                <w:rPr>
                  <w:rFonts w:ascii="Cambria Math" w:hAnsi="Cambria Math"/>
                </w:rPr>
                <m:t>m</m:t>
              </m:r>
              <m:ctrlPr>
                <w:rPr>
                  <w:rFonts w:ascii="Cambria Math" w:hAnsi="Cambria Math"/>
                  <w:iCs/>
                </w:rPr>
              </m:ctrlPr>
            </m:e>
            <m:sup>
              <m:r>
                <m:rPr>
                  <m:sty m:val="p"/>
                </m:rPr>
                <w:rPr>
                  <w:rFonts w:ascii="Cambria Math" w:hAnsi="Cambria Math"/>
                </w:rPr>
                <m:t>RF</m:t>
              </m:r>
            </m:sup>
          </m:sSup>
          <m:r>
            <m:rPr>
              <m:sty m:val="p"/>
            </m:rPr>
            <w:rPr>
              <w:rFonts w:ascii="Cambria Math" w:hAnsi="Cambria Math"/>
            </w:rPr>
            <m:t>(</m:t>
          </m:r>
          <m:sSub>
            <m:sSubPr>
              <m:ctrlPr>
                <w:rPr>
                  <w:rFonts w:ascii="Cambria Math" w:hAnsi="Cambria Math"/>
                  <w:iCs/>
                </w:rPr>
              </m:ctrlPr>
            </m:sSubPr>
            <m:e>
              <m:r>
                <m:rPr>
                  <m:sty m:val="bi"/>
                </m:rPr>
                <w:rPr>
                  <w:rFonts w:ascii="Cambria Math" w:hAnsi="Cambria Math"/>
                </w:rPr>
                <m:t>x</m:t>
              </m:r>
            </m:e>
            <m:sub>
              <m:r>
                <w:rPr>
                  <w:rFonts w:ascii="Cambria Math" w:hAnsi="Cambria Math"/>
                </w:rPr>
                <m:t>it</m:t>
              </m:r>
            </m:sub>
          </m:sSub>
          <m:r>
            <m:rPr>
              <m:sty m:val="p"/>
            </m:rPr>
            <w:rPr>
              <w:rFonts w:ascii="Cambria Math" w:hAnsi="Cambria Math"/>
            </w:rPr>
            <m:t>)</m:t>
          </m:r>
        </m:oMath>
      </m:oMathPara>
    </w:p>
    <w:p w14:paraId="47A41D53" w14:textId="62C36F86" w:rsidR="00CA2110" w:rsidRDefault="00CA2110" w:rsidP="00BE3CFC">
      <w:r>
        <w:t>The model becomes,</w:t>
      </w:r>
    </w:p>
    <w:p w14:paraId="6C8997EF" w14:textId="2307AFC5" w:rsidR="00C77CB3" w:rsidRPr="00C77CB3" w:rsidRDefault="00000000" w:rsidP="00BE3CFC">
      <w:pPr>
        <w:rPr>
          <w:b/>
        </w:rPr>
      </w:pPr>
      <m:oMathPara>
        <m:oMath>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+rf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it</m:t>
                  </m:r>
                </m:sub>
              </m:sSub>
            </m:e>
          </m:d>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r>
                <w:rPr>
                  <w:rFonts w:ascii="Cambria Math" w:hAnsi="Cambria Math"/>
                </w:rPr>
                <m:t>i</m:t>
              </m:r>
            </m:sub>
          </m:sSub>
          <m:r>
            <m:rPr>
              <m:sty m:val="p"/>
            </m:rPr>
            <w:rPr>
              <w:rFonts w:ascii="Cambria Math" w:hAnsi="Cambria Math"/>
            </w:rPr>
            <m:t>+rf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it</m:t>
                  </m:r>
                </m:sub>
              </m:sSub>
            </m:e>
          </m:d>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it</m:t>
              </m:r>
            </m:sub>
          </m:sSub>
        </m:oMath>
      </m:oMathPara>
    </w:p>
    <w:p w14:paraId="4031A9DA" w14:textId="49310B51" w:rsidR="00AC3E30" w:rsidRPr="00C60CCE" w:rsidRDefault="00AC3E30" w:rsidP="00BE3CFC">
      <w:pPr>
        <w:pStyle w:val="Heading2"/>
        <w:spacing w:before="192"/>
        <w:rPr>
          <w:rFonts w:eastAsiaTheme="minorEastAsia"/>
        </w:rPr>
      </w:pPr>
      <w:r>
        <w:rPr>
          <w:rFonts w:eastAsiaTheme="minorEastAsia"/>
        </w:rPr>
        <w:t>Assessment</w:t>
      </w:r>
    </w:p>
    <w:p w14:paraId="286FA7C5" w14:textId="77777777" w:rsidR="00274797" w:rsidRPr="00274797" w:rsidRDefault="00274797" w:rsidP="00BE3CFC">
      <w:pPr>
        <w:rPr>
          <w:rFonts w:asciiTheme="majorHAnsi" w:hAnsiTheme="majorHAnsi" w:cstheme="majorBidi"/>
          <w:bCs/>
        </w:rPr>
      </w:pPr>
      <m:oMathPara>
        <m:oMath>
          <m:r>
            <m:rPr>
              <m:scr m:val="double-struck"/>
              <m:sty m:val="p"/>
            </m:rPr>
            <w:rPr>
              <w:rFonts w:ascii="Cambria Math" w:hAnsi="Cambria Math"/>
            </w:rPr>
            <m:t>E</m:t>
          </m:r>
          <m:d>
            <m:dPr>
              <m:begChr m:val="["/>
              <m:endChr m:val="]"/>
              <m:ctrlPr>
                <w:rPr>
                  <w:rFonts w:ascii="Cambria Math" w:hAnsi="Cambria Math"/>
                  <w:bCs/>
                </w:rPr>
              </m:ctrlPr>
            </m:dPr>
            <m:e>
              <m:sSup>
                <m:sSupPr>
                  <m:ctrlPr>
                    <w:rPr>
                      <w:rFonts w:ascii="Cambria Math" w:hAnsi="Cambria Math"/>
                      <w:bCs/>
                    </w:rPr>
                  </m:ctrlPr>
                </m:sSupPr>
                <m:e>
                  <m:d>
                    <m:dPr>
                      <m:ctrlPr>
                        <w:rPr>
                          <w:rFonts w:ascii="Cambria Math" w:hAnsi="Cambria Math"/>
                          <w:bCs/>
                        </w:rPr>
                      </m:ctrlPr>
                    </m:dPr>
                    <m:e>
                      <m:sSub>
                        <m:sSubPr>
                          <m:ctrlPr>
                            <w:rPr>
                              <w:rFonts w:ascii="Cambria Math" w:hAnsi="Cambria Math"/>
                              <w:bCs/>
                            </w:rPr>
                          </m:ctrlPr>
                        </m:sSubPr>
                        <m:e>
                          <m:r>
                            <w:rPr>
                              <w:rFonts w:ascii="Cambria Math" w:hAnsi="Cambria Math"/>
                            </w:rPr>
                            <m:t>θ</m:t>
                          </m:r>
                        </m:e>
                        <m:sub>
                          <m:r>
                            <w:rPr>
                              <w:rFonts w:ascii="Cambria Math" w:hAnsi="Cambria Math"/>
                            </w:rPr>
                            <m:t>ij</m:t>
                          </m:r>
                        </m:sub>
                      </m:sSub>
                      <m:r>
                        <m:rPr>
                          <m:sty m:val="p"/>
                        </m:rPr>
                        <w:rPr>
                          <w:rFonts w:ascii="Cambria Math" w:hAnsi="Cambria Math"/>
                        </w:rPr>
                        <m:t>-</m:t>
                      </m:r>
                      <m:sSub>
                        <m:sSubPr>
                          <m:ctrlPr>
                            <w:rPr>
                              <w:rFonts w:ascii="Cambria Math" w:hAnsi="Cambria Math"/>
                              <w:bCs/>
                            </w:rPr>
                          </m:ctrlPr>
                        </m:sSubPr>
                        <m:e>
                          <m:acc>
                            <m:accPr>
                              <m:ctrlPr>
                                <w:rPr>
                                  <w:rFonts w:ascii="Cambria Math" w:hAnsi="Cambria Math"/>
                                  <w:bCs/>
                                </w:rPr>
                              </m:ctrlPr>
                            </m:accPr>
                            <m:e>
                              <m:r>
                                <w:rPr>
                                  <w:rFonts w:ascii="Cambria Math" w:hAnsi="Cambria Math"/>
                                </w:rPr>
                                <m:t>θ</m:t>
                              </m:r>
                            </m:e>
                          </m:acc>
                        </m:e>
                        <m:sub>
                          <m:r>
                            <w:rPr>
                              <w:rFonts w:ascii="Cambria Math" w:hAnsi="Cambria Math"/>
                            </w:rPr>
                            <m:t>ij</m:t>
                          </m:r>
                        </m:sub>
                      </m:sSub>
                    </m:e>
                  </m:d>
                </m:e>
                <m:sup>
                  <m:r>
                    <m:rPr>
                      <m:sty m:val="p"/>
                    </m:rPr>
                    <w:rPr>
                      <w:rFonts w:ascii="Cambria Math" w:hAnsi="Cambria Math"/>
                    </w:rPr>
                    <m:t>2</m:t>
                  </m:r>
                </m:sup>
              </m:sSup>
            </m:e>
          </m:d>
          <m:r>
            <m:rPr>
              <m:scr m:val="double-struck"/>
              <m:sty m:val="p"/>
            </m:rPr>
            <w:rPr>
              <w:rFonts w:ascii="Cambria Math" w:hAnsi="Cambria Math"/>
            </w:rPr>
            <m:t>=V</m:t>
          </m:r>
          <m:d>
            <m:dPr>
              <m:ctrlPr>
                <w:rPr>
                  <w:rFonts w:ascii="Cambria Math" w:hAnsi="Cambria Math"/>
                  <w:bCs/>
                </w:rPr>
              </m:ctrlPr>
            </m:dPr>
            <m:e>
              <m:sSub>
                <m:sSubPr>
                  <m:ctrlPr>
                    <w:rPr>
                      <w:rFonts w:ascii="Cambria Math" w:hAnsi="Cambria Math"/>
                      <w:bCs/>
                    </w:rPr>
                  </m:ctrlPr>
                </m:sSubPr>
                <m:e>
                  <m:r>
                    <w:rPr>
                      <w:rFonts w:ascii="Cambria Math" w:hAnsi="Cambria Math"/>
                    </w:rPr>
                    <m:t>θ</m:t>
                  </m:r>
                </m:e>
                <m:sub>
                  <m:r>
                    <w:rPr>
                      <w:rFonts w:ascii="Cambria Math" w:hAnsi="Cambria Math"/>
                    </w:rPr>
                    <m:t>ij</m:t>
                  </m:r>
                </m:sub>
              </m:sSub>
            </m:e>
          </m:d>
          <m:r>
            <m:rPr>
              <m:scr m:val="double-struck"/>
              <m:sty m:val="p"/>
            </m:rPr>
            <w:rPr>
              <w:rFonts w:ascii="Cambria Math" w:hAnsi="Cambria Math"/>
            </w:rPr>
            <m:t>+V</m:t>
          </m:r>
          <m:d>
            <m:dPr>
              <m:ctrlPr>
                <w:rPr>
                  <w:rFonts w:ascii="Cambria Math" w:hAnsi="Cambria Math"/>
                  <w:bCs/>
                </w:rPr>
              </m:ctrlPr>
            </m:dPr>
            <m:e>
              <m:sSub>
                <m:sSubPr>
                  <m:ctrlPr>
                    <w:rPr>
                      <w:rFonts w:ascii="Cambria Math" w:hAnsi="Cambria Math"/>
                      <w:bCs/>
                    </w:rPr>
                  </m:ctrlPr>
                </m:sSubPr>
                <m:e>
                  <m:acc>
                    <m:accPr>
                      <m:ctrlPr>
                        <w:rPr>
                          <w:rFonts w:ascii="Cambria Math" w:hAnsi="Cambria Math"/>
                          <w:bCs/>
                        </w:rPr>
                      </m:ctrlPr>
                    </m:accPr>
                    <m:e>
                      <m:r>
                        <w:rPr>
                          <w:rFonts w:ascii="Cambria Math" w:hAnsi="Cambria Math"/>
                        </w:rPr>
                        <m:t>θ</m:t>
                      </m:r>
                    </m:e>
                  </m:acc>
                </m:e>
                <m:sub>
                  <m:r>
                    <w:rPr>
                      <w:rFonts w:ascii="Cambria Math" w:hAnsi="Cambria Math"/>
                    </w:rPr>
                    <m:t>ij</m:t>
                  </m:r>
                </m:sub>
              </m:sSub>
            </m:e>
          </m:d>
        </m:oMath>
      </m:oMathPara>
    </w:p>
    <w:p w14:paraId="087DD358" w14:textId="7A9AD779" w:rsidR="00274797" w:rsidRPr="00A77DBE" w:rsidRDefault="00274797" w:rsidP="00BE3CFC">
      <w:pPr>
        <w:rPr>
          <w:rFonts w:asciiTheme="majorHAnsi" w:hAnsiTheme="majorHAnsi" w:cstheme="majorBidi"/>
        </w:rPr>
      </w:pPr>
      <m:oMathPara>
        <m:oMath>
          <m:r>
            <m:rPr>
              <m:sty m:val="p"/>
            </m:rPr>
            <w:rPr>
              <w:rFonts w:ascii="Cambria Math" w:hAnsi="Cambria Math" w:cstheme="majorBidi"/>
            </w:rPr>
            <m:t>=</m:t>
          </m:r>
          <m:r>
            <m:rPr>
              <m:scr m:val="double-struck"/>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ij</m:t>
                          </m:r>
                        </m:sub>
                      </m:sSub>
                    </m:e>
                  </m:d>
                </m:e>
                <m:sup>
                  <m:r>
                    <m:rPr>
                      <m:sty m:val="p"/>
                    </m:rPr>
                    <w:rPr>
                      <w:rFonts w:ascii="Cambria Math" w:hAnsi="Cambria Math"/>
                    </w:rPr>
                    <m:t>2</m:t>
                  </m:r>
                </m:sup>
              </m:sSup>
            </m:e>
          </m:d>
          <m:r>
            <m:rPr>
              <m:scr m:val="double-struck"/>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w:rPr>
                                      <w:rFonts w:ascii="Cambria Math" w:hAnsi="Cambria Math"/>
                                    </w:rPr>
                                    <m:t>θ</m:t>
                                  </m:r>
                                </m:e>
                              </m:acc>
                            </m:e>
                          </m:acc>
                        </m:e>
                        <m:sub>
                          <m:r>
                            <w:rPr>
                              <w:rFonts w:ascii="Cambria Math" w:hAnsi="Cambria Math"/>
                            </w:rPr>
                            <m:t>ij</m:t>
                          </m:r>
                        </m:sub>
                      </m:sSub>
                    </m:e>
                  </m:d>
                </m:e>
                <m:sup>
                  <m:r>
                    <m:rPr>
                      <m:sty m:val="p"/>
                    </m:rPr>
                    <w:rPr>
                      <w:rFonts w:ascii="Cambria Math" w:hAnsi="Cambria Math"/>
                    </w:rPr>
                    <m:t>2</m:t>
                  </m:r>
                </m:sup>
              </m:sSup>
            </m:e>
          </m:d>
        </m:oMath>
      </m:oMathPara>
    </w:p>
    <w:p w14:paraId="6F603377" w14:textId="6D650062" w:rsidR="00A77DBE" w:rsidRDefault="00A77DBE" w:rsidP="00BE3CFC">
      <w:r>
        <w:t xml:space="preserve">Bootstrap residuals. </w:t>
      </w:r>
    </w:p>
    <w:p w14:paraId="006668FC" w14:textId="4222535B" w:rsidR="00A77DBE" w:rsidRDefault="00000000" w:rsidP="00BE3CFC">
      <w:pPr>
        <w:rPr>
          <w:rFonts w:asciiTheme="majorHAnsi" w:hAnsiTheme="majorHAnsi"/>
          <w:bCs/>
        </w:rPr>
      </w:pPr>
      <m:oMathPara>
        <m:oMath>
          <m:sSub>
            <m:sSubPr>
              <m:ctrlPr>
                <w:rPr>
                  <w:rFonts w:ascii="Cambria Math" w:hAnsi="Cambria Math"/>
                  <w:bCs/>
                </w:rPr>
              </m:ctrlPr>
            </m:sSubPr>
            <m:e>
              <m:r>
                <w:rPr>
                  <w:rFonts w:ascii="Cambria Math" w:hAnsi="Cambria Math"/>
                </w:rPr>
                <m:t>r</m:t>
              </m:r>
            </m:e>
            <m:sub>
              <m:r>
                <w:rPr>
                  <w:rFonts w:ascii="Cambria Math" w:hAnsi="Cambria Math"/>
                </w:rPr>
                <m:t>ij</m:t>
              </m:r>
            </m:sub>
          </m:sSub>
          <m:r>
            <m:rPr>
              <m:sty m:val="p"/>
            </m:rPr>
            <w:rPr>
              <w:rFonts w:ascii="Cambria Math" w:hAnsi="Cambria Math"/>
            </w:rPr>
            <m:t>=</m:t>
          </m:r>
          <m:f>
            <m:fPr>
              <m:ctrlPr>
                <w:rPr>
                  <w:rFonts w:ascii="Cambria Math" w:hAnsi="Cambria Math"/>
                  <w:bCs/>
                </w:rPr>
              </m:ctrlPr>
            </m:fPr>
            <m:num>
              <m:sSub>
                <m:sSubPr>
                  <m:ctrlPr>
                    <w:rPr>
                      <w:rFonts w:ascii="Cambria Math" w:hAnsi="Cambria Math"/>
                      <w:bCs/>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bCs/>
                    </w:rPr>
                  </m:ctrlPr>
                </m:sSubPr>
                <m:e>
                  <m:r>
                    <w:rPr>
                      <w:rFonts w:ascii="Cambria Math" w:hAnsi="Cambria Math"/>
                    </w:rPr>
                    <m:t>m</m:t>
                  </m:r>
                </m:e>
                <m:sub>
                  <m:r>
                    <w:rPr>
                      <w:rFonts w:ascii="Cambria Math" w:hAnsi="Cambria Math"/>
                    </w:rPr>
                    <m:t>ij</m:t>
                  </m:r>
                </m:sub>
              </m:sSub>
            </m:num>
            <m:den>
              <m:rad>
                <m:radPr>
                  <m:degHide m:val="1"/>
                  <m:ctrlPr>
                    <w:rPr>
                      <w:rFonts w:ascii="Cambria Math" w:hAnsi="Cambria Math"/>
                      <w:bCs/>
                    </w:rPr>
                  </m:ctrlPr>
                </m:radPr>
                <m:deg/>
                <m:e>
                  <m:sSub>
                    <m:sSubPr>
                      <m:ctrlPr>
                        <w:rPr>
                          <w:rFonts w:ascii="Cambria Math" w:hAnsi="Cambria Math"/>
                          <w:bCs/>
                        </w:rPr>
                      </m:ctrlPr>
                    </m:sSubPr>
                    <m:e>
                      <m:r>
                        <w:rPr>
                          <w:rFonts w:ascii="Cambria Math" w:hAnsi="Cambria Math"/>
                        </w:rPr>
                        <m:t>m</m:t>
                      </m:r>
                    </m:e>
                    <m:sub>
                      <m:r>
                        <w:rPr>
                          <w:rFonts w:ascii="Cambria Math" w:hAnsi="Cambria Math"/>
                        </w:rPr>
                        <m:t>ij</m:t>
                      </m:r>
                    </m:sub>
                  </m:sSub>
                </m:e>
              </m:rad>
              <m:r>
                <m:rPr>
                  <m:sty m:val="p"/>
                </m:rPr>
                <w:rPr>
                  <w:rFonts w:ascii="Cambria Math" w:hAnsi="Cambria Math"/>
                </w:rPr>
                <m:t xml:space="preserve"> </m:t>
              </m:r>
            </m:den>
          </m:f>
        </m:oMath>
      </m:oMathPara>
    </w:p>
    <w:p w14:paraId="0C495514" w14:textId="742A2D4C" w:rsidR="00A77DBE" w:rsidRPr="00274797" w:rsidRDefault="00000000" w:rsidP="00BE3CFC">
      <w:pPr>
        <w:rPr>
          <w:rFonts w:asciiTheme="majorHAnsi" w:hAnsiTheme="majorHAnsi"/>
          <w:bCs/>
        </w:rPr>
      </w:pPr>
      <m:oMathPara>
        <m:oMath>
          <m:sSubSup>
            <m:sSubSupPr>
              <m:ctrlPr>
                <w:rPr>
                  <w:rFonts w:ascii="Cambria Math" w:hAnsi="Cambria Math"/>
                  <w:bCs/>
                </w:rPr>
              </m:ctrlPr>
            </m:sSubSupPr>
            <m:e>
              <m:r>
                <w:rPr>
                  <w:rFonts w:ascii="Cambria Math" w:hAnsi="Cambria Math"/>
                </w:rPr>
                <m:t>Y</m:t>
              </m:r>
            </m:e>
            <m:sub>
              <m:r>
                <w:rPr>
                  <w:rFonts w:ascii="Cambria Math" w:hAnsi="Cambria Math"/>
                </w:rPr>
                <m:t>it</m:t>
              </m:r>
            </m:sub>
            <m:sup>
              <m:r>
                <w:rPr>
                  <w:rFonts w:ascii="Cambria Math" w:hAnsi="Cambria Math"/>
                </w:rPr>
                <m:t>b</m:t>
              </m:r>
            </m:sup>
          </m:sSubSup>
          <m:r>
            <m:rPr>
              <m:sty m:val="p"/>
            </m:rPr>
            <w:rPr>
              <w:rFonts w:ascii="Cambria Math" w:hAnsi="Cambria Math"/>
            </w:rPr>
            <m:t>=</m:t>
          </m:r>
          <m:sSubSup>
            <m:sSubSupPr>
              <m:ctrlPr>
                <w:rPr>
                  <w:rFonts w:ascii="Cambria Math" w:hAnsi="Cambria Math"/>
                  <w:bCs/>
                </w:rPr>
              </m:ctrlPr>
            </m:sSubSupPr>
            <m:e>
              <m:r>
                <w:rPr>
                  <w:rFonts w:ascii="Cambria Math" w:hAnsi="Cambria Math"/>
                </w:rPr>
                <m:t>r</m:t>
              </m:r>
            </m:e>
            <m:sub>
              <m:r>
                <w:rPr>
                  <w:rFonts w:ascii="Cambria Math" w:hAnsi="Cambria Math"/>
                </w:rPr>
                <m:t>ij</m:t>
              </m:r>
            </m:sub>
            <m:sup>
              <m:r>
                <w:rPr>
                  <w:rFonts w:ascii="Cambria Math" w:hAnsi="Cambria Math"/>
                </w:rPr>
                <m:t>b</m:t>
              </m:r>
            </m:sup>
          </m:sSubSup>
          <m:rad>
            <m:radPr>
              <m:degHide m:val="1"/>
              <m:ctrlPr>
                <w:rPr>
                  <w:rFonts w:ascii="Cambria Math" w:hAnsi="Cambria Math"/>
                  <w:bCs/>
                </w:rPr>
              </m:ctrlPr>
            </m:radPr>
            <m:deg/>
            <m:e>
              <m:sSub>
                <m:sSubPr>
                  <m:ctrlPr>
                    <w:rPr>
                      <w:rFonts w:ascii="Cambria Math" w:hAnsi="Cambria Math"/>
                      <w:bCs/>
                    </w:rPr>
                  </m:ctrlPr>
                </m:sSubPr>
                <m:e>
                  <m:r>
                    <w:rPr>
                      <w:rFonts w:ascii="Cambria Math" w:hAnsi="Cambria Math"/>
                    </w:rPr>
                    <m:t>m</m:t>
                  </m:r>
                </m:e>
                <m:sub>
                  <m:r>
                    <w:rPr>
                      <w:rFonts w:ascii="Cambria Math" w:hAnsi="Cambria Math"/>
                    </w:rPr>
                    <m:t>ij</m:t>
                  </m:r>
                </m:sub>
              </m:sSub>
            </m:e>
          </m:rad>
          <m:r>
            <m:rPr>
              <m:sty m:val="p"/>
            </m:rPr>
            <w:rPr>
              <w:rFonts w:ascii="Cambria Math" w:hAnsi="Cambria Math"/>
            </w:rPr>
            <m:t>+</m:t>
          </m:r>
          <m:sSub>
            <m:sSubPr>
              <m:ctrlPr>
                <w:rPr>
                  <w:rFonts w:ascii="Cambria Math" w:hAnsi="Cambria Math"/>
                  <w:bCs/>
                </w:rPr>
              </m:ctrlPr>
            </m:sSubPr>
            <m:e>
              <m:r>
                <w:rPr>
                  <w:rFonts w:ascii="Cambria Math" w:hAnsi="Cambria Math"/>
                </w:rPr>
                <m:t>m</m:t>
              </m:r>
            </m:e>
            <m:sub>
              <m:r>
                <w:rPr>
                  <w:rFonts w:ascii="Cambria Math" w:hAnsi="Cambria Math"/>
                </w:rPr>
                <m:t>ij</m:t>
              </m:r>
            </m:sub>
          </m:sSub>
        </m:oMath>
      </m:oMathPara>
    </w:p>
    <w:p w14:paraId="41C9AC3A" w14:textId="0F5D471D" w:rsidR="00162636" w:rsidRPr="00274797" w:rsidRDefault="00162636" w:rsidP="00BE3CFC">
      <w:pPr>
        <w:rPr>
          <w:rFonts w:asciiTheme="majorHAnsi" w:hAnsiTheme="majorHAnsi" w:cstheme="majorBidi"/>
        </w:rPr>
      </w:pPr>
      <w:r>
        <w:t>Classical measure of performance separately assesses accuracy of the point estimates (mean square or absolute error) and uncertainty estimates (CI coverage and length)</w:t>
      </w:r>
      <w:r w:rsidR="003408D3">
        <w:rPr>
          <w:rStyle w:val="FootnoteReference"/>
          <w:bCs/>
        </w:rPr>
        <w:footnoteReference w:id="13"/>
      </w:r>
      <w:r>
        <w:t>.</w:t>
      </w:r>
      <w:r w:rsidR="003408D3">
        <w:t xml:space="preserve"> </w:t>
      </w:r>
    </w:p>
    <w:p w14:paraId="78CEA5E2" w14:textId="61CF374A" w:rsidR="00C77CB3" w:rsidRPr="00B842DC" w:rsidRDefault="00162636" w:rsidP="00BE3CFC">
      <w:r>
        <w:t xml:space="preserve">Scoring (strictly proper and proper) attempts to assess the predictive distribution as a whole </w:t>
      </w:r>
      <w:r w:rsidRPr="00B842DC">
        <w:fldChar w:fldCharType="begin"/>
      </w:r>
      <w:r w:rsidRPr="00B842DC">
        <w:instrText xml:space="preserve"> ADDIN ZOTERO_ITEM CSL_CITATION {"citationID":"7k8bbkkx","properties":{"formattedCitation":"(Czado et al., 2009)","plainCitation":"(Czado et al., 2009)","noteIndex":0},"citationItems":[{"id":2965,"uris":["http://zotero.org/users/6411923/items/GBCTHVDT"],"itemData":{"id":2965,"type":"article-journal","container-title":"Biometrics","DOI":"10.1111/j.1541-0420.2009.01191.x","ISSN":"0006341X","issue":"4","language":"en","page":"1254-1261","source":"DOI.org (Crossref)","title":"Predictive Model Assessment for Count Data","volume":"65","author":[{"family":"Czado","given":"Claudia"},{"family":"Gneiting","given":"Tilmann"},{"family":"Held","given":"Leonhard"}],"issued":{"date-parts":[["2009",12]]}}}],"schema":"https://github.com/citation-style-language/schema/raw/master/csl-citation.json"} </w:instrText>
      </w:r>
      <w:r w:rsidRPr="00B842DC">
        <w:fldChar w:fldCharType="separate"/>
      </w:r>
      <w:r w:rsidRPr="00B842DC">
        <w:rPr>
          <w:noProof/>
        </w:rPr>
        <w:t>(Czado et al., 2009)</w:t>
      </w:r>
      <w:r w:rsidRPr="00B842DC">
        <w:fldChar w:fldCharType="end"/>
      </w:r>
      <w:r>
        <w:t xml:space="preserve">. One of the simplest proper scores </w:t>
      </w:r>
      <w:proofErr w:type="spellStart"/>
      <w:r>
        <w:t>depeding</w:t>
      </w:r>
      <w:proofErr w:type="spellEnd"/>
      <w:r>
        <w:t xml:space="preserve"> only on the first two moments of the predictive distribution is</w:t>
      </w:r>
    </w:p>
    <w:p w14:paraId="213D057A" w14:textId="3D6FBF28" w:rsidR="005F17F6" w:rsidRPr="003408D3" w:rsidRDefault="005F17F6" w:rsidP="00BE3CFC">
      <w:pPr>
        <w:rPr>
          <w:bCs/>
        </w:rPr>
      </w:pPr>
      <m:oMathPara>
        <m:oMath>
          <m:r>
            <m:rPr>
              <m:sty m:val="p"/>
            </m:rPr>
            <w:rPr>
              <w:rFonts w:ascii="Cambria Math" w:hAnsi="Cambria Math"/>
            </w:rPr>
            <w:lastRenderedPageBreak/>
            <m:t>DSS=</m:t>
          </m:r>
          <m:sSup>
            <m:sSupPr>
              <m:ctrlPr>
                <w:rPr>
                  <w:rFonts w:ascii="Cambria Math" w:hAnsi="Cambria Math"/>
                  <w:bCs/>
                </w:rPr>
              </m:ctrlPr>
            </m:sSupPr>
            <m:e>
              <m:d>
                <m:dPr>
                  <m:ctrlPr>
                    <w:rPr>
                      <w:rFonts w:ascii="Cambria Math" w:hAnsi="Cambria Math"/>
                      <w:bCs/>
                    </w:rPr>
                  </m:ctrlPr>
                </m:dPr>
                <m:e>
                  <m:f>
                    <m:fPr>
                      <m:ctrlPr>
                        <w:rPr>
                          <w:rFonts w:ascii="Cambria Math" w:hAnsi="Cambria Math"/>
                          <w:bCs/>
                        </w:rPr>
                      </m:ctrlPr>
                    </m:fPr>
                    <m:num>
                      <m:sSub>
                        <m:sSubPr>
                          <m:ctrlPr>
                            <w:rPr>
                              <w:rFonts w:ascii="Cambria Math" w:hAnsi="Cambria Math"/>
                              <w:bCs/>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bCs/>
                            </w:rPr>
                          </m:ctrlPr>
                        </m:sSubPr>
                        <m:e>
                          <m:r>
                            <w:rPr>
                              <w:rFonts w:ascii="Cambria Math" w:hAnsi="Cambria Math"/>
                            </w:rPr>
                            <m:t>λ</m:t>
                          </m:r>
                        </m:e>
                        <m:sub>
                          <m:r>
                            <w:rPr>
                              <w:rFonts w:ascii="Cambria Math" w:hAnsi="Cambria Math"/>
                            </w:rPr>
                            <m:t>it</m:t>
                          </m:r>
                        </m:sub>
                      </m:sSub>
                    </m:num>
                    <m:den>
                      <m:sSub>
                        <m:sSubPr>
                          <m:ctrlPr>
                            <w:rPr>
                              <w:rFonts w:ascii="Cambria Math" w:hAnsi="Cambria Math"/>
                              <w:bCs/>
                            </w:rPr>
                          </m:ctrlPr>
                        </m:sSubPr>
                        <m:e>
                          <m:r>
                            <w:rPr>
                              <w:rFonts w:ascii="Cambria Math" w:hAnsi="Cambria Math"/>
                            </w:rPr>
                            <m:t>σ</m:t>
                          </m:r>
                        </m:e>
                        <m:sub>
                          <m:r>
                            <w:rPr>
                              <w:rFonts w:ascii="Cambria Math" w:hAnsi="Cambria Math"/>
                            </w:rPr>
                            <m:t>jt</m:t>
                          </m:r>
                        </m:sub>
                      </m:sSub>
                    </m:den>
                  </m:f>
                </m:e>
              </m:d>
            </m:e>
            <m:sup>
              <m:r>
                <m:rPr>
                  <m:sty m:val="p"/>
                </m:rPr>
                <w:rPr>
                  <w:rFonts w:ascii="Cambria Math" w:hAnsi="Cambria Math"/>
                </w:rPr>
                <m:t>2</m:t>
              </m:r>
            </m:sup>
          </m:sSup>
          <m:r>
            <m:rPr>
              <m:sty m:val="p"/>
            </m:rPr>
            <w:rPr>
              <w:rFonts w:ascii="Cambria Math" w:hAnsi="Cambria Math"/>
            </w:rPr>
            <m:t>-2</m:t>
          </m:r>
          <m:func>
            <m:funcPr>
              <m:ctrlPr>
                <w:rPr>
                  <w:rFonts w:ascii="Cambria Math" w:hAnsi="Cambria Math"/>
                  <w:bCs/>
                </w:rPr>
              </m:ctrlPr>
            </m:funcPr>
            <m:fName>
              <m:r>
                <m:rPr>
                  <m:sty m:val="p"/>
                </m:rPr>
                <w:rPr>
                  <w:rFonts w:ascii="Cambria Math" w:hAnsi="Cambria Math"/>
                </w:rPr>
                <m:t>log</m:t>
              </m:r>
            </m:fName>
            <m:e>
              <m:d>
                <m:dPr>
                  <m:ctrlPr>
                    <w:rPr>
                      <w:rFonts w:ascii="Cambria Math" w:hAnsi="Cambria Math"/>
                      <w:bCs/>
                    </w:rPr>
                  </m:ctrlPr>
                </m:dPr>
                <m:e>
                  <m:sSub>
                    <m:sSubPr>
                      <m:ctrlPr>
                        <w:rPr>
                          <w:rFonts w:ascii="Cambria Math" w:hAnsi="Cambria Math"/>
                          <w:bCs/>
                        </w:rPr>
                      </m:ctrlPr>
                    </m:sSubPr>
                    <m:e>
                      <m:r>
                        <w:rPr>
                          <w:rFonts w:ascii="Cambria Math" w:hAnsi="Cambria Math"/>
                        </w:rPr>
                        <m:t>σ</m:t>
                      </m:r>
                    </m:e>
                    <m:sub>
                      <m:r>
                        <w:rPr>
                          <w:rFonts w:ascii="Cambria Math" w:hAnsi="Cambria Math"/>
                        </w:rPr>
                        <m:t>jt</m:t>
                      </m:r>
                    </m:sub>
                  </m:sSub>
                </m:e>
              </m:d>
            </m:e>
          </m:func>
        </m:oMath>
      </m:oMathPara>
    </w:p>
    <w:p w14:paraId="7192E565" w14:textId="77777777" w:rsidR="005F17F6" w:rsidRPr="003408D3" w:rsidRDefault="005F17F6" w:rsidP="00BE3CFC"/>
    <w:p w14:paraId="1C478507" w14:textId="6A15F3A9" w:rsidR="005F17F6" w:rsidRPr="003408D3" w:rsidRDefault="005F17F6" w:rsidP="00BE3CFC"/>
    <w:p w14:paraId="45BEDFEA" w14:textId="77777777" w:rsidR="00162636" w:rsidRPr="003408D3" w:rsidRDefault="00162636" w:rsidP="00BE3CFC"/>
    <w:p w14:paraId="663EE60D" w14:textId="77777777" w:rsidR="00467FE6" w:rsidRDefault="00467FE6" w:rsidP="00BE3CFC">
      <w:r>
        <w:t xml:space="preserve">And similarly, </w:t>
      </w:r>
    </w:p>
    <w:p w14:paraId="1EFF6C9E" w14:textId="6C3040CC" w:rsidR="00A603BB" w:rsidRDefault="00A61640" w:rsidP="00BE3CFC">
      <w:r>
        <w:t>A random forest fit to</w:t>
      </w:r>
      <w:r w:rsidR="0083721A">
        <w:t xml:space="preserve"> the observed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83721A">
        <w:t xml:space="preserve"> before treatment.  This is a transformation from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r>
          <m:rPr>
            <m:scr m:val="double-struck"/>
          </m:rPr>
          <w:rPr>
            <w:rFonts w:ascii="Cambria Math" w:hAnsi="Cambria Math"/>
          </w:rPr>
          <m:t>→ R</m:t>
        </m:r>
      </m:oMath>
      <w:r w:rsidR="0083721A">
        <w:t xml:space="preserve"> , a single dimensional regressor, chosen to maximize predictive performance. </w:t>
      </w:r>
    </w:p>
    <w:p w14:paraId="03D4EA74" w14:textId="3956462B" w:rsidR="0083721A" w:rsidRPr="00956126" w:rsidRDefault="00000000" w:rsidP="00BE3CFC">
      <m:oMathPara>
        <m:oMath>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RF</m:t>
              </m:r>
            </m:sub>
          </m:sSub>
          <m:d>
            <m:dPr>
              <m:ctrlPr>
                <w:rPr>
                  <w:rFonts w:ascii="Cambria Math" w:hAnsi="Cambria Math"/>
                </w:rPr>
              </m:ctrlPr>
            </m:dPr>
            <m:e>
              <m:sSub>
                <m:sSubPr>
                  <m:ctrlPr>
                    <w:rPr>
                      <w:rFonts w:ascii="Cambria Math" w:hAnsi="Cambria Math"/>
                      <w:iCs/>
                    </w:rPr>
                  </m:ctrlPr>
                </m:sSubPr>
                <m:e>
                  <m:r>
                    <m:rPr>
                      <m:sty m:val="bi"/>
                    </m:rPr>
                    <w:rPr>
                      <w:rFonts w:ascii="Cambria Math" w:hAnsi="Cambria Math"/>
                    </w:rPr>
                    <m:t>x</m:t>
                  </m:r>
                </m:e>
                <m:sub>
                  <m:r>
                    <w:rPr>
                      <w:rFonts w:ascii="Cambria Math" w:hAnsi="Cambria Math"/>
                    </w:rPr>
                    <m:t>it</m:t>
                  </m:r>
                </m:sub>
              </m:sSub>
            </m:e>
          </m:d>
          <m:r>
            <m:rPr>
              <m:sty m:val="p"/>
            </m:rPr>
            <w:rPr>
              <w:rFonts w:ascii="Cambria Math" w:hAnsi="Cambria Math"/>
            </w:rPr>
            <m:t>'</m:t>
          </m:r>
          <m:sSub>
            <m:sSubPr>
              <m:ctrlPr>
                <w:rPr>
                  <w:rFonts w:ascii="Cambria Math" w:hAnsi="Cambria Math"/>
                </w:rPr>
              </m:ctrlPr>
            </m:sSubPr>
            <m:e>
              <m:r>
                <m:rPr>
                  <m:sty m:val="bi"/>
                </m:rP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oMath>
      </m:oMathPara>
    </w:p>
    <w:p w14:paraId="3AC282AD" w14:textId="77777777" w:rsidR="00956126" w:rsidRPr="00A96B59" w:rsidRDefault="00956126" w:rsidP="00BE3CFC"/>
    <w:p w14:paraId="5D965065" w14:textId="77777777" w:rsidR="00A603BB" w:rsidRDefault="00A603BB" w:rsidP="00BE3CFC"/>
    <w:p w14:paraId="1CB4FFAE" w14:textId="70B0D2AC" w:rsidR="008A0092" w:rsidRDefault="008A0092" w:rsidP="00BE3CFC">
      <w:r>
        <w:t xml:space="preserve">Bias can be estimated using direct estimator of true rate, (that is just </w:t>
      </w:r>
      <w:proofErr w:type="spellStart"/>
      <w:r>
        <w:t>Y_it</w:t>
      </w:r>
      <w:proofErr w:type="spellEnd"/>
      <w:r>
        <w:t>?</w:t>
      </w:r>
    </w:p>
    <w:p w14:paraId="69EB0ADD" w14:textId="1B473E40" w:rsidR="008A0092" w:rsidRDefault="00956126" w:rsidP="00BE3CFC">
      <w:r>
        <w:t xml:space="preserve">(The justification needs to be effect heterogeneity. Otherwise, there are </w:t>
      </w:r>
      <w:proofErr w:type="spellStart"/>
      <w:r>
        <w:t>areay</w:t>
      </w:r>
      <w:proofErr w:type="spellEnd"/>
      <w:r>
        <w:t xml:space="preserve"> unbiased </w:t>
      </w:r>
      <w:proofErr w:type="spellStart"/>
      <w:r>
        <w:t>estiamtes</w:t>
      </w:r>
      <w:proofErr w:type="spellEnd"/>
      <w:r>
        <w:t xml:space="preserve"> and we </w:t>
      </w:r>
      <w:proofErr w:type="spellStart"/>
      <w:r>
        <w:t>can not</w:t>
      </w:r>
      <w:proofErr w:type="spellEnd"/>
      <w:r>
        <w:t xml:space="preserve"> </w:t>
      </w:r>
      <w:proofErr w:type="spellStart"/>
      <w:r>
        <w:t>dobetter</w:t>
      </w:r>
      <w:proofErr w:type="spellEnd"/>
      <w:r>
        <w:t>))</w:t>
      </w:r>
    </w:p>
    <w:p w14:paraId="19319B30" w14:textId="06740003" w:rsidR="008A0092" w:rsidRDefault="00956126" w:rsidP="00BE3CFC">
      <w:r w:rsidRPr="00956126">
        <w:t xml:space="preserve">Best predictive </w:t>
      </w:r>
      <w:proofErr w:type="spellStart"/>
      <w:r w:rsidRPr="00956126">
        <w:t>SAEJiang</w:t>
      </w:r>
      <w:proofErr w:type="spellEnd"/>
      <w:r w:rsidRPr="00956126">
        <w:t>, Nguyen and Rao (2011)</w:t>
      </w:r>
    </w:p>
    <w:p w14:paraId="154B7540" w14:textId="2DFF61C3" w:rsidR="00956126" w:rsidRDefault="00956126" w:rsidP="00BE3CFC">
      <w:r w:rsidRPr="00956126">
        <w:t>Noting that in SAE the actual target is the prediction of the area means, and the estimation of model</w:t>
      </w:r>
      <w:r>
        <w:t xml:space="preserve"> </w:t>
      </w:r>
      <w:r w:rsidRPr="00956126">
        <w:t>parameters is just an intermediate step, the authors propose to estimate the fixed parameters in such a way that the resulting predictors are optimal under some loss function.</w:t>
      </w:r>
    </w:p>
    <w:p w14:paraId="3ED85598" w14:textId="2F188900" w:rsidR="00956126" w:rsidRDefault="00C246E9" w:rsidP="00BE3CFC">
      <w:r>
        <w:t>(</w:t>
      </w:r>
      <w:proofErr w:type="gramStart"/>
      <w:r>
        <w:t>they</w:t>
      </w:r>
      <w:proofErr w:type="gramEnd"/>
      <w:r>
        <w:t xml:space="preserve"> </w:t>
      </w:r>
      <w:proofErr w:type="spellStart"/>
      <w:r>
        <w:t>speack</w:t>
      </w:r>
      <w:proofErr w:type="spellEnd"/>
      <w:r>
        <w:t xml:space="preserve"> about </w:t>
      </w:r>
      <w:proofErr w:type="spellStart"/>
      <w:r>
        <w:t>predictice</w:t>
      </w:r>
      <w:proofErr w:type="spellEnd"/>
      <w:r>
        <w:t xml:space="preserve"> </w:t>
      </w:r>
      <w:proofErr w:type="spellStart"/>
      <w:r>
        <w:t>erro</w:t>
      </w:r>
      <w:proofErr w:type="spellEnd"/>
      <w:r>
        <w:t xml:space="preserve">, because it </w:t>
      </w:r>
      <w:proofErr w:type="spellStart"/>
      <w:r>
        <w:t>indoves</w:t>
      </w:r>
      <w:proofErr w:type="spellEnd"/>
      <w:r>
        <w:t xml:space="preserve"> the realization of the. </w:t>
      </w:r>
      <w:proofErr w:type="spellStart"/>
      <w:r>
        <w:t>randomcoeffeicitns</w:t>
      </w:r>
      <w:proofErr w:type="spellEnd"/>
      <w:r>
        <w:t xml:space="preserve">, I am interest in prediction because also </w:t>
      </w:r>
      <w:proofErr w:type="spellStart"/>
      <w:r>
        <w:t>incol</w:t>
      </w:r>
      <w:proofErr w:type="spellEnd"/>
    </w:p>
    <w:p w14:paraId="33C180FC" w14:textId="36077F29" w:rsidR="00645719" w:rsidRDefault="00645719" w:rsidP="00BE3CFC">
      <w:r>
        <w:t xml:space="preserve">The DE of the rate is jus </w:t>
      </w:r>
      <w:proofErr w:type="spellStart"/>
      <w:r>
        <w:t>O_it</w:t>
      </w:r>
      <w:proofErr w:type="spellEnd"/>
      <w:r>
        <w:t xml:space="preserve"> / </w:t>
      </w:r>
      <w:proofErr w:type="spellStart"/>
      <w:r>
        <w:t>n_it</w:t>
      </w:r>
      <w:proofErr w:type="spellEnd"/>
      <w:r>
        <w:t xml:space="preserve"> (this is assuming O is a random variable)  </w:t>
      </w:r>
    </w:p>
    <w:p w14:paraId="4E2DFBF8" w14:textId="5167DDDB" w:rsidR="008A0092" w:rsidRDefault="00645719" w:rsidP="00BE3CFC">
      <w:proofErr w:type="gramStart"/>
      <w:r>
        <w:t>So</w:t>
      </w:r>
      <w:proofErr w:type="gramEnd"/>
      <w:r>
        <w:t xml:space="preserve"> the di</w:t>
      </w:r>
    </w:p>
    <w:p w14:paraId="5EFE496A" w14:textId="1ADC0E98" w:rsidR="00645719" w:rsidRPr="00956126"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RF</m:t>
                      </m:r>
                    </m:sub>
                  </m:sSub>
                  <m:d>
                    <m:dPr>
                      <m:ctrlPr>
                        <w:rPr>
                          <w:rFonts w:ascii="Cambria Math" w:hAnsi="Cambria Math"/>
                        </w:rPr>
                      </m:ctrlPr>
                    </m:dPr>
                    <m:e>
                      <m:sSub>
                        <m:sSubPr>
                          <m:ctrlPr>
                            <w:rPr>
                              <w:rFonts w:ascii="Cambria Math" w:hAnsi="Cambria Math"/>
                              <w:iCs/>
                            </w:rPr>
                          </m:ctrlPr>
                        </m:sSubPr>
                        <m:e>
                          <m:r>
                            <m:rPr>
                              <m:sty m:val="bi"/>
                            </m:rPr>
                            <w:rPr>
                              <w:rFonts w:ascii="Cambria Math" w:hAnsi="Cambria Math"/>
                            </w:rPr>
                            <m:t>x</m:t>
                          </m:r>
                        </m:e>
                        <m:sub>
                          <m:r>
                            <w:rPr>
                              <w:rFonts w:ascii="Cambria Math" w:hAnsi="Cambria Math"/>
                            </w:rPr>
                            <m:t>it</m:t>
                          </m:r>
                        </m:sub>
                      </m:sSub>
                    </m:e>
                  </m:d>
                  <m:r>
                    <m:rPr>
                      <m:sty m:val="p"/>
                    </m:rPr>
                    <w:rPr>
                      <w:rFonts w:ascii="Cambria Math" w:hAnsi="Cambria Math"/>
                    </w:rPr>
                    <m:t>'</m:t>
                  </m:r>
                  <m:sSub>
                    <m:sSubPr>
                      <m:ctrlPr>
                        <w:rPr>
                          <w:rFonts w:ascii="Cambria Math" w:hAnsi="Cambria Math"/>
                        </w:rPr>
                      </m:ctrlPr>
                    </m:sSubPr>
                    <m:e>
                      <m:acc>
                        <m:accPr>
                          <m:ctrlPr>
                            <w:rPr>
                              <w:rFonts w:ascii="Cambria Math" w:hAnsi="Cambria Math"/>
                              <w:b/>
                            </w:rPr>
                          </m:ctrlPr>
                        </m:accPr>
                        <m:e>
                          <m:r>
                            <m:rPr>
                              <m:sty m:val="bi"/>
                            </m:rPr>
                            <w:rPr>
                              <w:rFonts w:ascii="Cambria Math" w:hAnsi="Cambria Math"/>
                            </w:rPr>
                            <m:t>b</m:t>
                          </m:r>
                        </m:e>
                      </m:acc>
                    </m:e>
                    <m:sub>
                      <m:r>
                        <w:rPr>
                          <w:rFonts w:ascii="Cambria Math" w:hAnsi="Cambria Math"/>
                        </w:rPr>
                        <m:t>i</m:t>
                      </m:r>
                    </m:sub>
                  </m:sSub>
                </m:e>
              </m:d>
            </m:e>
          </m:func>
          <m:sSub>
            <m:sSubPr>
              <m:ctrlPr>
                <w:rPr>
                  <w:rFonts w:ascii="Cambria Math" w:hAnsi="Cambria Math"/>
                </w:rPr>
              </m:ctrlPr>
            </m:sSubPr>
            <m:e>
              <m:r>
                <w:rPr>
                  <w:rFonts w:ascii="Cambria Math" w:hAnsi="Cambria Math"/>
                </w:rPr>
                <m:t>E</m:t>
              </m:r>
            </m:e>
            <m:sub>
              <m:r>
                <w:rPr>
                  <w:rFonts w:ascii="Cambria Math" w:hAnsi="Cambria Math"/>
                </w:rPr>
                <m:t>it</m:t>
              </m:r>
            </m:sub>
          </m:sSub>
        </m:oMath>
      </m:oMathPara>
    </w:p>
    <w:p w14:paraId="25C25DE2" w14:textId="77777777" w:rsidR="008A0092" w:rsidRDefault="008A0092" w:rsidP="00BE3CFC"/>
    <w:p w14:paraId="5C841A52" w14:textId="30F69918" w:rsidR="00A719C8" w:rsidRDefault="00A719C8" w:rsidP="00BE3CFC">
      <w:proofErr w:type="spellStart"/>
      <w:r w:rsidRPr="00A719C8">
        <w:t>Torabi</w:t>
      </w:r>
      <w:proofErr w:type="spellEnd"/>
      <w:r w:rsidRPr="00A719C8">
        <w:t>, M. and Rao, J. N. K. (2008). Small area estimation under a two-level model. Survey Methodology 34 11–17.</w:t>
      </w:r>
    </w:p>
    <w:p w14:paraId="3F8CC153" w14:textId="77777777" w:rsidR="00A719C8" w:rsidRDefault="00A719C8" w:rsidP="00BE3CFC"/>
    <w:p w14:paraId="7372811F" w14:textId="52F296B7" w:rsidR="00A719C8" w:rsidRDefault="00A603BB" w:rsidP="00BE3CFC">
      <w:r w:rsidRPr="00A603BB">
        <w:t xml:space="preserve">For that purpose, we will </w:t>
      </w:r>
      <w:proofErr w:type="spellStart"/>
      <w:r w:rsidRPr="00A603BB">
        <w:t>regres</w:t>
      </w:r>
      <w:proofErr w:type="spellEnd"/>
    </w:p>
    <w:p w14:paraId="7AFEEE6D" w14:textId="77777777" w:rsidR="00A719C8" w:rsidRDefault="00A719C8" w:rsidP="00BE3CFC"/>
    <w:p w14:paraId="258794BB" w14:textId="77777777" w:rsidR="00A719C8" w:rsidRDefault="00A719C8" w:rsidP="00BE3CFC"/>
    <w:p w14:paraId="012BCA47" w14:textId="77777777" w:rsidR="00A719C8" w:rsidRDefault="00A719C8" w:rsidP="00BE3CFC"/>
    <w:p w14:paraId="2301A81A" w14:textId="5D6184AD" w:rsidR="002C3788" w:rsidRPr="002C3788" w:rsidRDefault="00A603BB" w:rsidP="00BE3CFC">
      <w:r w:rsidRPr="00A603BB">
        <w:t xml:space="preserve">sed a direct estimate of the standardized ratio on a set of covariates, including the county’s historical youth suicide rates (from 1999 to 2006) and demographic characteristics of the county, such as the proportion of the population that is American Indian/Alaska Native, unemployment rate, median income, population without health insurance (from 1999 through the current year), and rates of hospital use among youth and adults for causes unrelated to suicide (from 2008 to the current year). We also included time- and county-specific effects, as well as the state, region, division, and the six-class urban-rural classification.  </w:t>
      </w:r>
      <w:r w:rsidR="0083721A">
        <w:t xml:space="preserve">Following </w:t>
      </w:r>
      <w:r w:rsidRPr="00A603BB">
        <w:t xml:space="preserve">recent </w:t>
      </w:r>
      <w:r w:rsidR="0083721A">
        <w:t xml:space="preserve">recommendations, we will further </w:t>
      </w:r>
      <w:r w:rsidRPr="00A603BB">
        <w:t>includ</w:t>
      </w:r>
      <w:r w:rsidR="0083721A">
        <w:t>e</w:t>
      </w:r>
      <w:r w:rsidRPr="00A603BB">
        <w:t xml:space="preserve"> as a predictor an estimate of the (time-varying) propensity score as a function of these same covariates (Hahn et al. 2020) to </w:t>
      </w:r>
      <w:r w:rsidR="006A0785" w:rsidRPr="00A603BB">
        <w:t>avoid confounding</w:t>
      </w:r>
      <w:r w:rsidRPr="00A603BB">
        <w:t xml:space="preserve"> induced by regularization. </w:t>
      </w:r>
      <w:proofErr w:type="gramStart"/>
      <w:r w:rsidRPr="00A603BB">
        <w:t>These propensity</w:t>
      </w:r>
      <w:proofErr w:type="gramEnd"/>
      <w:r w:rsidRPr="00A603BB">
        <w:t xml:space="preserve"> can itself be estimated using </w:t>
      </w:r>
      <w:r w:rsidR="0083721A">
        <w:t xml:space="preserve">random forest. </w:t>
      </w:r>
    </w:p>
    <w:p w14:paraId="02D03DDD" w14:textId="50B81B87" w:rsidR="00AC2CA4" w:rsidRPr="00C60CCE" w:rsidRDefault="00AC2CA4" w:rsidP="00BE3CFC">
      <w:pPr>
        <w:pStyle w:val="Heading2"/>
        <w:spacing w:before="192"/>
        <w:rPr>
          <w:rFonts w:eastAsiaTheme="minorEastAsia"/>
        </w:rPr>
      </w:pPr>
      <w:r>
        <w:rPr>
          <w:rFonts w:eastAsiaTheme="minorEastAsia"/>
        </w:rPr>
        <w:t xml:space="preserve">Bias </w:t>
      </w:r>
    </w:p>
    <w:p w14:paraId="207F7F0C" w14:textId="34273E83" w:rsidR="004A58BB" w:rsidRDefault="004A58BB" w:rsidP="00BE3CFC">
      <w:r w:rsidRPr="004A58BB">
        <w:t>The crude rate estimator is unbiased, so this aspect cannot be improved upon. However, other, biased estimators may have a smaller variance, which yields a smaller overall mean squared error (the sum of the variance and the squared bias).</w:t>
      </w:r>
      <w:r w:rsidR="00D350BE">
        <w:t xml:space="preserve"> The so called BLUPs or EBLUPs are only best under the model (they may be better with fixed effects, but that is not guaranteed). </w:t>
      </w:r>
      <w:r w:rsidR="004636D8">
        <w:t>[James and Stain 1961]</w:t>
      </w:r>
    </w:p>
    <w:p w14:paraId="7ED855F1" w14:textId="016ABB62" w:rsidR="004A58BB" w:rsidRDefault="00217E64" w:rsidP="00BE3CFC">
      <w:r w:rsidRPr="00217E64">
        <w:t>The principle is referred to as shrinkage, in the sense that the crude rate is moved (shrunk) towards an overall mean, as an inverse function of the inherent variance.</w:t>
      </w:r>
    </w:p>
    <w:p w14:paraId="119AA4AC" w14:textId="681248CB" w:rsidR="002C3788" w:rsidRDefault="00AC2CA4" w:rsidP="00BE3CFC">
      <w:r>
        <w:lastRenderedPageBreak/>
        <w:t>The estimated prediction uncertainty in two-stage mixed effect models plugin estimator in SAE is known to be biased.</w:t>
      </w:r>
      <w:r>
        <w:fldChar w:fldCharType="begin"/>
      </w:r>
      <w:r>
        <w:instrText xml:space="preserve"> ADDIN ZOTERO_ITEM CSL_CITATION {"citationID":"emia5zTv","properties":{"formattedCitation":"(Lahiri &amp; Maiti, 2006)","plainCitation":"(Lahiri &amp; Maiti, 2006)","noteIndex":0},"citationItems":[{"id":4740,"uris":["http://zotero.org/users/6411923/items/NHXDY5KM"],"itemData":{"id":4740,"type":"article","abstract":"Small area estimation has received enormous attention in recent years due to its wide range of application, particularly in policy making decisions. The variance based on direct sample size of small area estimator is unduly large and there is a need of constructing model based estimator with low mean squared prediction error (MSPE). Estimation of MSPE and in particular the bias correction of MSPE plays the central piece of small area estimation research. In this article, a new technique of bias correction for the estimated MSPE is proposed. It is shown that that the new MSPE estimator attains the same level of bias correction as the existing estimators based on straight Taylor expansion and jackknife methods. However, unlike the existing methods, the proposed estimate of MSPE is always nonnegative. Furthermore, the proposed method can be used for general two-level small area models where the variables at each level can be discrete or continuous and, in particular, be nonnormal.","note":"arXiv:math/0604075","number":"arXiv:math/0604075","publisher":"arXiv","source":"arXiv.org","title":"Nonnegative mean squared prediction error estimation in small area estimation","URL":"http://arxiv.org/abs/math/0604075","author":[{"family":"Lahiri","given":"Soumendra N."},{"family":"Maiti","given":"Tapabrata"}],"accessed":{"date-parts":[["2024",4,8]]},"issued":{"date-parts":[["2006",4,4]]}}}],"schema":"https://github.com/citation-style-language/schema/raw/master/csl-citation.json"} </w:instrText>
      </w:r>
      <w:r>
        <w:fldChar w:fldCharType="separate"/>
      </w:r>
      <w:r>
        <w:rPr>
          <w:noProof/>
        </w:rPr>
        <w:t>(Lahiri &amp; Maiti, 2006)</w:t>
      </w:r>
      <w:r>
        <w:fldChar w:fldCharType="end"/>
      </w:r>
      <w:r>
        <w:t xml:space="preserve">. Second order unbiased. I think this is due to ignoring the </w:t>
      </w:r>
      <w:proofErr w:type="spellStart"/>
      <w:r>
        <w:t>uncetinty</w:t>
      </w:r>
      <w:proofErr w:type="spellEnd"/>
      <w:r>
        <w:t xml:space="preserve"> in the estimation of variance </w:t>
      </w:r>
    </w:p>
    <w:p w14:paraId="7E1D4DFB" w14:textId="0165B506" w:rsidR="00AC2CA4" w:rsidRDefault="00FE5824" w:rsidP="00BE3CFC">
      <w:r>
        <w:t>BLUP (Anderson)</w:t>
      </w:r>
    </w:p>
    <w:p w14:paraId="780D744E" w14:textId="385E307F" w:rsidR="00FE5824" w:rsidRDefault="00FE5824" w:rsidP="00BE3CFC">
      <w:r>
        <w:t>Best (minimum variance)</w:t>
      </w:r>
    </w:p>
    <w:p w14:paraId="37C50DC8" w14:textId="1ECD7091" w:rsidR="00FE5824" w:rsidRDefault="00FE5824" w:rsidP="00BE3CFC">
      <w:r>
        <w:t>Linear (weighted average)</w:t>
      </w:r>
      <w:r w:rsidR="002E2983" w:rsidRPr="002E2983">
        <w:t xml:space="preserve"> </w:t>
      </w:r>
      <w:hyperlink r:id="rId12" w:history="1">
        <w:r w:rsidR="002E2983" w:rsidRPr="004B176A">
          <w:rPr>
            <w:rStyle w:val="Hyperlink"/>
          </w:rPr>
          <w:t>https://icfonline.sharepoint.com/:p:/r/sites/NIHR03/Shared%20Documents/General/III.%20Reporting%20and%20Dissemination/III.%201.%20%20Conference%20presentation/AAS_2024_NIHR03.pptx?d=w84b65e7a37fa4f26994e99908d26c439&amp;csf=1&amp;web=1&amp;e=tcxNCo</w:t>
        </w:r>
      </w:hyperlink>
      <w:r w:rsidR="002E2983">
        <w:t xml:space="preserve"> </w:t>
      </w:r>
    </w:p>
    <w:p w14:paraId="497A390E" w14:textId="7F9567FC" w:rsidR="00FE5824" w:rsidRDefault="00FE5824" w:rsidP="00BE3CFC">
      <w:r>
        <w:t>Unbiased</w:t>
      </w:r>
    </w:p>
    <w:p w14:paraId="2C126A2F" w14:textId="108A6B19" w:rsidR="00FE5824" w:rsidRDefault="00FE5824" w:rsidP="00BE3CFC">
      <w:r>
        <w:t>EBLUP, EB, and HB</w:t>
      </w:r>
    </w:p>
    <w:p w14:paraId="5BB08347" w14:textId="756EF80C" w:rsidR="00E43DA1" w:rsidRDefault="00E43DA1" w:rsidP="00BE3CFC">
      <w:r>
        <w:t>Are unbiased under the joint distribution of the outcome and the random effects, but conditionally on the realized values of the random effects</w:t>
      </w:r>
      <w:r w:rsidR="001B21DA">
        <w:t xml:space="preserve"> (for example, if the source of randomness comes from </w:t>
      </w:r>
      <w:proofErr w:type="spellStart"/>
      <w:proofErr w:type="gramStart"/>
      <w:r w:rsidR="001B21DA">
        <w:t>assigments</w:t>
      </w:r>
      <w:proofErr w:type="spellEnd"/>
      <w:r w:rsidR="001B21DA">
        <w:t xml:space="preserve">) </w:t>
      </w:r>
      <w:r>
        <w:t xml:space="preserve"> they</w:t>
      </w:r>
      <w:proofErr w:type="gramEnd"/>
      <w:r>
        <w:t xml:space="preserve"> are not. </w:t>
      </w:r>
    </w:p>
    <w:p w14:paraId="7495A5ED" w14:textId="4CDF70E5" w:rsidR="00E43DA1" w:rsidRDefault="00E43DA1" w:rsidP="00BE3CFC">
      <w:r w:rsidRPr="00E43DA1">
        <w:t xml:space="preserve">Ghosh, M., Natarajan, K., Stroud, T. W. F. and Carlin, B. P. (1998). Generalized linear models for </w:t>
      </w:r>
      <w:proofErr w:type="spellStart"/>
      <w:r w:rsidRPr="00E43DA1">
        <w:t>smallarea</w:t>
      </w:r>
      <w:proofErr w:type="spellEnd"/>
      <w:r w:rsidRPr="00E43DA1">
        <w:t xml:space="preserve"> estimation. J. Amer. Statist. Assoc.</w:t>
      </w:r>
    </w:p>
    <w:p w14:paraId="4A4A6267" w14:textId="43788333" w:rsidR="00FE5824" w:rsidRDefault="001A5970" w:rsidP="00BE3CFC">
      <w:r w:rsidRPr="001A5970">
        <w:t>As stated in the introduction, an important aspect of SAE is the assessment of the accuracy of the predictors. This problem is solved “automatically” under the Bayesian paradigm, which produces realizations of the posterior distribution of the target quantities.</w:t>
      </w:r>
    </w:p>
    <w:p w14:paraId="73D39E88" w14:textId="77777777" w:rsidR="001B21DA" w:rsidRDefault="001B21DA" w:rsidP="00BE3CFC">
      <w:pPr>
        <w:pStyle w:val="NormalWeb"/>
        <w:spacing w:before="192" w:after="192"/>
      </w:pPr>
      <w:r>
        <w:t xml:space="preserve">As pointed out by Longford (2007), the </w:t>
      </w:r>
      <w:proofErr w:type="gramStart"/>
      <w:r>
        <w:t>ultimate aim</w:t>
      </w:r>
      <w:proofErr w:type="gramEnd"/>
      <w:r>
        <w:t xml:space="preserve"> in SAE is to make inferences about small area characteristics conditional on the </w:t>
      </w:r>
      <w:proofErr w:type="spellStart"/>
      <w:r>
        <w:t>realised</w:t>
      </w:r>
      <w:proofErr w:type="spellEnd"/>
      <w:r>
        <w:t xml:space="preserve"> (but unknown) values of small area effects, </w:t>
      </w:r>
      <w:r>
        <w:rPr>
          <w:rFonts w:ascii="TimesNewRomanPS" w:hAnsi="TimesNewRomanPS"/>
          <w:i/>
          <w:iCs/>
        </w:rPr>
        <w:t>i.e.</w:t>
      </w:r>
      <w:r>
        <w:t xml:space="preserve">, with respect to (1) </w:t>
      </w:r>
    </w:p>
    <w:p w14:paraId="20A7D540" w14:textId="77777777" w:rsidR="001B21DA" w:rsidRDefault="001B21DA" w:rsidP="00BE3CFC">
      <w:pPr>
        <w:pStyle w:val="NormalWeb"/>
        <w:spacing w:before="192" w:after="192"/>
      </w:pPr>
      <w:r>
        <w:t xml:space="preserve">the MSE of real interest is that defined by the area-specific model </w:t>
      </w:r>
    </w:p>
    <w:p w14:paraId="647E99C5" w14:textId="77777777" w:rsidR="001B21DA" w:rsidRDefault="001B21DA" w:rsidP="00BE3CFC">
      <w:pPr>
        <w:pStyle w:val="NormalWeb"/>
        <w:spacing w:before="192" w:after="192"/>
      </w:pPr>
      <w:r>
        <w:t xml:space="preserve">Longford (2007) </w:t>
      </w:r>
    </w:p>
    <w:p w14:paraId="52B24F3C" w14:textId="77777777" w:rsidR="00AC2CA4" w:rsidRPr="002C3788" w:rsidRDefault="00AC2CA4" w:rsidP="00BE3CFC"/>
    <w:p w14:paraId="74AC08F0" w14:textId="77777777" w:rsidR="002C3788" w:rsidRPr="002C3788" w:rsidRDefault="002C3788" w:rsidP="00BE3CFC"/>
    <w:p w14:paraId="06DFD0B5" w14:textId="77777777" w:rsidR="002C3788" w:rsidRPr="002C3788" w:rsidRDefault="002C3788" w:rsidP="00BE3CFC"/>
    <w:p w14:paraId="0C02C48C" w14:textId="77777777" w:rsidR="002C3788" w:rsidRDefault="002C3788" w:rsidP="00BE3CFC"/>
    <w:p w14:paraId="11D8AE39" w14:textId="3ACC2DE0" w:rsidR="009822C4" w:rsidRDefault="00000000" w:rsidP="00BE3CFC">
      <m:oMathPara>
        <m:oMath>
          <m:sSub>
            <m:sSubPr>
              <m:ctrlPr>
                <w:rPr>
                  <w:rFonts w:ascii="Cambria Math" w:hAnsi="Cambria Math"/>
                </w:rPr>
              </m:ctrlPr>
            </m:sSubPr>
            <m:e>
              <m:r>
                <w:rPr>
                  <w:rFonts w:ascii="Cambria Math" w:hAnsi="Cambria Math"/>
                </w:rPr>
                <m:t>w</m:t>
              </m:r>
            </m:e>
            <m:sub>
              <m:r>
                <w:rPr>
                  <w:rFonts w:ascii="Cambria Math" w:hAnsi="Cambria Math"/>
                </w:rPr>
                <m:t>ij</m:t>
              </m:r>
            </m:sub>
          </m:sSub>
        </m:oMath>
      </m:oMathPara>
    </w:p>
    <w:p w14:paraId="12C39946" w14:textId="77777777" w:rsidR="00CE6DBC" w:rsidRDefault="00CE6DBC" w:rsidP="00BE3CFC"/>
    <w:p w14:paraId="7DD9FDCF" w14:textId="77777777" w:rsidR="00CE6DBC" w:rsidRDefault="00CE6DBC" w:rsidP="00BE3CFC"/>
    <w:p w14:paraId="06A04D65" w14:textId="77777777" w:rsidR="00CE6DBC" w:rsidRDefault="00CE6DBC" w:rsidP="00BE3CFC"/>
    <w:p w14:paraId="1544DAD3" w14:textId="77777777" w:rsidR="00CE6DBC" w:rsidRDefault="00CE6DBC" w:rsidP="00BE3CFC"/>
    <w:p w14:paraId="55DC6A13" w14:textId="56EB0982" w:rsidR="0093353D" w:rsidRPr="00C60CCE" w:rsidRDefault="00DB2F80" w:rsidP="00BE3CFC">
      <w:r w:rsidRPr="00C60CCE">
        <w:t xml:space="preserve">For example, </w:t>
      </w:r>
    </w:p>
    <w:p w14:paraId="4781FECE" w14:textId="10EC4E61" w:rsidR="0093353D" w:rsidRPr="00C60CCE"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r>
            <m:rPr>
              <m:sty m:val="p"/>
            </m:rPr>
            <w:rPr>
              <w:rFonts w:ascii="Cambria Math" w:hAnsi="Cambria Math"/>
            </w:rPr>
            <m:t>=</m:t>
          </m:r>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γ</m:t>
                  </m:r>
                </m:e>
                <m:sub>
                  <m:r>
                    <w:rPr>
                      <w:rFonts w:ascii="Cambria Math" w:hAnsi="Cambria Math"/>
                    </w:rPr>
                    <m:t>ir</m:t>
                  </m:r>
                </m:sub>
              </m:sSub>
              <m:sSub>
                <m:sSubPr>
                  <m:ctrlPr>
                    <w:rPr>
                      <w:rFonts w:ascii="Cambria Math" w:hAnsi="Cambria Math"/>
                    </w:rPr>
                  </m:ctrlPr>
                </m:sSubPr>
                <m:e>
                  <m:r>
                    <w:rPr>
                      <w:rFonts w:ascii="Cambria Math" w:hAnsi="Cambria Math"/>
                    </w:rPr>
                    <m:t>β</m:t>
                  </m:r>
                </m:e>
                <m:sub>
                  <m:r>
                    <w:rPr>
                      <w:rFonts w:ascii="Cambria Math" w:hAnsi="Cambria Math"/>
                    </w:rPr>
                    <m:t>tr</m:t>
                  </m:r>
                </m:sub>
              </m:sSub>
            </m:e>
          </m:nary>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oMath>
      </m:oMathPara>
    </w:p>
    <w:p w14:paraId="0FB3001D" w14:textId="656477DC" w:rsidR="00E1748F" w:rsidRPr="00C60CCE" w:rsidRDefault="00DB2F80" w:rsidP="00BE3CFC">
      <w:r w:rsidRPr="00C60CCE">
        <w:t>w</w:t>
      </w:r>
      <w:r w:rsidR="0093353D" w:rsidRPr="00C60CCE">
        <w:t xml:space="preserve">ith R latent </w:t>
      </w:r>
      <w:r w:rsidR="00E1748F" w:rsidRPr="00C60CCE">
        <w:t xml:space="preserve">time-varying </w:t>
      </w:r>
      <w:r w:rsidR="0093353D" w:rsidRPr="00C60CCE">
        <w:t>factors</w:t>
      </w:r>
      <w:r w:rsidR="00406D77" w:rsidRPr="00C60CCE">
        <w:t xml:space="preserve"> (with R</w:t>
      </w:r>
      <w:r w:rsidR="00E1748F" w:rsidRPr="00C60CCE">
        <w:t xml:space="preserve"> typically small relative to N and T</w:t>
      </w:r>
      <w:r w:rsidR="00C26448" w:rsidRPr="00C60CCE">
        <w:t>)</w:t>
      </w:r>
      <w:r w:rsidR="00E1748F" w:rsidRPr="00C60CCE">
        <w:t>, and</w:t>
      </w:r>
      <w:r w:rsidR="00631530" w:rsidRPr="00C60CCE">
        <w:t xml:space="preserve"> N by R unit-specific, </w:t>
      </w:r>
      <w:r w:rsidR="00E1748F" w:rsidRPr="00C60CCE">
        <w:t>time-invariant factor loading</w:t>
      </w:r>
      <w:r w:rsidR="00C26448" w:rsidRPr="00C60CCE">
        <w:t xml:space="preserve">. </w:t>
      </w:r>
      <w:r w:rsidR="00E1748F" w:rsidRPr="00C60CCE">
        <w:t xml:space="preserve"> </w:t>
      </w:r>
    </w:p>
    <w:p w14:paraId="7FC92836" w14:textId="6330BB61" w:rsidR="00DB2F80" w:rsidRPr="00C60CCE" w:rsidRDefault="00DB2F80" w:rsidP="00BE3CFC">
      <w:r w:rsidRPr="00C60CCE">
        <w:t xml:space="preserve">A time-varying </w:t>
      </w:r>
      <m:oMath>
        <m:r>
          <w:rPr>
            <w:rFonts w:ascii="Cambria Math" w:hAnsi="Cambria Math"/>
          </w:rPr>
          <m:t>AR(L)</m:t>
        </m:r>
      </m:oMath>
      <w:r w:rsidRPr="00C60CCE">
        <w:t xml:space="preserve"> process,</w:t>
      </w:r>
    </w:p>
    <w:p w14:paraId="66BA63B2" w14:textId="356EC8BB" w:rsidR="00DB2F80" w:rsidRPr="00C60CCE"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nary>
            <m:naryPr>
              <m:chr m:val="∑"/>
              <m:ctrlPr>
                <w:rPr>
                  <w:rFonts w:ascii="Cambria Math" w:hAnsi="Cambria Math"/>
                </w:rPr>
              </m:ctrlPr>
            </m:naryPr>
            <m:sub>
              <m:r>
                <m:rPr>
                  <m:scr m:val="script"/>
                  <m:sty m:val="p"/>
                </m:rPr>
                <w:rPr>
                  <w:rFonts w:ascii="Cambria Math" w:hAnsi="Cambria Math"/>
                </w:rPr>
                <m:t>l=</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ρ</m:t>
                  </m:r>
                </m:e>
                <m:sub>
                  <m:r>
                    <w:rPr>
                      <w:rFonts w:ascii="Cambria Math" w:hAnsi="Cambria Math"/>
                    </w:rPr>
                    <m:t>t</m:t>
                  </m:r>
                  <m:r>
                    <m:rPr>
                      <m:scr m:val="script"/>
                      <m:sty m:val="p"/>
                    </m:rPr>
                    <w:rPr>
                      <w:rFonts w:ascii="Cambria Math" w:hAnsi="Cambria Math"/>
                    </w:rPr>
                    <m:t>l</m:t>
                  </m:r>
                </m:sub>
              </m:sSub>
            </m:e>
          </m:nary>
          <m:sSub>
            <m:sSubPr>
              <m:ctrlPr>
                <w:rPr>
                  <w:rFonts w:ascii="Cambria Math" w:hAnsi="Cambria Math"/>
                </w:rPr>
              </m:ctrlPr>
            </m:sSubPr>
            <m:e>
              <m:r>
                <w:rPr>
                  <w:rFonts w:ascii="Cambria Math" w:hAnsi="Cambria Math"/>
                </w:rPr>
                <m:t>Y</m:t>
              </m:r>
            </m:e>
            <m:sub>
              <m:r>
                <w:rPr>
                  <w:rFonts w:ascii="Cambria Math" w:hAnsi="Cambria Math"/>
                </w:rPr>
                <m:t>it</m:t>
              </m:r>
              <m:r>
                <m:rPr>
                  <m:scr m:val="script"/>
                  <m:sty m:val="p"/>
                </m:rP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oMath>
      </m:oMathPara>
    </w:p>
    <w:p w14:paraId="4FB88E63" w14:textId="3FB2BED9" w:rsidR="00B96AB4" w:rsidRPr="00C60CCE" w:rsidRDefault="00E1748F" w:rsidP="00BE3CFC">
      <w:r w:rsidRPr="00C60CCE">
        <w:t xml:space="preserve">in combination with independence assumptions on the noise component,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Pr="00C60CCE">
        <w:t xml:space="preserve">. In particular, we need </w:t>
      </w:r>
      <w:r w:rsidR="00B96AB4" w:rsidRPr="00C60CCE">
        <w:t xml:space="preserve">to assume that the timing of the treatment is independent of the noise in any period, i.e., </w:t>
      </w:r>
      <m:oMath>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sidR="00B96AB4" w:rsidRPr="00C60CCE">
        <w:t xml:space="preserve"> , or independent of the noise after the treatment, i.e., </w:t>
      </w:r>
      <w:r w:rsidRPr="00C60CCE">
        <w:t xml:space="preserve"> </w:t>
      </w:r>
      <m:oMath>
        <m:sSub>
          <m:sSubPr>
            <m:ctrlPr>
              <w:rPr>
                <w:rFonts w:ascii="Cambria Math" w:hAnsi="Cambria Math"/>
                <w:i/>
              </w:rPr>
            </m:ctrlPr>
          </m:sSubPr>
          <m:e>
            <m:r>
              <w:rPr>
                <w:rFonts w:ascii="Cambria Math" w:hAnsi="Cambria Math"/>
              </w:rPr>
              <m:t>ε</m:t>
            </m:r>
          </m:e>
          <m:sub>
            <m:r>
              <w:rPr>
                <w:rFonts w:ascii="Cambria Math" w:hAnsi="Cambria Math"/>
              </w:rPr>
              <m:t>i,  s+k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oMath>
      <w:r w:rsidRPr="00C60CCE">
        <w:t xml:space="preserve"> for </w:t>
      </w:r>
      <m:oMath>
        <m:r>
          <w:rPr>
            <w:rFonts w:ascii="Cambria Math" w:hAnsi="Cambria Math"/>
          </w:rPr>
          <m:t>k&gt;0</m:t>
        </m:r>
      </m:oMath>
      <w:r w:rsidR="00B96AB4" w:rsidRPr="00C60CCE">
        <w:t>, respectively. And the noise does not have fat tails (sub-gaussian)</w:t>
      </w:r>
      <w:r w:rsidR="00EB00BF" w:rsidRPr="00C60CCE">
        <w:t xml:space="preserve"> </w:t>
      </w:r>
    </w:p>
    <w:p w14:paraId="0F6DCC36" w14:textId="2675CD23" w:rsidR="00BE7A01" w:rsidRDefault="00BE7A01" w:rsidP="00BE3CFC">
      <w:r>
        <w:t>Series of counts</w:t>
      </w:r>
    </w:p>
    <w:p w14:paraId="10F9388A" w14:textId="14C2765C" w:rsidR="00BE7A01" w:rsidRDefault="009E5CB6" w:rsidP="00BE3CFC">
      <w:r w:rsidRPr="009E5CB6">
        <w:t>https://github.com/JonathanBradley28/CM</w:t>
      </w:r>
    </w:p>
    <w:p w14:paraId="0322B932" w14:textId="77777777" w:rsidR="00BE7A01" w:rsidRDefault="00BE7A01" w:rsidP="00BE3CFC"/>
    <w:p w14:paraId="0F857FAC" w14:textId="4E63B8DC" w:rsidR="00BE7A01" w:rsidRDefault="00BE7A01" w:rsidP="00BE3CFC">
      <w:pPr>
        <w:pStyle w:val="ListParagraph"/>
        <w:numPr>
          <w:ilvl w:val="0"/>
          <w:numId w:val="1"/>
        </w:numPr>
      </w:pPr>
      <w:r>
        <w:t>Multivariate. INAR</w:t>
      </w:r>
    </w:p>
    <w:p w14:paraId="3CDB59C9" w14:textId="1B162C9B" w:rsidR="00BE7A01" w:rsidRDefault="00BE7A01" w:rsidP="00BE3CFC">
      <w:pPr>
        <w:pStyle w:val="ListParagraph"/>
        <w:numPr>
          <w:ilvl w:val="0"/>
          <w:numId w:val="1"/>
        </w:numPr>
      </w:pPr>
      <w:r>
        <w:t>Copula</w:t>
      </w:r>
    </w:p>
    <w:p w14:paraId="62FCB0C1" w14:textId="117D3091" w:rsidR="00BE7A01" w:rsidRDefault="00BE7A01" w:rsidP="00BE3CFC">
      <w:pPr>
        <w:pStyle w:val="ListParagraph"/>
        <w:numPr>
          <w:ilvl w:val="0"/>
          <w:numId w:val="1"/>
        </w:numPr>
      </w:pPr>
      <w:r>
        <w:t>Parameter-Driven models (state-space</w:t>
      </w:r>
    </w:p>
    <w:p w14:paraId="77AF4C7C" w14:textId="613FACAD" w:rsidR="00BE7A01" w:rsidRDefault="00BE7A01" w:rsidP="00BE3CFC">
      <w:pPr>
        <w:pStyle w:val="ListParagraph"/>
        <w:numPr>
          <w:ilvl w:val="0"/>
          <w:numId w:val="1"/>
        </w:numPr>
      </w:pPr>
      <w:r>
        <w:t>Observation-Driven</w:t>
      </w:r>
    </w:p>
    <w:p w14:paraId="6A78AD29" w14:textId="3701A243" w:rsidR="00BE7A01" w:rsidRDefault="00DB0105" w:rsidP="00BE3CFC">
      <w:r>
        <w:t>B</w:t>
      </w:r>
      <w:r w:rsidR="00BE7A01" w:rsidRPr="00DB0105">
        <w:t xml:space="preserve">ayesian Dynamic GLM. (Gaussian process </w:t>
      </w:r>
    </w:p>
    <w:p w14:paraId="65F9B0D4" w14:textId="3E78029E" w:rsidR="00DB0105" w:rsidRDefault="00DB0105" w:rsidP="00BE3CFC">
      <w:pPr>
        <w:pStyle w:val="ListParagraph"/>
        <w:numPr>
          <w:ilvl w:val="0"/>
          <w:numId w:val="2"/>
        </w:numPr>
      </w:pPr>
      <w:r>
        <w:t>Level Correlated Models (INLA</w:t>
      </w:r>
    </w:p>
    <w:p w14:paraId="6F5F9A9A" w14:textId="7A03A557" w:rsidR="00DB0105" w:rsidRDefault="00692566" w:rsidP="00BE3CFC">
      <w:pPr>
        <w:pStyle w:val="ListParagraph"/>
        <w:numPr>
          <w:ilvl w:val="0"/>
          <w:numId w:val="2"/>
        </w:numPr>
      </w:pPr>
      <w:r>
        <w:t>Hierarchical</w:t>
      </w:r>
      <w:r w:rsidR="00DB0105">
        <w:t xml:space="preserve"> Multivariate </w:t>
      </w:r>
      <w:proofErr w:type="spellStart"/>
      <w:r w:rsidR="00DB0105">
        <w:t>Dynamicm</w:t>
      </w:r>
      <w:proofErr w:type="spellEnd"/>
      <w:r w:rsidR="00DB0105">
        <w:t xml:space="preserve"> models</w:t>
      </w:r>
    </w:p>
    <w:p w14:paraId="5443F4EA" w14:textId="77777777" w:rsidR="00E76A5B" w:rsidRDefault="00E76A5B" w:rsidP="00BE3CFC"/>
    <w:p w14:paraId="1E9C926C" w14:textId="77777777" w:rsidR="00606E34" w:rsidRDefault="00606E34" w:rsidP="00BE3CFC"/>
    <w:p w14:paraId="3959578C" w14:textId="77777777" w:rsidR="001818D9" w:rsidRDefault="001818D9" w:rsidP="00BE3CFC">
      <w:r>
        <w:br w:type="page"/>
      </w:r>
    </w:p>
    <w:p w14:paraId="5F614DAF" w14:textId="77777777" w:rsidR="001818D9" w:rsidRPr="00E76A5B" w:rsidRDefault="001818D9" w:rsidP="00BE3CFC">
      <w:pPr>
        <w:pStyle w:val="Heading1"/>
        <w:spacing w:before="192"/>
        <w:rPr>
          <w:rFonts w:eastAsiaTheme="minorEastAsia"/>
        </w:rPr>
      </w:pPr>
      <w:r w:rsidRPr="00E76A5B">
        <w:rPr>
          <w:rFonts w:eastAsiaTheme="minorEastAsia"/>
        </w:rPr>
        <w:lastRenderedPageBreak/>
        <w:t>Multivariate Poisson with Latent Multivariate Log Gamma</w:t>
      </w:r>
    </w:p>
    <w:p w14:paraId="42CD0E22" w14:textId="0235137B" w:rsidR="001818D9" w:rsidRDefault="001818D9" w:rsidP="00BE3CFC">
      <w:r>
        <w:t>The model was introduced by</w:t>
      </w:r>
      <w:r w:rsidR="00915DB2">
        <w:t xml:space="preserve"> Bradley and colleagues in a series of paper</w:t>
      </w:r>
      <w:r>
        <w:t xml:space="preserve"> </w:t>
      </w:r>
      <w:r>
        <w:fldChar w:fldCharType="begin"/>
      </w:r>
      <w:r w:rsidR="00F108BB">
        <w:instrText xml:space="preserve"> ADDIN ZOTERO_ITEM CSL_CITATION {"citationID":"ODJO9USV","properties":{"formattedCitation":"(Bradley et al., 2015a, 2018, 2019)","plainCitation":"(Bradley et al., 2015a, 2018, 2019)","noteIndex":0},"citationItems":[{"id":4469,"uris":["http://zotero.org/users/6411923/items/GVR3IDHH"],"itemData":{"id":4469,"type":"article","abstract":"We introduce a Bayesian approach for multivariate spatio-temporal prediction for high-dimensional count-valued data. Our primary interest is when there are possibly millions of data points referenced over different variables, geographic regions, and times. This problem requires extensive methodological advancements, as jointly modeling correlated data of this size leads to the so-called \"big n problem.\" The computational complexity of prediction in this setting is further exacerbated by acknowledging that count-valued data are naturally non-Gaussian. Thus, we develop a new computationally efficient distribution theory for this setting. In particular, we introduce a multivariate log-gamma distribution and provide substantial theoretical development including: results regarding conditional distributions, marginal distributions, an asymptotic relationship with the multivariate normal distribution, and full-conditional distributions for a Gibbs sampler. To incorporate dependence between variables, regions, and time points, a multivariate spatio-temporal mixed effects model (MSTM) is used. The results in this manuscript are extremely general, and can be used for data that exhibit fewer sources of dependency than what we consider (e.g., multivariate, spatial-only, or spatio-temporal-only data). Hence, the implications of our modeling framework may have a large impact on the general problem of jointly modeling correlated count-valued data. We show the effectiveness of our approach through a simulation study. Additionally, we demonstrate our proposed methodology with an important application analyzing data obtained from the Longitudinal Employer-Household Dynamics (LEHD) program, which is administered by the U.S. Census Bureau.","note":"arXiv:1512.07273 [stat]","number":"arXiv:1512.07273","publisher":"arXiv","source":"arXiv.org","title":"Computationally Efficient Distribution Theory for Bayesian Inference of High-Dimensional Dependent Count-Valued Data","URL":"http://arxiv.org/abs/1512.07273","author":[{"family":"Bradley","given":"Jonathan R."},{"family":"Holan","given":"Scott H."},{"family":"Wikle","given":"Christopher K."}],"accessed":{"date-parts":[["2024",3,6]]},"issued":{"date-parts":[["2015",12,22]]}}},{"id":4577,"uris":["http://zotero.org/users/6411923/items/HQ5B5W35"],"itemData":{"id":4577,"type":"article-journal","container-title":"Bayesian Analysis","DOI":"10.1214/17-BA1069","ISSN":"1936-0975","issue":"1","journalAbbreviation":"Bayesian Anal.","source":"DOI.org (Crossref)","title":"Computationally Efficient Multivariate Spatio-Temporal Models for High-Dimensional Count-Valued Data (with Discussion)","URL":"https://projecteuclid.org/journals/bayesian-analysis/volume-13/issue-1/Computationally-Efficient-Multivariate-Spatio-Temporal-Models-for-High-Dimensional-Count/10.1214/17-BA1069.full","volume":"13","author":[{"family":"Bradley","given":"Jonathan R."},{"family":"Holan","given":"Scott H."},{"family":"Wikle","given":"Christopher K."}],"accessed":{"date-parts":[["2024",3,14]]},"issued":{"date-parts":[["2018",3,1]]}}},{"id":4435,"uris":["http://zotero.org/users/6411923/items/BED8NNZX"],"itemData":{"id":4435,"type":"article","abstract":"We introduce a Bayesian approach for analyzing (possibly) high-dimensional dependent data that are distributed according to a member from the natural exponential family of distributions. This problem requires extensive methodological advancements, as jointly modeling high-dimensional dependent data leads to the so-called \"big n problem.\" The computational complexity of the \"big n problem\" is further exacerbated when allowing for non-Gaussian data models, as is the case here. Thus, we develop new computationally efficient distribution theory for this setting. In particular, we introduce the \"conjugate multivariate distribution,\" which is motivated by the univariate distribution introduced in Diaconis and Ylvisaker (1979). Furthermore, we provide substantial theoretical and methodological development including: results regarding conditional distributions, an asymptotic relationship with the multivariate normal distribution, conjugate prior distributions, and full-conditional distributions for a Gibbs sampler. To demonstrate the wide-applicability of the proposed methodology, we provide two simulation studies and three applications based on an epidemiology dataset, a federal statistics dataset, and an environmental dataset, respectively.","note":"arXiv:1701.07506 [stat]","number":"arXiv:1701.07506","publisher":"arXiv","source":"arXiv.org","title":"Bayesian Hierarchical Models with Conjugate Full-Conditional Distributions for Dependent Data from the Natural Exponential Family","URL":"http://arxiv.org/abs/1701.07506","author":[{"family":"Bradley","given":"Jonathan R."},{"family":"Holan","given":"Scott H."},{"family":"Wikle","given":"Christopher K."}],"accessed":{"date-parts":[["2024",3,5]]},"issued":{"date-parts":[["2019",4,17]]}}}],"schema":"https://github.com/citation-style-language/schema/raw/master/csl-citation.json"} </w:instrText>
      </w:r>
      <w:r>
        <w:fldChar w:fldCharType="separate"/>
      </w:r>
      <w:r w:rsidR="00F108BB">
        <w:rPr>
          <w:noProof/>
        </w:rPr>
        <w:t>(Bradley et al., 2015a, 2018, 2019)</w:t>
      </w:r>
      <w:r>
        <w:fldChar w:fldCharType="end"/>
      </w:r>
      <w:r>
        <w:t>.</w:t>
      </w:r>
      <w:r w:rsidR="00915DB2">
        <w:t xml:space="preserve"> </w:t>
      </w:r>
      <w:r w:rsidR="00915DB2" w:rsidRPr="00915DB2">
        <w:t>The key advantages to this framework are that the multivariate log gamma distribution is conjugate to the Poisson distribution, which permits model flexibility and fast computational performance.</w:t>
      </w:r>
      <w:r w:rsidR="00F108BB">
        <w:t xml:space="preserve"> </w:t>
      </w:r>
    </w:p>
    <w:p w14:paraId="65D6091B" w14:textId="2B6C892A" w:rsidR="00D855D2" w:rsidRDefault="00D855D2" w:rsidP="00BE3CFC">
      <w:r w:rsidRPr="00D855D2">
        <w:t>the Poisson data model with a latent Gaussian process model has become the de facto model. However, this model can be difficult to use in high dimensional settings, where the data may be tabulated over different variables, geographic regions, and times.</w:t>
      </w:r>
    </w:p>
    <w:p w14:paraId="669BFF4F" w14:textId="352A359C" w:rsidR="00915DB2" w:rsidRDefault="00915DB2" w:rsidP="00BE3CFC">
      <w:pPr>
        <w:pStyle w:val="Heading2"/>
        <w:spacing w:before="192"/>
        <w:rPr>
          <w:rFonts w:eastAsiaTheme="minorEastAsia"/>
        </w:rPr>
      </w:pPr>
      <w:r>
        <w:rPr>
          <w:rFonts w:eastAsiaTheme="minorEastAsia"/>
        </w:rPr>
        <w:t>Background</w:t>
      </w:r>
    </w:p>
    <w:p w14:paraId="4F5D7798" w14:textId="1A41BA7D" w:rsidR="00606E34" w:rsidRDefault="00606E34" w:rsidP="00BE3CFC">
      <w:r>
        <w:t>H</w:t>
      </w:r>
      <w:r w:rsidRPr="00733580">
        <w:t xml:space="preserve">ierarchical </w:t>
      </w:r>
      <w:r>
        <w:t>GLM with conjugate priors</w:t>
      </w:r>
    </w:p>
    <w:p w14:paraId="37F398C0" w14:textId="02564685" w:rsidR="00733580" w:rsidRDefault="00733580" w:rsidP="00BE3CFC">
      <w:r w:rsidRPr="00733580">
        <w:t>a type of hierarchical generalized linear model</w:t>
      </w:r>
    </w:p>
    <w:p w14:paraId="5CCC909B" w14:textId="4EEF1DFE" w:rsidR="00E76A5B" w:rsidRDefault="00733580" w:rsidP="00BE3CFC">
      <w:pPr>
        <w:pStyle w:val="ListParagraph"/>
        <w:numPr>
          <w:ilvl w:val="0"/>
          <w:numId w:val="3"/>
        </w:numPr>
      </w:pPr>
      <w:r w:rsidRPr="00733580">
        <w:t xml:space="preserve">Latent conjugate multivariate. </w:t>
      </w:r>
    </w:p>
    <w:p w14:paraId="58E0234F" w14:textId="6FBF45CC" w:rsidR="00733580" w:rsidRDefault="00733580" w:rsidP="00BE3CFC">
      <w:pPr>
        <w:pStyle w:val="ListParagraph"/>
        <w:numPr>
          <w:ilvl w:val="1"/>
          <w:numId w:val="3"/>
        </w:numPr>
      </w:pPr>
      <w:r w:rsidRPr="00733580">
        <w:t xml:space="preserve">providing conjugacy in the </w:t>
      </w:r>
      <w:proofErr w:type="spellStart"/>
      <w:r w:rsidRPr="00733580">
        <w:t>nonGaussian</w:t>
      </w:r>
      <w:proofErr w:type="spellEnd"/>
      <w:r w:rsidRPr="00733580">
        <w:t xml:space="preserve"> dependent data setting</w:t>
      </w:r>
    </w:p>
    <w:p w14:paraId="7A4AF9A5" w14:textId="29B5CBFD" w:rsidR="00733580" w:rsidRDefault="00733580" w:rsidP="00BE3CFC">
      <w:pPr>
        <w:pStyle w:val="ListParagraph"/>
        <w:numPr>
          <w:ilvl w:val="1"/>
          <w:numId w:val="3"/>
        </w:numPr>
      </w:pPr>
      <w:r>
        <w:t xml:space="preserve">more flexible </w:t>
      </w:r>
    </w:p>
    <w:p w14:paraId="6DC69859" w14:textId="66CC1374" w:rsidR="00733580" w:rsidRDefault="00733580" w:rsidP="00BE3CFC">
      <w:pPr>
        <w:pStyle w:val="ListParagraph"/>
        <w:numPr>
          <w:ilvl w:val="0"/>
          <w:numId w:val="3"/>
        </w:numPr>
      </w:pPr>
      <w:r w:rsidRPr="00733580">
        <w:t>Reduced rank methods</w:t>
      </w:r>
    </w:p>
    <w:p w14:paraId="02034866" w14:textId="644DC5F5" w:rsidR="00733580" w:rsidRDefault="00733580" w:rsidP="00BE3CFC">
      <w:pPr>
        <w:pStyle w:val="ListParagraph"/>
        <w:numPr>
          <w:ilvl w:val="1"/>
          <w:numId w:val="3"/>
        </w:numPr>
      </w:pPr>
      <w:r w:rsidRPr="00733580">
        <w:t>it can easily be cast within the reduced rank modeling framework</w:t>
      </w:r>
    </w:p>
    <w:p w14:paraId="01D221D2" w14:textId="77777777" w:rsidR="00733580" w:rsidRPr="00733580" w:rsidRDefault="00733580" w:rsidP="00BE3CFC">
      <w:pPr>
        <w:pStyle w:val="ListParagraph"/>
        <w:numPr>
          <w:ilvl w:val="0"/>
          <w:numId w:val="3"/>
        </w:numPr>
      </w:pPr>
    </w:p>
    <w:p w14:paraId="303693ED" w14:textId="3C9BAC2D" w:rsidR="00733580" w:rsidRDefault="00606E34" w:rsidP="00BE3CFC">
      <w:r w:rsidRPr="00606E34">
        <w:t>linear combination of independent log-gamma random variables to build their multivariate log-gamma distribution</w:t>
      </w:r>
    </w:p>
    <w:p w14:paraId="56430FA1" w14:textId="0FE367C7" w:rsidR="001A1D33" w:rsidRDefault="001A1D33" w:rsidP="00BE3CFC">
      <w:r w:rsidRPr="001A1D33">
        <w:t>implement the LCM using a collapsed Gibbs sampler</w:t>
      </w:r>
    </w:p>
    <w:p w14:paraId="0D7CF730" w14:textId="68482061" w:rsidR="00CB5FD8" w:rsidRDefault="00915DB2" w:rsidP="00BE3CFC">
      <w:pPr>
        <w:pStyle w:val="Heading2"/>
        <w:spacing w:before="192"/>
        <w:rPr>
          <w:rFonts w:eastAsiaTheme="minorEastAsia"/>
        </w:rPr>
      </w:pPr>
      <w:r>
        <w:rPr>
          <w:rFonts w:eastAsiaTheme="minorEastAsia"/>
        </w:rPr>
        <w:t>The model</w:t>
      </w:r>
    </w:p>
    <w:p w14:paraId="1069470C" w14:textId="77777777" w:rsidR="00915DB2" w:rsidRDefault="00915DB2" w:rsidP="00BE3CFC"/>
    <w:p w14:paraId="0897FBBA" w14:textId="656936D4" w:rsidR="00CB5FD8" w:rsidRDefault="00915DB2" w:rsidP="00BE3CFC">
      <w:r>
        <w:t>Data model</w:t>
      </w:r>
    </w:p>
    <w:p w14:paraId="34E1CC0E" w14:textId="1EF2FE1E" w:rsidR="00486F3B" w:rsidRPr="00915DB2" w:rsidRDefault="00000000" w:rsidP="00BE3CFC">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Pois</m:t>
          </m:r>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e>
                  </m:d>
                </m:e>
              </m:func>
            </m:e>
          </m:d>
        </m:oMath>
      </m:oMathPara>
    </w:p>
    <w:p w14:paraId="2E3044F4" w14:textId="4FAABB09" w:rsidR="00915DB2" w:rsidRPr="00486F3B" w:rsidRDefault="00915DB2" w:rsidP="00BE3CFC">
      <w:r>
        <w:t>Process model</w:t>
      </w:r>
    </w:p>
    <w:p w14:paraId="53809ABD" w14:textId="102CE9B0" w:rsidR="005836E3" w:rsidRPr="00915DB2"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t</m:t>
                  </m:r>
                </m:sub>
              </m:sSub>
            </m:e>
            <m:sup>
              <m:r>
                <m:rPr>
                  <m:sty m:val="p"/>
                </m:rPr>
                <w:rPr>
                  <w:rFonts w:ascii="Cambria Math" w:hAnsi="Cambria Math"/>
                </w:rPr>
                <m:t>'</m:t>
              </m:r>
            </m:sup>
          </m:sSup>
          <m:r>
            <m:rPr>
              <m:sty m:val="bi"/>
            </m:rPr>
            <w:rPr>
              <w:rFonts w:ascii="Cambria Math" w:hAnsi="Cambria Math"/>
            </w:rPr>
            <m:t>β</m:t>
          </m:r>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b"/>
                    </m:rPr>
                    <w:rPr>
                      <w:rFonts w:ascii="Cambria Math" w:hAnsi="Cambria Math"/>
                    </w:rPr>
                    <m:t>Ψ</m:t>
                  </m:r>
                </m:e>
                <m:sub>
                  <m:r>
                    <w:rPr>
                      <w:rFonts w:ascii="Cambria Math" w:hAnsi="Cambria Math"/>
                    </w:rPr>
                    <m:t>t</m:t>
                  </m:r>
                </m:sub>
              </m:sSub>
            </m:e>
            <m:sup>
              <m:r>
                <m:rPr>
                  <m:sty m:val="p"/>
                </m:rPr>
                <w:rPr>
                  <w:rFonts w:ascii="Cambria Math" w:hAnsi="Cambria Math"/>
                </w:rPr>
                <m:t>'</m:t>
              </m:r>
            </m:sup>
          </m:sSup>
          <m:sSub>
            <m:sSubPr>
              <m:ctrlPr>
                <w:rPr>
                  <w:rFonts w:ascii="Cambria Math" w:hAnsi="Cambria Math"/>
                </w:rPr>
              </m:ctrlPr>
            </m:sSubPr>
            <m:e>
              <m:r>
                <m:rPr>
                  <m:sty m:val="bi"/>
                </m:rP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ξ</m:t>
              </m:r>
            </m:e>
            <m:sub>
              <m:r>
                <w:rPr>
                  <w:rFonts w:ascii="Cambria Math" w:hAnsi="Cambria Math"/>
                </w:rPr>
                <m:t>t</m:t>
              </m:r>
            </m:sub>
          </m:sSub>
        </m:oMath>
      </m:oMathPara>
    </w:p>
    <w:p w14:paraId="2C2BD836" w14:textId="77777777" w:rsidR="00915DB2" w:rsidRPr="00E5645F" w:rsidRDefault="00915DB2" w:rsidP="00BE3CFC"/>
    <w:p w14:paraId="2558CD7A" w14:textId="0E7D786E" w:rsidR="00E5645F" w:rsidRPr="002A7356" w:rsidRDefault="00000000" w:rsidP="00BE3CFC">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ξ</m:t>
                      </m:r>
                    </m:e>
                    <m:sub>
                      <m:r>
                        <w:rPr>
                          <w:rFonts w:ascii="Cambria Math" w:hAnsi="Cambria Math"/>
                        </w:rPr>
                        <m:t>it</m:t>
                      </m:r>
                    </m:sub>
                  </m:sSub>
                </m:e>
              </m:d>
            </m:e>
          </m:func>
          <m:r>
            <m:rPr>
              <m:sty m:val="p"/>
            </m:rPr>
            <w:rPr>
              <w:rFonts w:ascii="Cambria Math" w:hAnsi="Cambria Math"/>
            </w:rPr>
            <m:t xml:space="preserve"> ~ </m:t>
          </m:r>
          <m:r>
            <w:rPr>
              <w:rFonts w:ascii="Cambria Math" w:hAnsi="Cambria Math"/>
            </w:rPr>
            <m:t>Gamma</m:t>
          </m:r>
          <m:d>
            <m:dPr>
              <m:ctrlPr>
                <w:rPr>
                  <w:rFonts w:ascii="Cambria Math" w:hAnsi="Cambria Math"/>
                </w:rPr>
              </m:ctrlPr>
            </m:dPr>
            <m:e>
              <m:r>
                <m:rPr>
                  <m:sty m:val="p"/>
                </m:rPr>
                <w:rPr>
                  <w:rFonts w:ascii="Cambria Math" w:hAnsi="Cambria Math"/>
                </w:rPr>
                <m:t>0,</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oMath>
      </m:oMathPara>
    </w:p>
    <w:p w14:paraId="109EA5EB" w14:textId="77777777" w:rsidR="002A7356" w:rsidRDefault="002A7356" w:rsidP="00BE3CFC"/>
    <w:p w14:paraId="62DC8108" w14:textId="404F046C" w:rsidR="002A7356" w:rsidRDefault="00000000" w:rsidP="00BE3CFC">
      <m:oMathPara>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Ψ</m:t>
                  </m:r>
                </m:e>
                <m:sub>
                  <m:r>
                    <w:rPr>
                      <w:rFonts w:ascii="Cambria Math" w:hAnsi="Cambria Math"/>
                    </w:rPr>
                    <m:t>t</m:t>
                  </m:r>
                </m:sub>
              </m:sSub>
            </m:e>
            <m:sup>
              <m:r>
                <m:rPr>
                  <m:sty m:val="p"/>
                </m:rPr>
                <w:rPr>
                  <w:rFonts w:ascii="Cambria Math" w:hAnsi="Cambria Math"/>
                </w:rPr>
                <m:t>'</m:t>
              </m:r>
            </m:sup>
          </m:sSup>
          <m:sSub>
            <m:sSubPr>
              <m:ctrlPr>
                <w:rPr>
                  <w:rFonts w:ascii="Cambria Math" w:hAnsi="Cambria Math"/>
                </w:rPr>
              </m:ctrlPr>
            </m:sSubPr>
            <m:e>
              <m:r>
                <w:rPr>
                  <w:rFonts w:ascii="Cambria Math" w:hAnsi="Cambria Math"/>
                </w:rPr>
                <m:t>η</m:t>
              </m:r>
            </m:e>
            <m:sub>
              <m:r>
                <w:rPr>
                  <w:rFonts w:ascii="Cambria Math" w:hAnsi="Cambria Math"/>
                </w:rPr>
                <m:t>t</m:t>
              </m:r>
            </m:sub>
          </m:sSub>
        </m:oMath>
      </m:oMathPara>
    </w:p>
    <w:p w14:paraId="6E20DA8A" w14:textId="19ED4A6A" w:rsidR="00CB5FD8" w:rsidRDefault="00E5645F" w:rsidP="00BE3CFC">
      <w:r w:rsidRPr="00E5645F">
        <w:t>The r-dimensional random vector</w:t>
      </w:r>
      <w:r>
        <w:t xml:space="preserve"> </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t xml:space="preserve"> </w:t>
      </w:r>
      <w:r w:rsidRPr="00E5645F">
        <w:t>is assumed to be mean-zero and have an unknown covariance matrix</w:t>
      </w:r>
      <w:r w:rsidR="0031470A">
        <w:t xml:space="preserve">. </w:t>
      </w:r>
      <w:r w:rsidRPr="00E5645F">
        <w:t xml:space="preserve">The r-dimensional real vectors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t</m:t>
            </m:r>
          </m:sub>
        </m:sSub>
      </m:oMath>
      <w:r w:rsidRPr="00E5645F">
        <w:t xml:space="preserve"> can belong to any class of areal basis functions</w:t>
      </w:r>
      <w:r w:rsidR="00883C0B">
        <w:t xml:space="preserve">. </w:t>
      </w:r>
    </w:p>
    <w:p w14:paraId="54338AD3" w14:textId="1FBC1894" w:rsidR="002A7356" w:rsidRDefault="002A7356" w:rsidP="00BE3CFC">
      <w:r w:rsidRPr="002A7356">
        <w:t>First order vector autoregressive model</w:t>
      </w:r>
      <w:r>
        <w:t xml:space="preserve">, </w:t>
      </w:r>
      <w:proofErr w:type="gramStart"/>
      <w:r>
        <w:t>VAR(</w:t>
      </w:r>
      <w:proofErr w:type="gramEnd"/>
      <w:r>
        <w:t xml:space="preserve">1), </w:t>
      </w:r>
    </w:p>
    <w:p w14:paraId="5B640F98" w14:textId="251E3285" w:rsidR="00883C0B" w:rsidRPr="00A05DD8" w:rsidRDefault="00000000" w:rsidP="00BE3CFC">
      <m:oMathPara>
        <m:oMath>
          <m:sSub>
            <m:sSubPr>
              <m:ctrlPr>
                <w:rPr>
                  <w:rFonts w:ascii="Cambria Math" w:hAnsi="Cambria Math"/>
                </w:rPr>
              </m:ctrlPr>
            </m:sSubPr>
            <m:e>
              <m:r>
                <m:rPr>
                  <m:sty m:val="bi"/>
                </m:rP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b</m:t>
              </m:r>
            </m:e>
            <m:sub>
              <m:r>
                <w:rPr>
                  <w:rFonts w:ascii="Cambria Math" w:hAnsi="Cambria Math"/>
                </w:rPr>
                <m:t>t</m:t>
              </m:r>
            </m:sub>
          </m:sSub>
        </m:oMath>
      </m:oMathPara>
    </w:p>
    <w:p w14:paraId="2C31231C" w14:textId="77777777" w:rsidR="00A05DD8" w:rsidRDefault="00A05DD8" w:rsidP="00BE3CFC"/>
    <w:p w14:paraId="09F72F5E" w14:textId="77777777" w:rsidR="00A05DD8" w:rsidRPr="00883C0B" w:rsidRDefault="00A05DD8" w:rsidP="00BE3CFC"/>
    <w:p w14:paraId="11EB3C3D" w14:textId="6352B408" w:rsidR="00883C0B" w:rsidRDefault="00000000" w:rsidP="00BE3CFC">
      <m:oMathPara>
        <m:oMath>
          <m:sSub>
            <m:sSubPr>
              <m:ctrlPr>
                <w:rPr>
                  <w:rFonts w:ascii="Cambria Math" w:hAnsi="Cambria Math"/>
                </w:rPr>
              </m:ctrlPr>
            </m:sSubPr>
            <m:e>
              <m:r>
                <w:rPr>
                  <w:rFonts w:ascii="Cambria Math" w:hAnsi="Cambria Math"/>
                </w:rPr>
                <m:t>η</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 xml:space="preserve">~ </m:t>
          </m:r>
          <m:r>
            <w:rPr>
              <w:rFonts w:ascii="Cambria Math" w:hAnsi="Cambria Math"/>
            </w:rPr>
            <m:t>MLG</m:t>
          </m:r>
          <m:d>
            <m:dPr>
              <m:ctrlPr>
                <w:rPr>
                  <w:rFonts w:ascii="Cambria Math" w:hAnsi="Cambria Math"/>
                </w:rPr>
              </m:ctrlPr>
            </m:dPr>
            <m:e>
              <m:r>
                <m:rPr>
                  <m:sty m:val="p"/>
                </m:rPr>
                <w:rPr>
                  <w:rFonts w:ascii="Cambria Math" w:hAnsi="Cambria Math"/>
                </w:rPr>
                <m:t>0,</m:t>
              </m:r>
              <m:sSubSup>
                <m:sSubSupPr>
                  <m:ctrlPr>
                    <w:rPr>
                      <w:rFonts w:ascii="Cambria Math" w:hAnsi="Cambria Math"/>
                    </w:rPr>
                  </m:ctrlPr>
                </m:sSubSupPr>
                <m:e>
                  <m:r>
                    <w:rPr>
                      <w:rFonts w:ascii="Cambria Math" w:hAnsi="Cambria Math"/>
                    </w:rPr>
                    <m:t>W</m:t>
                  </m:r>
                </m:e>
                <m:sub>
                  <m:r>
                    <w:rPr>
                      <w:rFonts w:ascii="Cambria Math" w:hAnsi="Cambria Math"/>
                    </w:rPr>
                    <m:t>t</m:t>
                  </m:r>
                </m:sub>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bSup>
              <m:r>
                <m:rPr>
                  <m:sty m:val="p"/>
                </m:rPr>
                <w:rPr>
                  <w:rFonts w:ascii="Cambria Math" w:hAnsi="Cambria Math"/>
                </w:rPr>
                <m:t xml:space="preserve">, </m:t>
              </m:r>
              <m:r>
                <w:rPr>
                  <w:rFonts w:ascii="Cambria Math" w:hAnsi="Cambria Math"/>
                </w:rPr>
                <m:t>α</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1</m:t>
                  </m:r>
                </m:e>
                <m:sub>
                  <m:r>
                    <w:rPr>
                      <w:rFonts w:ascii="Cambria Math" w:hAnsi="Cambria Math"/>
                    </w:rPr>
                    <m:t>r</m:t>
                  </m:r>
                </m:sub>
              </m:sSub>
              <m:r>
                <m:rPr>
                  <m:sty m:val="p"/>
                </m:rPr>
                <w:rPr>
                  <w:rFonts w:ascii="Cambria Math" w:hAnsi="Cambria Math"/>
                </w:rPr>
                <m:t>,</m:t>
              </m:r>
              <m:r>
                <w:rPr>
                  <w:rFonts w:ascii="Cambria Math" w:hAnsi="Cambria Math"/>
                </w:rPr>
                <m:t>κ</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1</m:t>
                  </m:r>
                </m:e>
                <m:sub>
                  <m:r>
                    <w:rPr>
                      <w:rFonts w:ascii="Cambria Math" w:hAnsi="Cambria Math"/>
                    </w:rPr>
                    <m:t>r</m:t>
                  </m:r>
                </m:sub>
              </m:sSub>
            </m:e>
          </m:d>
        </m:oMath>
      </m:oMathPara>
    </w:p>
    <w:p w14:paraId="2033BF15" w14:textId="77777777" w:rsidR="00486F3B" w:rsidRDefault="00000000" w:rsidP="00BE3CFC">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883C0B" w:rsidRPr="00883C0B">
        <w:t xml:space="preserve"> are known r × r propagator matrices</w:t>
      </w:r>
      <w:r w:rsidR="0089034C">
        <w:t>.</w:t>
      </w:r>
      <w:r w:rsidR="00486F3B">
        <w:t xml:space="preserve"> </w:t>
      </w:r>
    </w:p>
    <w:p w14:paraId="4CA0F615" w14:textId="4226ED3A" w:rsidR="00883C0B" w:rsidRDefault="00000000" w:rsidP="00BE3CFC">
      <m:oMathPara>
        <m:oMath>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K</m:t>
          </m:r>
          <m:r>
            <m:rPr>
              <m:sty m:val="p"/>
            </m:rPr>
            <w:rPr>
              <w:rFonts w:ascii="Cambria Math" w:hAnsi="Cambria Math"/>
            </w:rPr>
            <m:t>_</m:t>
          </m:r>
          <m:r>
            <w:rPr>
              <w:rFonts w:ascii="Cambria Math" w:hAnsi="Cambria Math"/>
            </w:rPr>
            <m:t>t</m:t>
          </m:r>
        </m:oMath>
      </m:oMathPara>
    </w:p>
    <w:p w14:paraId="60F76456" w14:textId="0C6E783B" w:rsidR="0049081D" w:rsidRPr="0049081D" w:rsidRDefault="00000000" w:rsidP="00BE3CFC">
      <m:oMathPara>
        <m:oMath>
          <m:sSub>
            <m:sSubPr>
              <m:ctrlPr>
                <w:rPr>
                  <w:rFonts w:ascii="Cambria Math" w:hAnsi="Cambria Math"/>
                </w:rPr>
              </m:ctrlPr>
            </m:sSubPr>
            <m:e>
              <m:r>
                <w:rPr>
                  <w:rFonts w:ascii="Cambria Math" w:hAnsi="Cambria Math"/>
                </w:rPr>
                <m:t>K</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K</m:t>
              </m:r>
            </m:e>
            <m:sub>
              <m:r>
                <w:rPr>
                  <w:rFonts w:ascii="Cambria Math" w:hAnsi="Cambria Math"/>
                </w:rPr>
                <m:t>t</m:t>
              </m:r>
            </m:sub>
            <m:sup>
              <m:r>
                <m:rPr>
                  <m:sty m:val="p"/>
                </m:rPr>
                <w:rPr>
                  <w:rFonts w:ascii="Cambria Math" w:hAnsi="Cambria Math"/>
                </w:rPr>
                <m:t>*</m:t>
              </m:r>
            </m:sup>
          </m:sSubSup>
        </m:oMath>
      </m:oMathPara>
    </w:p>
    <w:p w14:paraId="145264B5" w14:textId="297F37E2" w:rsidR="0049081D" w:rsidRPr="0031470A" w:rsidRDefault="00000000" w:rsidP="00BE3CFC">
      <m:oMathPara>
        <m:oMath>
          <m:sSubSup>
            <m:sSubSupPr>
              <m:ctrlPr>
                <w:rPr>
                  <w:rFonts w:ascii="Cambria Math" w:hAnsi="Cambria Math"/>
                </w:rPr>
              </m:ctrlPr>
            </m:sSubSupPr>
            <m:e>
              <m:r>
                <w:rPr>
                  <w:rFonts w:ascii="Cambria Math" w:hAnsi="Cambria Math"/>
                </w:rPr>
                <m:t>K</m:t>
              </m:r>
            </m:e>
            <m:sub>
              <m:r>
                <w:rPr>
                  <w:rFonts w:ascii="Cambria Math" w:hAnsi="Cambria Math"/>
                </w:rPr>
                <m:t>t</m:t>
              </m:r>
            </m:sub>
            <m:sup>
              <m:r>
                <m:rPr>
                  <m:sty m:val="p"/>
                </m:rPr>
                <w:rPr>
                  <w:rFonts w:ascii="Cambria Math" w:hAnsi="Cambria Math"/>
                </w:rPr>
                <m:t>*-1</m:t>
              </m:r>
            </m:sup>
          </m:sSub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C</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Ψ</m:t>
                              </m:r>
                            </m:e>
                            <m:sub>
                              <m:r>
                                <w:rPr>
                                  <w:rFonts w:ascii="Cambria Math" w:hAnsi="Cambria Math"/>
                                </w:rPr>
                                <m:t>t</m:t>
                              </m:r>
                            </m:sub>
                            <m:sup>
                              <m:r>
                                <w:rPr>
                                  <w:rFonts w:ascii="Cambria Math" w:hAnsi="Cambria Math"/>
                                </w:rPr>
                                <m:t>P</m:t>
                              </m:r>
                            </m:sup>
                          </m:sSubSup>
                          <m:sSup>
                            <m:sSupPr>
                              <m:ctrlPr>
                                <w:rPr>
                                  <w:rFonts w:ascii="Cambria Math" w:hAnsi="Cambria Math"/>
                                </w:rPr>
                              </m:ctrlPr>
                            </m:sSupPr>
                            <m:e>
                              <m:r>
                                <w:rPr>
                                  <w:rFonts w:ascii="Cambria Math" w:hAnsi="Cambria Math"/>
                                </w:rPr>
                                <m:t>C</m:t>
                              </m:r>
                            </m:e>
                            <m:sup>
                              <m:r>
                                <m:rPr>
                                  <m:sty m:val="p"/>
                                </m:rPr>
                                <w:rPr>
                                  <w:rFonts w:ascii="Cambria Math" w:hAnsi="Cambria Math"/>
                                </w:rPr>
                                <m:t>-1</m:t>
                              </m:r>
                            </m:sup>
                          </m:sSup>
                          <m:sSubSup>
                            <m:sSubSupPr>
                              <m:ctrlPr>
                                <w:rPr>
                                  <w:rFonts w:ascii="Cambria Math" w:hAnsi="Cambria Math"/>
                                </w:rPr>
                              </m:ctrlPr>
                            </m:sSubSupPr>
                            <m:e>
                              <m:r>
                                <m:rPr>
                                  <m:sty m:val="p"/>
                                </m:rPr>
                                <w:rPr>
                                  <w:rFonts w:ascii="Cambria Math" w:hAnsi="Cambria Math"/>
                                </w:rPr>
                                <m:t>Ψ</m:t>
                              </m:r>
                            </m:e>
                            <m:sub>
                              <m:r>
                                <w:rPr>
                                  <w:rFonts w:ascii="Cambria Math" w:hAnsi="Cambria Math"/>
                                </w:rPr>
                                <m:t>t</m:t>
                              </m:r>
                            </m:sub>
                            <m:sup>
                              <m:sSup>
                                <m:sSupPr>
                                  <m:ctrlPr>
                                    <w:rPr>
                                      <w:rFonts w:ascii="Cambria Math" w:hAnsi="Cambria Math"/>
                                    </w:rPr>
                                  </m:ctrlPr>
                                </m:sSupPr>
                                <m:e>
                                  <m:r>
                                    <w:rPr>
                                      <w:rFonts w:ascii="Cambria Math" w:hAnsi="Cambria Math"/>
                                    </w:rPr>
                                    <m:t>P</m:t>
                                  </m:r>
                                </m:e>
                                <m:sup>
                                  <m:r>
                                    <m:rPr>
                                      <m:sty m:val="p"/>
                                    </m:rPr>
                                    <w:rPr>
                                      <w:rFonts w:ascii="Cambria Math" w:hAnsi="Cambria Math"/>
                                    </w:rPr>
                                    <m:t>'</m:t>
                                  </m:r>
                                </m:sup>
                              </m:sSup>
                            </m:sup>
                          </m:sSubSup>
                        </m:e>
                      </m:d>
                    </m:e>
                    <m:sub>
                      <m:r>
                        <w:rPr>
                          <w:rFonts w:ascii="Cambria Math" w:hAnsi="Cambria Math"/>
                        </w:rPr>
                        <m:t>F</m:t>
                      </m:r>
                    </m:sub>
                    <m:sup>
                      <m:r>
                        <m:rPr>
                          <m:sty m:val="p"/>
                        </m:rPr>
                        <w:rPr>
                          <w:rFonts w:ascii="Cambria Math" w:hAnsi="Cambria Math"/>
                        </w:rPr>
                        <m:t>2</m:t>
                      </m:r>
                    </m:sup>
                  </m:sSubSup>
                </m:e>
              </m:d>
            </m:e>
          </m:func>
        </m:oMath>
      </m:oMathPara>
    </w:p>
    <w:p w14:paraId="2E5C6AB7" w14:textId="3E6E5D8A" w:rsidR="0031470A" w:rsidRPr="0031470A" w:rsidRDefault="00000000" w:rsidP="00BE3CFC">
      <m:oMathPara>
        <m:oMath>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oMath>
      </m:oMathPara>
    </w:p>
    <w:p w14:paraId="24419C3E" w14:textId="211F0415" w:rsidR="0049081D" w:rsidRPr="0031470A" w:rsidRDefault="00000000" w:rsidP="00BE3CFC">
      <m:oMathPara>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H</m:t>
                  </m:r>
                </m:e>
              </m:d>
            </m:e>
            <m:sub>
              <m: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trace</m:t>
          </m:r>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w:rPr>
              <w:rFonts w:ascii="Cambria Math" w:hAnsi="Cambria Math"/>
            </w:rPr>
            <m:t>H</m:t>
          </m:r>
          <m:r>
            <m:rPr>
              <m:sty m:val="p"/>
            </m:rPr>
            <w:rPr>
              <w:rFonts w:ascii="Cambria Math" w:hAnsi="Cambria Math"/>
            </w:rPr>
            <m:t>)</m:t>
          </m:r>
        </m:oMath>
      </m:oMathPara>
    </w:p>
    <w:p w14:paraId="12CA139B" w14:textId="77777777" w:rsidR="0031470A" w:rsidRDefault="0031470A" w:rsidP="00BE3CFC"/>
    <w:p w14:paraId="737049B5" w14:textId="59256719" w:rsidR="0031470A" w:rsidRDefault="0031470A" w:rsidP="00BE3CFC">
      <w:proofErr w:type="spellStart"/>
      <w:r>
        <w:t>ars</w:t>
      </w:r>
      <w:proofErr w:type="spellEnd"/>
    </w:p>
    <w:p w14:paraId="69AB9979" w14:textId="733AE886" w:rsidR="0031470A" w:rsidRDefault="0031470A" w:rsidP="00BE3CFC">
      <w:r w:rsidRPr="0031470A">
        <w:t xml:space="preserve">the </w:t>
      </w:r>
      <w:proofErr w:type="spellStart"/>
      <w:r w:rsidRPr="0031470A">
        <w:t>Nt</w:t>
      </w:r>
      <w:proofErr w:type="spellEnd"/>
      <w:r w:rsidRPr="0031470A">
        <w:t xml:space="preserve"> × r matrix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t</m:t>
            </m:r>
          </m:sub>
        </m:sSub>
      </m:oMath>
      <w:r w:rsidRPr="0031470A">
        <w:t xml:space="preserve"> is specified to be contained within the orthogonal complement of the column space of </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P</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P'</m:t>
                    </m:r>
                  </m:sup>
                </m:sSubSup>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P</m:t>
                    </m:r>
                  </m:sup>
                </m:sSubSup>
                <m:r>
                  <w:rPr>
                    <w:rFonts w:ascii="Cambria Math" w:hAnsi="Cambria Math"/>
                  </w:rPr>
                  <m:t xml:space="preserve"> </m:t>
                </m:r>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P'</m:t>
            </m:r>
          </m:sup>
        </m:sSubSup>
      </m:oMath>
      <w:r w:rsidR="00A20BDB">
        <w:t>.</w:t>
      </w:r>
      <w:r w:rsidR="00CB67CA">
        <w:t xml:space="preserve"> </w:t>
      </w:r>
      <w:r w:rsidR="00A20BDB" w:rsidRPr="00A20BDB">
        <w:t>Specifically, define the MI operator as</w:t>
      </w:r>
    </w:p>
    <w:p w14:paraId="0DE33E42" w14:textId="5EFED397" w:rsidR="00CB67CA" w:rsidRDefault="00A20BDB" w:rsidP="00BE3CFC">
      <m:oMathPara>
        <m:oMath>
          <m:r>
            <w:rPr>
              <w:rFonts w:ascii="Cambria Math" w:hAnsi="Cambria Math"/>
            </w:rPr>
            <w:lastRenderedPageBreak/>
            <m:t>G</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P</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P</m:t>
                  </m:r>
                </m:sup>
              </m:sSub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t</m:t>
                          </m:r>
                        </m:sub>
                        <m:sup>
                          <m:sSup>
                            <m:sSupPr>
                              <m:ctrlPr>
                                <w:rPr>
                                  <w:rFonts w:ascii="Cambria Math" w:hAnsi="Cambria Math"/>
                                </w:rPr>
                              </m:ctrlPr>
                            </m:sSupPr>
                            <m:e>
                              <m:r>
                                <w:rPr>
                                  <w:rFonts w:ascii="Cambria Math" w:hAnsi="Cambria Math"/>
                                </w:rPr>
                                <m:t>P</m:t>
                              </m:r>
                            </m:e>
                            <m:sup>
                              <m:r>
                                <m:rPr>
                                  <m:sty m:val="p"/>
                                </m:rPr>
                                <w:rPr>
                                  <w:rFonts w:ascii="Cambria Math" w:hAnsi="Cambria Math"/>
                                </w:rPr>
                                <m:t>'</m:t>
                              </m:r>
                            </m:sup>
                          </m:sSup>
                        </m:sup>
                      </m:sSubSup>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P</m:t>
                          </m:r>
                        </m:sup>
                      </m:sSubSup>
                      <m:r>
                        <m:rPr>
                          <m:sty m:val="p"/>
                        </m:rPr>
                        <w:rPr>
                          <w:rFonts w:ascii="Cambria Math" w:hAnsi="Cambria Math"/>
                        </w:rPr>
                        <m:t xml:space="preserve"> </m:t>
                      </m:r>
                    </m:e>
                  </m:d>
                </m:e>
                <m:sup>
                  <m:r>
                    <m:rPr>
                      <m:sty m:val="p"/>
                    </m:rPr>
                    <w:rPr>
                      <w:rFonts w:ascii="Cambria Math" w:hAnsi="Cambria Math"/>
                    </w:rPr>
                    <m:t>-1</m:t>
                  </m:r>
                </m:sup>
              </m:sSup>
              <m:sSubSup>
                <m:sSubSupPr>
                  <m:ctrlPr>
                    <w:rPr>
                      <w:rFonts w:ascii="Cambria Math" w:hAnsi="Cambria Math"/>
                    </w:rPr>
                  </m:ctrlPr>
                </m:sSubSupPr>
                <m:e>
                  <m:r>
                    <w:rPr>
                      <w:rFonts w:ascii="Cambria Math" w:hAnsi="Cambria Math"/>
                    </w:rPr>
                    <m:t>X</m:t>
                  </m:r>
                </m:e>
                <m:sub>
                  <m:r>
                    <w:rPr>
                      <w:rFonts w:ascii="Cambria Math" w:hAnsi="Cambria Math"/>
                    </w:rPr>
                    <m:t>t</m:t>
                  </m:r>
                </m:sub>
                <m:sup>
                  <m:sSup>
                    <m:sSupPr>
                      <m:ctrlPr>
                        <w:rPr>
                          <w:rFonts w:ascii="Cambria Math" w:hAnsi="Cambria Math"/>
                        </w:rPr>
                      </m:ctrlPr>
                    </m:sSupPr>
                    <m:e>
                      <m:r>
                        <w:rPr>
                          <w:rFonts w:ascii="Cambria Math" w:hAnsi="Cambria Math"/>
                        </w:rPr>
                        <m:t>P</m:t>
                      </m:r>
                    </m:e>
                    <m:sup>
                      <m:r>
                        <m:rPr>
                          <m:sty m:val="p"/>
                        </m:rPr>
                        <w:rPr>
                          <w:rFonts w:ascii="Cambria Math" w:hAnsi="Cambria Math"/>
                        </w:rPr>
                        <m:t>'</m:t>
                      </m:r>
                    </m:sup>
                  </m:sSup>
                </m:sup>
              </m:sSubSup>
            </m:e>
          </m:d>
          <m:sSub>
            <m:sSubPr>
              <m:ctrlPr>
                <w:rPr>
                  <w:rFonts w:ascii="Cambria Math" w:hAnsi="Cambria Math"/>
                </w:rPr>
              </m:ctrlPr>
            </m:sSubPr>
            <m:e>
              <m:r>
                <w:rPr>
                  <w:rFonts w:ascii="Cambria Math" w:hAnsi="Cambria Math"/>
                </w:rPr>
                <m:t>A</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P</m:t>
                  </m:r>
                </m:sup>
              </m:sSub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t</m:t>
                          </m:r>
                        </m:sub>
                        <m:sup>
                          <m:sSup>
                            <m:sSupPr>
                              <m:ctrlPr>
                                <w:rPr>
                                  <w:rFonts w:ascii="Cambria Math" w:hAnsi="Cambria Math"/>
                                </w:rPr>
                              </m:ctrlPr>
                            </m:sSupPr>
                            <m:e>
                              <m:r>
                                <w:rPr>
                                  <w:rFonts w:ascii="Cambria Math" w:hAnsi="Cambria Math"/>
                                </w:rPr>
                                <m:t>P</m:t>
                              </m:r>
                            </m:e>
                            <m:sup>
                              <m:r>
                                <m:rPr>
                                  <m:sty m:val="p"/>
                                </m:rPr>
                                <w:rPr>
                                  <w:rFonts w:ascii="Cambria Math" w:hAnsi="Cambria Math"/>
                                </w:rPr>
                                <m:t>'</m:t>
                              </m:r>
                            </m:sup>
                          </m:sSup>
                        </m:sup>
                      </m:sSubSup>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P</m:t>
                          </m:r>
                        </m:sup>
                      </m:sSubSup>
                      <m:r>
                        <m:rPr>
                          <m:sty m:val="p"/>
                        </m:rPr>
                        <w:rPr>
                          <w:rFonts w:ascii="Cambria Math" w:hAnsi="Cambria Math"/>
                        </w:rPr>
                        <m:t xml:space="preserve"> </m:t>
                      </m:r>
                    </m:e>
                  </m:d>
                </m:e>
                <m:sup>
                  <m:r>
                    <m:rPr>
                      <m:sty m:val="p"/>
                    </m:rPr>
                    <w:rPr>
                      <w:rFonts w:ascii="Cambria Math" w:hAnsi="Cambria Math"/>
                    </w:rPr>
                    <m:t>-1</m:t>
                  </m:r>
                </m:sup>
              </m:sSup>
              <m:sSubSup>
                <m:sSubSupPr>
                  <m:ctrlPr>
                    <w:rPr>
                      <w:rFonts w:ascii="Cambria Math" w:hAnsi="Cambria Math"/>
                    </w:rPr>
                  </m:ctrlPr>
                </m:sSubSupPr>
                <m:e>
                  <m:r>
                    <w:rPr>
                      <w:rFonts w:ascii="Cambria Math" w:hAnsi="Cambria Math"/>
                    </w:rPr>
                    <m:t>X</m:t>
                  </m:r>
                </m:e>
                <m:sub>
                  <m:r>
                    <w:rPr>
                      <w:rFonts w:ascii="Cambria Math" w:hAnsi="Cambria Math"/>
                    </w:rPr>
                    <m:t>t</m:t>
                  </m:r>
                </m:sub>
                <m:sup>
                  <m:sSup>
                    <m:sSupPr>
                      <m:ctrlPr>
                        <w:rPr>
                          <w:rFonts w:ascii="Cambria Math" w:hAnsi="Cambria Math"/>
                        </w:rPr>
                      </m:ctrlPr>
                    </m:sSupPr>
                    <m:e>
                      <m:r>
                        <w:rPr>
                          <w:rFonts w:ascii="Cambria Math" w:hAnsi="Cambria Math"/>
                        </w:rPr>
                        <m:t>P</m:t>
                      </m:r>
                    </m:e>
                    <m:sup>
                      <m:r>
                        <m:rPr>
                          <m:sty m:val="p"/>
                        </m:rPr>
                        <w:rPr>
                          <w:rFonts w:ascii="Cambria Math" w:hAnsi="Cambria Math"/>
                        </w:rPr>
                        <m:t>'</m:t>
                      </m:r>
                    </m:sup>
                  </m:sSup>
                </m:sup>
              </m:sSubSup>
            </m:e>
          </m:d>
        </m:oMath>
      </m:oMathPara>
    </w:p>
    <w:p w14:paraId="3B2A58CB" w14:textId="69C7DDA7" w:rsidR="00CB67CA" w:rsidRDefault="00000000" w:rsidP="00BE3CFC">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CB67CA">
        <w:t xml:space="preserve"> is a generic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t</m:t>
            </m:r>
          </m:sub>
        </m:sSub>
      </m:oMath>
      <w:r w:rsidR="00CB67CA">
        <w:t xml:space="preserve"> </w:t>
      </w:r>
      <w:r w:rsidR="00A20BDB">
        <w:t xml:space="preserve">weight matrix, such as the adjacency matrix. </w:t>
      </w:r>
      <w:r w:rsidR="00A20BDB" w:rsidRPr="00A20BDB">
        <w:t>Notice that the MI operator defines a column space that is orthogonal to XP t</w:t>
      </w:r>
      <w:r w:rsidR="00A20BDB">
        <w:t>.</w:t>
      </w:r>
      <w:r w:rsidR="00A20BDB" w:rsidRPr="00A20BDB">
        <w:t xml:space="preserve"> let the spectral representation</w:t>
      </w:r>
    </w:p>
    <w:p w14:paraId="42384E41" w14:textId="454A8872" w:rsidR="00A20BDB" w:rsidRPr="00A20BDB" w:rsidRDefault="00A20BDB" w:rsidP="00BE3CFC">
      <m:oMathPara>
        <m:oMath>
          <m:r>
            <w:rPr>
              <w:rFonts w:ascii="Cambria Math" w:hAnsi="Cambria Math"/>
            </w:rPr>
            <m:t>G</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P</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t</m:t>
              </m:r>
            </m:sub>
          </m:sSub>
          <m:sSubSup>
            <m:sSubSupPr>
              <m:ctrlPr>
                <w:rPr>
                  <w:rFonts w:ascii="Cambria Math" w:hAnsi="Cambria Math"/>
                </w:rPr>
              </m:ctrlPr>
            </m:sSubSupPr>
            <m:e>
              <m:r>
                <m:rPr>
                  <m:sty m:val="p"/>
                </m:rPr>
                <w:rPr>
                  <w:rFonts w:ascii="Cambria Math" w:hAnsi="Cambria Math"/>
                </w:rPr>
                <m:t>Φ</m:t>
              </m:r>
            </m:e>
            <m:sub>
              <m:r>
                <m:rPr>
                  <m:sty m:val="p"/>
                </m:rPr>
                <w:rPr>
                  <w:rFonts w:ascii="Cambria Math" w:hAnsi="Cambria Math"/>
                </w:rPr>
                <m:t>t</m:t>
              </m:r>
            </m:sub>
            <m:sup>
              <m:r>
                <m:rPr>
                  <m:sty m:val="p"/>
                </m:rPr>
                <w:rPr>
                  <w:rFonts w:ascii="Cambria Math" w:hAnsi="Cambria Math"/>
                </w:rPr>
                <m:t>'</m:t>
              </m:r>
            </m:sup>
          </m:sSubSup>
        </m:oMath>
      </m:oMathPara>
    </w:p>
    <w:p w14:paraId="3CC083BE" w14:textId="7CA03C29" w:rsidR="00A20BDB" w:rsidRDefault="00A20BDB" w:rsidP="00BE3CFC">
      <w:r>
        <w:t xml:space="preserve">Set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t</m:t>
            </m:r>
          </m:sub>
        </m:sSub>
      </m:oMath>
      <w:r>
        <w:t xml:space="preserve"> to the first r columns of </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t</m:t>
            </m:r>
          </m:sub>
        </m:sSub>
        <m:r>
          <w:rPr>
            <w:rFonts w:ascii="Cambria Math" w:hAnsi="Cambria Math"/>
          </w:rPr>
          <m:t>.</m:t>
        </m:r>
      </m:oMath>
    </w:p>
    <w:p w14:paraId="3CD95296" w14:textId="77777777" w:rsidR="00A20BDB" w:rsidRDefault="00A20BDB" w:rsidP="00BE3CFC"/>
    <w:p w14:paraId="45677421" w14:textId="2941AB1D" w:rsidR="00CB67CA" w:rsidRDefault="00CB67CA" w:rsidP="00BE3CFC">
      <w:r w:rsidRPr="00CB67CA">
        <w:t xml:space="preserve">Hughes and Haran (2013) </w:t>
      </w:r>
      <w:proofErr w:type="gramStart"/>
      <w:r w:rsidRPr="00CB67CA">
        <w:t>suggests</w:t>
      </w:r>
      <w:proofErr w:type="gramEnd"/>
      <w:r w:rsidRPr="00CB67CA">
        <w:t xml:space="preserve"> setting r equal to roughly 10% of the positive eigenvalues given</w:t>
      </w:r>
    </w:p>
    <w:p w14:paraId="03BAD92A" w14:textId="2D661A5C" w:rsidR="0049081D" w:rsidRDefault="00A20BDB" w:rsidP="00BE3CFC">
      <w:r>
        <w:t>I</w:t>
      </w:r>
      <w:r w:rsidR="003A3635">
        <w:t>n</w:t>
      </w:r>
      <w:r>
        <w:t xml:space="preserve"> turn the propagation matrix,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is the r eigenvectors of</w:t>
      </w:r>
    </w:p>
    <w:p w14:paraId="14A2B79B" w14:textId="77777777" w:rsidR="00F108BB" w:rsidRDefault="00F108BB" w:rsidP="00BE3CFC">
      <w:pPr>
        <w:rPr>
          <w:rFonts w:asciiTheme="majorHAnsi" w:hAnsiTheme="majorHAnsi" w:cstheme="majorBidi"/>
          <w:color w:val="2F5496" w:themeColor="accent1" w:themeShade="BF"/>
          <w:sz w:val="26"/>
          <w:szCs w:val="26"/>
        </w:rPr>
      </w:pPr>
      <w:r>
        <w:br w:type="page"/>
      </w:r>
    </w:p>
    <w:p w14:paraId="23A3A6AD" w14:textId="7F9BBCB0" w:rsidR="00F108BB" w:rsidRDefault="00F108BB" w:rsidP="00BE3CFC">
      <w:pPr>
        <w:pStyle w:val="Heading2"/>
        <w:spacing w:before="192"/>
        <w:rPr>
          <w:rFonts w:eastAsiaTheme="minorEastAsia"/>
        </w:rPr>
      </w:pPr>
      <w:r>
        <w:rPr>
          <w:rFonts w:eastAsiaTheme="minorEastAsia"/>
        </w:rPr>
        <w:lastRenderedPageBreak/>
        <w:t>The model</w:t>
      </w:r>
    </w:p>
    <w:p w14:paraId="54E8C109" w14:textId="5C53037C" w:rsidR="00585426" w:rsidRDefault="00585426" w:rsidP="00BE3CFC">
      <w:pPr>
        <w:pStyle w:val="Heading3"/>
        <w:spacing w:before="192"/>
        <w:rPr>
          <w:rFonts w:eastAsiaTheme="minorEastAsia"/>
        </w:rPr>
      </w:pPr>
      <w:r>
        <w:rPr>
          <w:rFonts w:eastAsiaTheme="minorEastAsia"/>
        </w:rPr>
        <w:t>The data</w:t>
      </w:r>
    </w:p>
    <w:p w14:paraId="1DAE4B9D" w14:textId="0699E993" w:rsidR="00585426" w:rsidRPr="00BF3F58" w:rsidRDefault="00000000" w:rsidP="00BE3CFC">
      <m:oMathPara>
        <m:oMath>
          <m:sSub>
            <m:sSubPr>
              <m:ctrlPr>
                <w:rPr>
                  <w:rFonts w:ascii="Cambria Math" w:hAnsi="Cambria Math"/>
                </w:rPr>
              </m:ctrlPr>
            </m:sSubPr>
            <m:e>
              <m:r>
                <w:rPr>
                  <w:rFonts w:ascii="Cambria Math" w:hAnsi="Cambria Math"/>
                </w:rPr>
                <m:t>Z</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 xml:space="preserve"> ~ </m:t>
          </m:r>
          <m:r>
            <w:rPr>
              <w:rFonts w:ascii="Cambria Math" w:hAnsi="Cambria Math"/>
            </w:rPr>
            <m:t>Pois</m:t>
          </m:r>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Y</m:t>
                      </m:r>
                    </m:e>
                    <m:sub>
                      <m:r>
                        <w:rPr>
                          <w:rFonts w:ascii="Cambria Math" w:hAnsi="Cambria Math"/>
                        </w:rPr>
                        <m:t>it</m:t>
                      </m:r>
                    </m:sub>
                  </m:sSub>
                </m:sup>
              </m:sSup>
            </m:e>
          </m:d>
          <m:r>
            <m:rPr>
              <m:sty m:val="p"/>
            </m:rPr>
            <w:rPr>
              <w:rFonts w:ascii="Cambria Math" w:hAnsi="Cambria Math"/>
            </w:rPr>
            <m:t xml:space="preserve"> </m:t>
          </m:r>
        </m:oMath>
      </m:oMathPara>
    </w:p>
    <w:p w14:paraId="1AA84B0C" w14:textId="2C927937" w:rsidR="00585426" w:rsidRDefault="00585426" w:rsidP="00BE3CFC">
      <w:pPr>
        <w:pStyle w:val="Heading3"/>
        <w:spacing w:before="192"/>
        <w:rPr>
          <w:rFonts w:eastAsiaTheme="minorEastAsia"/>
        </w:rPr>
      </w:pPr>
      <w:r w:rsidRPr="00585426">
        <w:rPr>
          <w:rFonts w:eastAsiaTheme="minorEastAsia"/>
        </w:rPr>
        <w:t>The process</w:t>
      </w:r>
    </w:p>
    <w:p w14:paraId="36D6C2D2" w14:textId="467E187E" w:rsidR="00A96B59" w:rsidRPr="00FB38B3" w:rsidRDefault="00E6244C" w:rsidP="00BE3CFC">
      <w:r>
        <w:t xml:space="preserve">Addition of three independent component, sometimes termed </w:t>
      </w:r>
      <w:r w:rsidR="00A96B59">
        <w:t>large-, small-, and fine-scale variation,</w:t>
      </w:r>
      <w:r>
        <w:t xml:space="preserve"> i.e., </w:t>
      </w:r>
    </w:p>
    <w:p w14:paraId="3DCB35C3" w14:textId="4946EC0C" w:rsidR="00F108BB" w:rsidRPr="00A96B59"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it</m:t>
              </m:r>
            </m:sub>
          </m:sSub>
        </m:oMath>
      </m:oMathPara>
    </w:p>
    <w:p w14:paraId="1F07AD35" w14:textId="0387D6EA" w:rsidR="00310AB6" w:rsidRDefault="00874B0C" w:rsidP="00BE3CFC">
      <w:r>
        <w:t xml:space="preserve">where </w:t>
      </w:r>
      <m:oMath>
        <m:sSub>
          <m:sSubPr>
            <m:ctrlPr>
              <w:rPr>
                <w:rFonts w:ascii="Cambria Math" w:hAnsi="Cambria Math"/>
              </w:rPr>
            </m:ctrlPr>
          </m:sSubPr>
          <m:e>
            <m:r>
              <w:rPr>
                <w:rFonts w:ascii="Cambria Math" w:hAnsi="Cambria Math"/>
              </w:rPr>
              <m:t>μ</m:t>
            </m:r>
          </m:e>
          <m:sub>
            <m:r>
              <w:rPr>
                <w:rFonts w:ascii="Cambria Math" w:hAnsi="Cambria Math"/>
              </w:rPr>
              <m:t>it</m:t>
            </m:r>
          </m:sub>
        </m:sSub>
      </m:oMath>
      <w:r w:rsidR="00BF2906">
        <w:t xml:space="preserve"> is a deterministic mean function (i.e., </w:t>
      </w:r>
      <w:r>
        <w:t>fixed effects</w:t>
      </w:r>
      <w:r w:rsidR="00BF2906">
        <w:t>)</w:t>
      </w:r>
      <w:r>
        <w:t xml:space="preserve">, </w:t>
      </w:r>
      <w:r w:rsidR="000E115E">
        <w:t>such as</w:t>
      </w:r>
      <w:r w:rsidR="00310AB6">
        <w:t>,</w:t>
      </w:r>
      <w:r w:rsidR="000E115E">
        <w:t xml:space="preserve"> </w:t>
      </w:r>
      <m:oMath>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m:t>
        </m:r>
        <m:sSubSup>
          <m:sSubSupPr>
            <m:ctrlPr>
              <w:rPr>
                <w:rFonts w:ascii="Cambria Math" w:hAnsi="Cambria Math"/>
              </w:rPr>
            </m:ctrlPr>
          </m:sSubSupPr>
          <m:e>
            <m:r>
              <m:rPr>
                <m:sty m:val="bi"/>
              </m:rPr>
              <w:rPr>
                <w:rFonts w:ascii="Cambria Math" w:hAnsi="Cambria Math"/>
              </w:rPr>
              <m:t>X</m:t>
            </m:r>
          </m:e>
          <m:sub>
            <m:r>
              <w:rPr>
                <w:rFonts w:ascii="Cambria Math" w:hAnsi="Cambria Math"/>
              </w:rPr>
              <m:t>it</m:t>
            </m:r>
          </m:sub>
          <m:sup>
            <m:r>
              <m:rPr>
                <m:sty m:val="p"/>
              </m:rPr>
              <w:rPr>
                <w:rFonts w:ascii="Cambria Math" w:hAnsi="Cambria Math"/>
              </w:rPr>
              <m:t>'</m:t>
            </m:r>
          </m:sup>
        </m:sSubSup>
        <m:r>
          <m:rPr>
            <m:sty m:val="bi"/>
          </m:rPr>
          <w:rPr>
            <w:rFonts w:ascii="Cambria Math" w:hAnsi="Cambria Math"/>
          </w:rPr>
          <m:t>β</m:t>
        </m:r>
      </m:oMath>
      <w:r w:rsidR="000E115E">
        <w:t xml:space="preserve">, with </w:t>
      </w:r>
      <m:oMath>
        <m:sSub>
          <m:sSubPr>
            <m:ctrlPr>
              <w:rPr>
                <w:rFonts w:ascii="Cambria Math" w:hAnsi="Cambria Math"/>
              </w:rPr>
            </m:ctrlPr>
          </m:sSubPr>
          <m:e>
            <m:r>
              <m:rPr>
                <m:sty m:val="bi"/>
              </m:rPr>
              <w:rPr>
                <w:rFonts w:ascii="Cambria Math" w:hAnsi="Cambria Math"/>
              </w:rPr>
              <m:t>x</m:t>
            </m:r>
          </m:e>
          <m:sub>
            <m:r>
              <w:rPr>
                <w:rFonts w:ascii="Cambria Math" w:hAnsi="Cambria Math"/>
              </w:rPr>
              <m:t>it</m:t>
            </m:r>
          </m:sub>
        </m:sSub>
      </m:oMath>
      <w:r w:rsidR="000E115E">
        <w:t xml:space="preserve"> a</w:t>
      </w:r>
      <w:r w:rsidR="00310AB6">
        <w:t xml:space="preserve"> </w:t>
      </w:r>
      <m:oMath>
        <m:r>
          <w:rPr>
            <w:rFonts w:ascii="Cambria Math" w:hAnsi="Cambria Math"/>
          </w:rPr>
          <m:t>p</m:t>
        </m:r>
      </m:oMath>
      <w:r w:rsidR="00BF2906">
        <w:t xml:space="preserve">-dimensional vector of </w:t>
      </w:r>
      <w:r w:rsidR="00310AB6">
        <w:t xml:space="preserve">known covariates </w:t>
      </w:r>
      <w:r w:rsidR="00BF2906">
        <w:t xml:space="preserve">and </w:t>
      </w:r>
      <m:oMath>
        <m:r>
          <m:rPr>
            <m:sty m:val="bi"/>
          </m:rPr>
          <w:rPr>
            <w:rFonts w:ascii="Cambria Math" w:hAnsi="Cambria Math"/>
          </w:rPr>
          <m:t>β</m:t>
        </m:r>
      </m:oMath>
      <w:r w:rsidR="00BF2906">
        <w:t xml:space="preserve"> </w:t>
      </w:r>
      <m:oMath>
        <m:r>
          <w:rPr>
            <w:rFonts w:ascii="Cambria Math" w:hAnsi="Cambria Math"/>
          </w:rPr>
          <m:t>p</m:t>
        </m:r>
      </m:oMath>
      <w:r w:rsidR="00BF2906">
        <w:t xml:space="preserve">-dimesntional vector of </w:t>
      </w:r>
      <w:r w:rsidR="00310AB6">
        <w:t xml:space="preserve">unknown parameters. </w:t>
      </w:r>
      <w:r w:rsidR="00E81E52">
        <w:t xml:space="preserve">(They may vary over time, </w:t>
      </w:r>
      <m:oMath>
        <m:sSub>
          <m:sSubPr>
            <m:ctrlPr>
              <w:rPr>
                <w:rFonts w:ascii="Cambria Math" w:hAnsi="Cambria Math"/>
                <w:b/>
                <w:i/>
              </w:rPr>
            </m:ctrlPr>
          </m:sSubPr>
          <m:e>
            <m:r>
              <m:rPr>
                <m:sty m:val="bi"/>
              </m:rPr>
              <w:rPr>
                <w:rFonts w:ascii="Cambria Math" w:hAnsi="Cambria Math"/>
              </w:rPr>
              <m:t>β</m:t>
            </m:r>
          </m:e>
          <m:sub>
            <m:r>
              <w:rPr>
                <w:rFonts w:ascii="Cambria Math" w:hAnsi="Cambria Math"/>
              </w:rPr>
              <m:t>t</m:t>
            </m:r>
          </m:sub>
        </m:sSub>
      </m:oMath>
      <w:r w:rsidR="00E81E52">
        <w:t xml:space="preserve">, but more commonly not generally allowed) </w:t>
      </w:r>
    </w:p>
    <w:p w14:paraId="6B911F53" w14:textId="6BFED64B" w:rsidR="0056542E" w:rsidRDefault="00000000" w:rsidP="00BE3CFC">
      <m:oMath>
        <m:sSub>
          <m:sSubPr>
            <m:ctrlPr>
              <w:rPr>
                <w:rFonts w:ascii="Cambria Math" w:hAnsi="Cambria Math"/>
              </w:rPr>
            </m:ctrlPr>
          </m:sSubPr>
          <m:e>
            <m:r>
              <w:rPr>
                <w:rFonts w:ascii="Cambria Math" w:hAnsi="Cambria Math"/>
              </w:rPr>
              <m:t>ν</m:t>
            </m:r>
          </m:e>
          <m:sub>
            <m:r>
              <w:rPr>
                <w:rFonts w:ascii="Cambria Math" w:hAnsi="Cambria Math"/>
              </w:rPr>
              <m:t>it</m:t>
            </m:r>
          </m:sub>
        </m:sSub>
      </m:oMath>
      <w:r w:rsidR="0056542E">
        <w:t xml:space="preserve"> models small scale variation. A very flexible way to represent </w:t>
      </w:r>
      <m:oMath>
        <m:sSub>
          <m:sSubPr>
            <m:ctrlPr>
              <w:rPr>
                <w:rFonts w:ascii="Cambria Math" w:hAnsi="Cambria Math"/>
              </w:rPr>
            </m:ctrlPr>
          </m:sSubPr>
          <m:e>
            <m:r>
              <w:rPr>
                <w:rFonts w:ascii="Cambria Math" w:hAnsi="Cambria Math"/>
              </w:rPr>
              <m:t>ν</m:t>
            </m:r>
          </m:e>
          <m:sub>
            <m:r>
              <w:rPr>
                <w:rFonts w:ascii="Cambria Math" w:hAnsi="Cambria Math"/>
              </w:rPr>
              <m:t>it</m:t>
            </m:r>
          </m:sub>
        </m:sSub>
      </m:oMath>
      <w:r w:rsidR="0056542E">
        <w:t xml:space="preserve"> is through a basis-function expansion,</w:t>
      </w:r>
    </w:p>
    <w:p w14:paraId="43C76C8F" w14:textId="58DBD4EB" w:rsidR="0056542E" w:rsidRPr="00FB38B3" w:rsidRDefault="00000000" w:rsidP="00BE3CFC">
      <m:oMathPara>
        <m:oMath>
          <m:sSub>
            <m:sSubPr>
              <m:ctrlPr>
                <w:rPr>
                  <w:rFonts w:ascii="Cambria Math" w:hAnsi="Cambria Math"/>
                </w:rPr>
              </m:ctrlPr>
            </m:sSubPr>
            <m:e>
              <m:r>
                <w:rPr>
                  <w:rFonts w:ascii="Cambria Math" w:hAnsi="Cambria Math"/>
                </w:rPr>
                <m:t>ν</m:t>
              </m:r>
            </m:e>
            <m:sub>
              <m:r>
                <w:rPr>
                  <w:rFonts w:ascii="Cambria Math" w:hAnsi="Cambria Math"/>
                </w:rPr>
                <m:t>it</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w:rPr>
                  <w:rFonts w:ascii="Cambria Math" w:hAnsi="Cambria Math"/>
                </w:rPr>
                <m:t>it</m:t>
              </m:r>
            </m:sub>
            <m:sup>
              <m:r>
                <m:rPr>
                  <m:sty m:val="p"/>
                </m:rPr>
                <w:rPr>
                  <w:rFonts w:ascii="Cambria Math" w:hAnsi="Cambria Math"/>
                </w:rPr>
                <m:t>'</m:t>
              </m:r>
            </m:sup>
          </m:sSubSup>
          <m:sSub>
            <m:sSubPr>
              <m:ctrlPr>
                <w:rPr>
                  <w:rFonts w:ascii="Cambria Math" w:hAnsi="Cambria Math"/>
                </w:rPr>
              </m:ctrlPr>
            </m:sSubPr>
            <m:e>
              <m:r>
                <m:rPr>
                  <m:sty m:val="bi"/>
                </m:rPr>
                <w:rPr>
                  <w:rFonts w:ascii="Cambria Math" w:hAnsi="Cambria Math"/>
                </w:rPr>
                <m:t>η</m:t>
              </m:r>
            </m:e>
            <m:sub>
              <m:r>
                <w:rPr>
                  <w:rFonts w:ascii="Cambria Math" w:hAnsi="Cambria Math"/>
                </w:rPr>
                <m:t>t</m:t>
              </m:r>
            </m:sub>
          </m:sSub>
          <m:r>
            <m:rPr>
              <m:sty m:val="p"/>
            </m:rPr>
            <w:rPr>
              <w:rFonts w:ascii="Cambria Math" w:hAnsi="Cambria Math"/>
            </w:rPr>
            <m:t>,</m:t>
          </m:r>
        </m:oMath>
      </m:oMathPara>
    </w:p>
    <w:p w14:paraId="4886B923" w14:textId="04842E64" w:rsidR="00BF2906" w:rsidRDefault="00BF2906" w:rsidP="00BE3CFC">
      <w:r>
        <w:t xml:space="preserve">with </w:t>
      </w:r>
      <m:oMath>
        <m:sSub>
          <m:sSubPr>
            <m:ctrlPr>
              <w:rPr>
                <w:rFonts w:ascii="Cambria Math" w:hAnsi="Cambria Math"/>
              </w:rPr>
            </m:ctrlPr>
          </m:sSubPr>
          <m:e>
            <m:r>
              <m:rPr>
                <m:sty m:val="bi"/>
              </m:rPr>
              <w:rPr>
                <w:rFonts w:ascii="Cambria Math" w:hAnsi="Cambria Math"/>
              </w:rPr>
              <m:t>S</m:t>
            </m:r>
          </m:e>
          <m:sub>
            <m:r>
              <w:rPr>
                <w:rFonts w:ascii="Cambria Math" w:hAnsi="Cambria Math"/>
              </w:rPr>
              <m:t>it</m:t>
            </m:r>
          </m:sub>
        </m:sSub>
      </m:oMath>
      <w:r>
        <w:t xml:space="preserve"> a pre-specified  </w:t>
      </w:r>
      <m:oMath>
        <m:r>
          <w:rPr>
            <w:rFonts w:ascii="Cambria Math" w:hAnsi="Cambria Math"/>
          </w:rPr>
          <m:t>r</m:t>
        </m:r>
      </m:oMath>
      <w:r>
        <w:t xml:space="preserve">-dimensional vector of </w:t>
      </w:r>
      <w:r w:rsidR="000E115E">
        <w:t>basis</w:t>
      </w:r>
      <w:r>
        <w:t>-</w:t>
      </w:r>
      <w:r w:rsidR="000E115E">
        <w:t xml:space="preserve">functions </w:t>
      </w:r>
      <w:r>
        <w:t xml:space="preserve">and </w:t>
      </w:r>
      <m:oMath>
        <m:sSub>
          <m:sSubPr>
            <m:ctrlPr>
              <w:rPr>
                <w:rFonts w:ascii="Cambria Math" w:hAnsi="Cambria Math"/>
              </w:rPr>
            </m:ctrlPr>
          </m:sSubPr>
          <m:e>
            <m:r>
              <m:rPr>
                <m:sty m:val="bi"/>
              </m:rPr>
              <w:rPr>
                <w:rFonts w:ascii="Cambria Math" w:hAnsi="Cambria Math"/>
              </w:rPr>
              <m:t>η</m:t>
            </m:r>
          </m:e>
          <m:sub>
            <m:r>
              <w:rPr>
                <w:rFonts w:ascii="Cambria Math" w:hAnsi="Cambria Math"/>
              </w:rPr>
              <m:t>t</m:t>
            </m:r>
          </m:sub>
        </m:sSub>
      </m:oMath>
      <w:r>
        <w:t xml:space="preserve"> an </w:t>
      </w:r>
      <m:oMath>
        <m:r>
          <w:rPr>
            <w:rFonts w:ascii="Cambria Math" w:hAnsi="Cambria Math"/>
          </w:rPr>
          <m:t>r</m:t>
        </m:r>
      </m:oMath>
      <w:r>
        <w:t xml:space="preserve">- dimensional vector of </w:t>
      </w:r>
      <w:r w:rsidR="000E115E">
        <w:t>random effects.</w:t>
      </w:r>
      <w:r>
        <w:t xml:space="preserve"> </w:t>
      </w:r>
    </w:p>
    <w:p w14:paraId="5D8855CA" w14:textId="25B78117" w:rsidR="00310AB6" w:rsidRDefault="00E81E52" w:rsidP="00BE3CFC">
      <w:r>
        <w:t xml:space="preserve">The random effects  </w:t>
      </w:r>
      <m:oMath>
        <m:d>
          <m:dPr>
            <m:begChr m:val="{"/>
            <m:endChr m:val="}"/>
            <m:ctrlPr>
              <w:rPr>
                <w:rFonts w:ascii="Cambria Math" w:hAnsi="Cambria Math"/>
                <w:i/>
              </w:rPr>
            </m:ctrlPr>
          </m:dPr>
          <m:e>
            <m:sSub>
              <m:sSubPr>
                <m:ctrlPr>
                  <w:rPr>
                    <w:rFonts w:ascii="Cambria Math" w:hAnsi="Cambria Math"/>
                  </w:rPr>
                </m:ctrlPr>
              </m:sSubPr>
              <m:e>
                <m:r>
                  <m:rPr>
                    <m:sty m:val="bi"/>
                  </m:rPr>
                  <w:rPr>
                    <w:rFonts w:ascii="Cambria Math" w:hAnsi="Cambria Math"/>
                  </w:rPr>
                  <m:t>η</m:t>
                </m:r>
              </m:e>
              <m:sub>
                <m:r>
                  <w:rPr>
                    <w:rFonts w:ascii="Cambria Math" w:hAnsi="Cambria Math"/>
                  </w:rPr>
                  <m:t>t</m:t>
                </m:r>
              </m:sub>
            </m:sSub>
          </m:e>
        </m:d>
      </m:oMath>
      <w:r>
        <w:t xml:space="preserve">  maybe allowed to vary overtime and </w:t>
      </w:r>
      <w:r w:rsidR="000666CB">
        <w:t>specified to have</w:t>
      </w:r>
      <w:r w:rsidR="000E115E">
        <w:t xml:space="preserve"> a </w:t>
      </w:r>
      <w:r w:rsidR="000666CB" w:rsidRPr="000666CB">
        <w:t>first-order vector autoregressive</w:t>
      </w:r>
      <w:r w:rsidR="00625553">
        <w:t xml:space="preserve">, </w:t>
      </w:r>
      <w:proofErr w:type="gramStart"/>
      <w:r w:rsidR="00A11F01">
        <w:t>VAR(</w:t>
      </w:r>
      <w:proofErr w:type="gramEnd"/>
      <w:r w:rsidR="00A11F01">
        <w:t>1)</w:t>
      </w:r>
      <w:r w:rsidR="00625553">
        <w:t>,</w:t>
      </w:r>
      <w:r w:rsidR="00A11F01">
        <w:t xml:space="preserve"> </w:t>
      </w:r>
      <w:r w:rsidR="000666CB">
        <w:t>structure</w:t>
      </w:r>
      <w:r w:rsidR="00A11F01">
        <w:t>, i.e.,</w:t>
      </w:r>
    </w:p>
    <w:p w14:paraId="67839182" w14:textId="798D05C4" w:rsidR="000E115E" w:rsidRPr="00FB38B3" w:rsidRDefault="00000000" w:rsidP="00BE3CFC">
      <m:oMathPara>
        <m:oMath>
          <m:sSub>
            <m:sSubPr>
              <m:ctrlPr>
                <w:rPr>
                  <w:rFonts w:ascii="Cambria Math" w:hAnsi="Cambria Math"/>
                </w:rPr>
              </m:ctrlPr>
            </m:sSubPr>
            <m:e>
              <m:r>
                <m:rPr>
                  <m:sty m:val="bi"/>
                </m:rP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b</m:t>
              </m:r>
            </m:e>
            <m:sub>
              <m:r>
                <w:rPr>
                  <w:rFonts w:ascii="Cambria Math" w:hAnsi="Cambria Math"/>
                </w:rPr>
                <m:t>t</m:t>
              </m:r>
            </m:sub>
          </m:sSub>
          <m:r>
            <m:rPr>
              <m:sty m:val="p"/>
            </m:rPr>
            <w:rPr>
              <w:rFonts w:ascii="Cambria Math" w:hAnsi="Cambria Math"/>
            </w:rPr>
            <m:t xml:space="preserve">;   </m:t>
          </m:r>
          <m:r>
            <w:rPr>
              <w:rFonts w:ascii="Cambria Math" w:hAnsi="Cambria Math"/>
            </w:rPr>
            <m:t>t</m:t>
          </m:r>
          <m:r>
            <m:rPr>
              <m:sty m:val="p"/>
            </m:rPr>
            <w:rPr>
              <w:rFonts w:ascii="Cambria Math" w:hAnsi="Cambria Math"/>
            </w:rPr>
            <m:t>=2,…,</m:t>
          </m:r>
          <m:r>
            <w:rPr>
              <w:rFonts w:ascii="Cambria Math" w:hAnsi="Cambria Math"/>
            </w:rPr>
            <m:t>T</m:t>
          </m:r>
        </m:oMath>
      </m:oMathPara>
    </w:p>
    <w:p w14:paraId="4085F882" w14:textId="4A9B8205" w:rsidR="00BF3F58" w:rsidRPr="00FB38B3" w:rsidRDefault="00A11F01" w:rsidP="00BE3CFC">
      <w:r>
        <w:t xml:space="preserve">Where </w:t>
      </w:r>
      <m:oMath>
        <m:sSub>
          <m:sSubPr>
            <m:ctrlPr>
              <w:rPr>
                <w:rFonts w:ascii="Cambria Math" w:hAnsi="Cambria Math"/>
              </w:rPr>
            </m:ctrlPr>
          </m:sSubPr>
          <m:e>
            <m:r>
              <m:rPr>
                <m:sty m:val="bi"/>
              </m:rPr>
              <w:rPr>
                <w:rFonts w:ascii="Cambria Math" w:hAnsi="Cambria Math"/>
              </w:rPr>
              <m:t>M</m:t>
            </m:r>
          </m:e>
          <m:sub>
            <m:r>
              <w:rPr>
                <w:rFonts w:ascii="Cambria Math" w:hAnsi="Cambria Math"/>
              </w:rPr>
              <m:t>t</m:t>
            </m:r>
          </m:sub>
        </m:sSub>
      </m:oMath>
      <w:r w:rsidRPr="00FB38B3">
        <w:t xml:space="preserve"> </w:t>
      </w:r>
      <w:r w:rsidRPr="00A11F01">
        <w:t>is a</w:t>
      </w:r>
      <w:r>
        <w:t xml:space="preserve"> prespecified </w:t>
      </w:r>
      <m:oMath>
        <m:r>
          <w:rPr>
            <w:rFonts w:ascii="Cambria Math" w:hAnsi="Cambria Math"/>
          </w:rPr>
          <m:t>r</m:t>
        </m:r>
        <m:r>
          <m:rPr>
            <m:sty m:val="p"/>
          </m:rPr>
          <w:rPr>
            <w:rFonts w:ascii="Cambria Math" w:hAnsi="Cambria Math"/>
          </w:rPr>
          <m:t>×</m:t>
        </m:r>
        <m:r>
          <w:rPr>
            <w:rFonts w:ascii="Cambria Math" w:hAnsi="Cambria Math"/>
          </w:rPr>
          <m:t>r</m:t>
        </m:r>
      </m:oMath>
      <w:r>
        <w:t xml:space="preserve"> propagator matrix</w:t>
      </w:r>
      <w:r w:rsidR="00625553">
        <w:t>.</w:t>
      </w:r>
      <w:r w:rsidR="00FB38B3">
        <w:t xml:space="preserve"> </w:t>
      </w:r>
      <m:oMath>
        <m:r>
          <w:rPr>
            <w:rFonts w:ascii="Cambria Math" w:hAnsi="Cambria Math"/>
          </w:rPr>
          <m:t>E</m:t>
        </m:r>
        <m:d>
          <m:dPr>
            <m:ctrlPr>
              <w:rPr>
                <w:rFonts w:ascii="Cambria Math" w:hAnsi="Cambria Math"/>
              </w:rPr>
            </m:ctrlPr>
          </m:dPr>
          <m:e>
            <m:sSub>
              <m:sSubPr>
                <m:ctrlPr>
                  <w:rPr>
                    <w:rFonts w:ascii="Cambria Math" w:hAnsi="Cambria Math"/>
                  </w:rPr>
                </m:ctrlPr>
              </m:sSubPr>
              <m:e>
                <m:r>
                  <m:rPr>
                    <m:sty m:val="bi"/>
                  </m:rPr>
                  <w:rPr>
                    <w:rFonts w:ascii="Cambria Math" w:hAnsi="Cambria Math"/>
                  </w:rPr>
                  <m:t>η</m:t>
                </m:r>
              </m:e>
              <m:sub>
                <m:r>
                  <w:rPr>
                    <w:rFonts w:ascii="Cambria Math" w:hAnsi="Cambria Math"/>
                  </w:rPr>
                  <m:t>it</m:t>
                </m:r>
              </m:sub>
            </m:sSub>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e>
              <m:sub>
                <m:r>
                  <w:rPr>
                    <w:rFonts w:ascii="Cambria Math" w:hAnsi="Cambria Math"/>
                  </w:rPr>
                  <m:t>it</m:t>
                </m:r>
              </m:sub>
            </m:sSub>
          </m:e>
        </m:d>
        <m:r>
          <m:rPr>
            <m:sty m:val="p"/>
          </m:rPr>
          <w:rPr>
            <w:rFonts w:ascii="Cambria Math" w:hAnsi="Cambria Math"/>
          </w:rPr>
          <m:t>=</m:t>
        </m:r>
        <m:r>
          <m:rPr>
            <m:sty m:val="b"/>
          </m:rPr>
          <w:rPr>
            <w:rFonts w:ascii="Cambria Math" w:hAnsi="Cambria Math"/>
          </w:rPr>
          <m:t>0</m:t>
        </m:r>
      </m:oMath>
      <w:r w:rsidR="00FB38B3">
        <w:t xml:space="preserve">, </w:t>
      </w:r>
      <w:r w:rsidR="00FB38B3" w:rsidRPr="00FB38B3">
        <w:t xml:space="preserve">and </w:t>
      </w:r>
    </w:p>
    <w:p w14:paraId="2E966641" w14:textId="72F133E0" w:rsidR="000E115E" w:rsidRPr="00FB38B3" w:rsidRDefault="00A11F01" w:rsidP="00BE3CFC">
      <m:oMathPara>
        <m:oMath>
          <m:r>
            <w:rPr>
              <w:rFonts w:ascii="Cambria Math" w:hAnsi="Cambria Math"/>
            </w:rPr>
            <m:t>Var</m:t>
          </m:r>
          <m:d>
            <m:dPr>
              <m:ctrlPr>
                <w:rPr>
                  <w:rFonts w:ascii="Cambria Math" w:hAnsi="Cambria Math"/>
                </w:rPr>
              </m:ctrlPr>
            </m:dPr>
            <m:e>
              <m:sSub>
                <m:sSubPr>
                  <m:ctrlPr>
                    <w:rPr>
                      <w:rFonts w:ascii="Cambria Math" w:hAnsi="Cambria Math"/>
                    </w:rPr>
                  </m:ctrlPr>
                </m:sSubPr>
                <m:e>
                  <m:r>
                    <m:rPr>
                      <m:sty m:val="bi"/>
                    </m:rPr>
                    <w:rPr>
                      <w:rFonts w:ascii="Cambria Math" w:hAnsi="Cambria Math"/>
                    </w:rPr>
                    <m:t>η</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m:t>
              </m:r>
            </m:sub>
            <m:sup>
              <m:r>
                <m:rPr>
                  <m:sty m:val="p"/>
                </m:rPr>
                <w:rPr>
                  <w:rFonts w:ascii="Cambria Math" w:hAnsi="Cambria Math"/>
                </w:rPr>
                <m:t>2</m:t>
              </m:r>
            </m:sup>
          </m:sSubSup>
          <m:sSub>
            <m:sSubPr>
              <m:ctrlPr>
                <w:rPr>
                  <w:rFonts w:ascii="Cambria Math" w:hAnsi="Cambria Math"/>
                </w:rPr>
              </m:ctrlPr>
            </m:sSubPr>
            <m:e>
              <m:r>
                <m:rPr>
                  <m:sty m:val="bi"/>
                </m:rPr>
                <w:rPr>
                  <w:rFonts w:ascii="Cambria Math" w:hAnsi="Cambria Math"/>
                </w:rPr>
                <m:t>K</m:t>
              </m:r>
            </m:e>
            <m:sub>
              <m:r>
                <w:rPr>
                  <w:rFonts w:ascii="Cambria Math" w:hAnsi="Cambria Math"/>
                </w:rPr>
                <m:t>t</m:t>
              </m:r>
            </m:sub>
          </m:sSub>
          <m:r>
            <m:rPr>
              <m:sty m:val="p"/>
            </m:rPr>
            <w:rPr>
              <w:rFonts w:ascii="Cambria Math" w:hAnsi="Cambria Math"/>
            </w:rPr>
            <m:t xml:space="preserve"> </m:t>
          </m:r>
        </m:oMath>
      </m:oMathPara>
    </w:p>
    <w:p w14:paraId="6DCBB153" w14:textId="7C060660" w:rsidR="00585426" w:rsidRDefault="00502C4D" w:rsidP="00BE3CFC">
      <w:r>
        <w:t>w</w:t>
      </w:r>
      <w:r w:rsidR="00FB38B3" w:rsidRPr="00FB38B3">
        <w:t>ith</w:t>
      </w:r>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K</m:t>
            </m:r>
          </m:sub>
          <m:sup>
            <m:r>
              <m:rPr>
                <m:sty m:val="p"/>
              </m:rPr>
              <w:rPr>
                <w:rFonts w:ascii="Cambria Math" w:hAnsi="Cambria Math"/>
              </w:rPr>
              <m:t>2</m:t>
            </m:r>
          </m:sup>
        </m:sSubSup>
      </m:oMath>
      <w:r>
        <w:t xml:space="preserve"> and </w:t>
      </w:r>
      <m:oMath>
        <m:sSub>
          <m:sSubPr>
            <m:ctrlPr>
              <w:rPr>
                <w:rFonts w:ascii="Cambria Math" w:hAnsi="Cambria Math"/>
              </w:rPr>
            </m:ctrlPr>
          </m:sSubPr>
          <m:e>
            <m:r>
              <m:rPr>
                <m:sty m:val="bi"/>
              </m:rPr>
              <w:rPr>
                <w:rFonts w:ascii="Cambria Math" w:hAnsi="Cambria Math"/>
              </w:rPr>
              <m:t>K</m:t>
            </m:r>
          </m:e>
          <m:sub>
            <m:r>
              <w:rPr>
                <w:rFonts w:ascii="Cambria Math" w:hAnsi="Cambria Math"/>
              </w:rPr>
              <m:t>t</m:t>
            </m:r>
          </m:sub>
        </m:sSub>
      </m:oMath>
      <w:r w:rsidR="00FB38B3" w:rsidRPr="00585426">
        <w:t xml:space="preserve"> unkno</w:t>
      </w:r>
      <w:r w:rsidR="00FB38B3">
        <w:t xml:space="preserve">wn. </w:t>
      </w:r>
      <m:oMath>
        <m:sSub>
          <m:sSubPr>
            <m:ctrlPr>
              <w:rPr>
                <w:rFonts w:ascii="Cambria Math" w:hAnsi="Cambria Math"/>
              </w:rPr>
            </m:ctrlPr>
          </m:sSubPr>
          <m:e>
            <m:r>
              <m:rPr>
                <m:sty m:val="bi"/>
              </m:rPr>
              <w:rPr>
                <w:rFonts w:ascii="Cambria Math" w:hAnsi="Cambria Math"/>
              </w:rPr>
              <m:t>b</m:t>
            </m:r>
          </m:e>
          <m:sub>
            <m:r>
              <w:rPr>
                <w:rFonts w:ascii="Cambria Math" w:hAnsi="Cambria Math"/>
              </w:rPr>
              <m:t>t</m:t>
            </m:r>
          </m:sub>
        </m:sSub>
      </m:oMath>
      <w:r w:rsidR="00BF3F58" w:rsidRPr="00BF3F58">
        <w:t xml:space="preserve"> </w:t>
      </w:r>
      <w:r w:rsidR="00BF3F58">
        <w:t xml:space="preserve">is independent of </w:t>
      </w:r>
      <m:oMath>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oMath>
      <w:r w:rsidR="00BF3F58" w:rsidRPr="00BF3F58">
        <w:t>.</w:t>
      </w:r>
      <w:r w:rsidR="00585426" w:rsidRPr="00585426">
        <w:t xml:space="preserve"> </w:t>
      </w:r>
    </w:p>
    <w:p w14:paraId="36839389" w14:textId="1F639EC9" w:rsidR="00585426" w:rsidRPr="00FB38B3" w:rsidRDefault="00585426" w:rsidP="00BE3CFC">
      <m:oMathPara>
        <m:oMath>
          <m:r>
            <w:rPr>
              <w:rFonts w:ascii="Cambria Math" w:hAnsi="Cambria Math"/>
            </w:rPr>
            <m:t>Var</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m:t>
              </m:r>
            </m:sub>
            <m:sup>
              <m:r>
                <m:rPr>
                  <m:sty m:val="p"/>
                </m:rPr>
                <w:rPr>
                  <w:rFonts w:ascii="Cambria Math" w:hAnsi="Cambria Math"/>
                </w:rPr>
                <m:t>2</m:t>
              </m:r>
            </m:sup>
          </m:sSubSup>
          <m:sSub>
            <m:sSubPr>
              <m:ctrlPr>
                <w:rPr>
                  <w:rFonts w:ascii="Cambria Math" w:hAnsi="Cambria Math"/>
                </w:rPr>
              </m:ctrlPr>
            </m:sSubPr>
            <m:e>
              <m:r>
                <m:rPr>
                  <m:sty m:val="bi"/>
                </m:rPr>
                <w:rPr>
                  <w:rFonts w:ascii="Cambria Math" w:hAnsi="Cambria Math"/>
                </w:rPr>
                <m:t>W</m:t>
              </m:r>
            </m:e>
            <m:sub>
              <m:r>
                <w:rPr>
                  <w:rFonts w:ascii="Cambria Math" w:hAnsi="Cambria Math"/>
                </w:rPr>
                <m:t>t</m:t>
              </m:r>
            </m:sub>
          </m:sSub>
          <m:r>
            <m:rPr>
              <m:sty m:val="p"/>
            </m:rPr>
            <w:rPr>
              <w:rFonts w:ascii="Cambria Math" w:hAnsi="Cambria Math"/>
            </w:rPr>
            <m:t>,</m:t>
          </m:r>
        </m:oMath>
      </m:oMathPara>
    </w:p>
    <w:p w14:paraId="3C95C600" w14:textId="1C6744B9" w:rsidR="00BF3F58" w:rsidRPr="00502C4D" w:rsidRDefault="00FB38B3" w:rsidP="00BE3CFC">
      <w:pPr>
        <w:rPr>
          <w:iCs/>
        </w:rPr>
      </w:pPr>
      <w:r>
        <w:t>w</w:t>
      </w:r>
      <w:r w:rsidRPr="00FB38B3">
        <w:t>i</w:t>
      </w:r>
      <w:r>
        <w:t>t</w:t>
      </w:r>
      <w:r w:rsidRPr="00FB38B3">
        <w:t>h</w:t>
      </w:r>
      <w:r>
        <w:t xml:space="preserve"> </w:t>
      </w:r>
      <m:oMath>
        <m:sSub>
          <m:sSubPr>
            <m:ctrlPr>
              <w:rPr>
                <w:rFonts w:ascii="Cambria Math" w:hAnsi="Cambria Math"/>
              </w:rPr>
            </m:ctrlPr>
          </m:sSubPr>
          <m:e>
            <m:r>
              <m:rPr>
                <m:sty m:val="bi"/>
              </m:rP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K</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K</m:t>
            </m:r>
          </m:e>
          <m:sub>
            <m:r>
              <w:rPr>
                <w:rFonts w:ascii="Cambria Math" w:hAnsi="Cambria Math"/>
              </w:rPr>
              <m:t>t</m:t>
            </m:r>
            <m:r>
              <m:rPr>
                <m:sty m:val="p"/>
              </m:rPr>
              <w:rPr>
                <w:rFonts w:ascii="Cambria Math" w:hAnsi="Cambria Math"/>
              </w:rPr>
              <m:t>-1</m:t>
            </m:r>
          </m:sub>
        </m:sSub>
        <m:sSubSup>
          <m:sSubSupPr>
            <m:ctrlPr>
              <w:rPr>
                <w:rFonts w:ascii="Cambria Math" w:hAnsi="Cambria Math"/>
              </w:rPr>
            </m:ctrlPr>
          </m:sSubSupPr>
          <m:e>
            <m:r>
              <m:rPr>
                <m:sty m:val="bi"/>
              </m:rPr>
              <w:rPr>
                <w:rFonts w:ascii="Cambria Math" w:hAnsi="Cambria Math"/>
              </w:rPr>
              <m:t>M</m:t>
            </m:r>
          </m:e>
          <m:sub>
            <m:r>
              <w:rPr>
                <w:rFonts w:ascii="Cambria Math" w:hAnsi="Cambria Math"/>
              </w:rPr>
              <m:t>t</m:t>
            </m:r>
          </m:sub>
          <m:sup>
            <m:r>
              <m:rPr>
                <m:sty m:val="p"/>
              </m:rPr>
              <w:rPr>
                <w:rFonts w:ascii="Cambria Math" w:hAnsi="Cambria Math"/>
              </w:rPr>
              <m:t>'</m:t>
            </m:r>
          </m:sup>
        </m:sSubSup>
        <m:r>
          <m:rPr>
            <m:sty m:val="p"/>
          </m:rPr>
          <w:rPr>
            <w:rFonts w:ascii="Cambria Math" w:hAnsi="Cambria Math"/>
          </w:rPr>
          <m:t xml:space="preserve">;    </m:t>
        </m:r>
        <m:r>
          <w:rPr>
            <w:rFonts w:ascii="Cambria Math" w:hAnsi="Cambria Math"/>
          </w:rPr>
          <m:t>t</m:t>
        </m:r>
        <m:r>
          <m:rPr>
            <m:sty m:val="p"/>
          </m:rPr>
          <w:rPr>
            <w:rFonts w:ascii="Cambria Math" w:hAnsi="Cambria Math"/>
          </w:rPr>
          <m:t>=2,…,</m:t>
        </m:r>
        <m:r>
          <w:rPr>
            <w:rFonts w:ascii="Cambria Math" w:hAnsi="Cambria Math"/>
          </w:rPr>
          <m:t>T</m:t>
        </m:r>
      </m:oMath>
    </w:p>
    <w:p w14:paraId="6C8B3A32" w14:textId="626BFA69" w:rsidR="00502C4D" w:rsidRDefault="00502C4D" w:rsidP="00BE3CFC">
      <w:r>
        <w:lastRenderedPageBreak/>
        <w:t xml:space="preserve">The </w:t>
      </w:r>
      <m:oMath>
        <m:sSub>
          <m:sSubPr>
            <m:ctrlPr>
              <w:rPr>
                <w:rFonts w:ascii="Cambria Math" w:hAnsi="Cambria Math"/>
              </w:rPr>
            </m:ctrlPr>
          </m:sSubPr>
          <m:e>
            <m:r>
              <m:rPr>
                <m:sty m:val="bi"/>
              </m:rPr>
              <w:rPr>
                <w:rFonts w:ascii="Cambria Math" w:hAnsi="Cambria Math"/>
              </w:rPr>
              <m:t>η</m:t>
            </m:r>
          </m:e>
          <m:sub>
            <m:r>
              <w:rPr>
                <w:rFonts w:ascii="Cambria Math" w:hAnsi="Cambria Math"/>
              </w:rPr>
              <m:t>t</m:t>
            </m:r>
          </m:sub>
        </m:sSub>
      </m:oMath>
      <w:r w:rsidR="000666CB">
        <w:t xml:space="preserve"> </w:t>
      </w:r>
      <w:r>
        <w:t xml:space="preserve">follow a multivariate gamma rather than multivariate gaussian, which means there are additional parameters to estimate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t</m:t>
            </m:r>
          </m:sub>
        </m:sSub>
        <m:r>
          <w:rPr>
            <w:rFonts w:ascii="Cambria Math" w:hAnsi="Cambria Math"/>
          </w:rPr>
          <m:t>}</m:t>
        </m:r>
      </m:oMath>
      <w:r w:rsidR="005D26F0">
        <w:t>, i.e.,</w:t>
      </w:r>
    </w:p>
    <w:p w14:paraId="1D5A3527" w14:textId="6537773B" w:rsidR="005D26F0" w:rsidRPr="005D26F0" w:rsidRDefault="00000000" w:rsidP="00BE3CFC">
      <w:pPr>
        <w:rPr>
          <w:iCs/>
        </w:rPr>
      </w:pPr>
      <m:oMathPara>
        <m:oMath>
          <m:sSub>
            <m:sSubPr>
              <m:ctrlPr>
                <w:rPr>
                  <w:rFonts w:ascii="Cambria Math" w:hAnsi="Cambria Math"/>
                </w:rPr>
              </m:ctrlPr>
            </m:sSubPr>
            <m:e>
              <m:r>
                <m:rPr>
                  <m:sty m:val="bi"/>
                </m:rP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 </m:t>
          </m:r>
          <m:r>
            <w:rPr>
              <w:rFonts w:ascii="Cambria Math" w:hAnsi="Cambria Math"/>
            </w:rPr>
            <m:t>MLG</m:t>
          </m:r>
          <m:d>
            <m:dPr>
              <m:ctrlPr>
                <w:rPr>
                  <w:rFonts w:ascii="Cambria Math" w:hAnsi="Cambria Math"/>
                </w:rPr>
              </m:ctrlPr>
            </m:dPr>
            <m:e>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K,t</m:t>
                  </m:r>
                </m:sub>
              </m:sSub>
              <m:sSubSup>
                <m:sSubSupPr>
                  <m:ctrlPr>
                    <w:rPr>
                      <w:rFonts w:ascii="Cambria Math" w:hAnsi="Cambria Math"/>
                    </w:rPr>
                  </m:ctrlPr>
                </m:sSubSupPr>
                <m:e>
                  <m:r>
                    <m:rPr>
                      <m:sty m:val="bi"/>
                    </m:rPr>
                    <w:rPr>
                      <w:rFonts w:ascii="Cambria Math" w:hAnsi="Cambria Math"/>
                    </w:rPr>
                    <m:t>K</m:t>
                  </m:r>
                </m:e>
                <m:sub>
                  <m:r>
                    <w:rPr>
                      <w:rFonts w:ascii="Cambria Math" w:hAnsi="Cambria Math"/>
                    </w:rPr>
                    <m:t>t</m:t>
                  </m:r>
                </m:sub>
                <m:sup>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bSup>
              <m:r>
                <m:rPr>
                  <m:sty m:val="p"/>
                </m:rPr>
                <w:rPr>
                  <w:rFonts w:ascii="Cambria Math" w:hAnsi="Cambria Math"/>
                </w:rPr>
                <m:t>,</m:t>
              </m:r>
              <m:sSub>
                <m:sSubPr>
                  <m:ctrlPr>
                    <w:rPr>
                      <w:rFonts w:ascii="Cambria Math" w:hAnsi="Cambria Math"/>
                      <w:iCs/>
                    </w:rPr>
                  </m:ctrlPr>
                </m:sSubPr>
                <m:e>
                  <m:r>
                    <w:rPr>
                      <w:rFonts w:ascii="Cambria Math" w:hAnsi="Cambria Math"/>
                    </w:rPr>
                    <m:t>α</m:t>
                  </m:r>
                </m:e>
                <m:sub>
                  <m:r>
                    <w:rPr>
                      <w:rFonts w:ascii="Cambria Math" w:hAnsi="Cambria Math"/>
                    </w:rPr>
                    <m:t>t</m:t>
                  </m:r>
                </m:sub>
              </m:sSub>
              <m:sSub>
                <m:sSubPr>
                  <m:ctrlPr>
                    <w:rPr>
                      <w:rFonts w:ascii="Cambria Math" w:hAnsi="Cambria Math"/>
                      <w:iCs/>
                    </w:rPr>
                  </m:ctrlPr>
                </m:sSubPr>
                <m:e>
                  <m:r>
                    <m:rPr>
                      <m:sty m:val="b"/>
                    </m:rPr>
                    <w:rPr>
                      <w:rFonts w:ascii="Cambria Math" w:hAnsi="Cambria Math"/>
                    </w:rPr>
                    <m:t>1</m:t>
                  </m:r>
                </m:e>
                <m:sub>
                  <m:r>
                    <w:rPr>
                      <w:rFonts w:ascii="Cambria Math" w:hAnsi="Cambria Math"/>
                    </w:rPr>
                    <m:t>r</m:t>
                  </m:r>
                </m:sub>
              </m:sSub>
              <m:r>
                <m:rPr>
                  <m:sty m:val="p"/>
                </m:rPr>
                <w:rPr>
                  <w:rFonts w:ascii="Cambria Math" w:hAnsi="Cambria Math"/>
                </w:rPr>
                <m:t>,</m:t>
              </m:r>
              <m:sSub>
                <m:sSubPr>
                  <m:ctrlPr>
                    <w:rPr>
                      <w:rFonts w:ascii="Cambria Math" w:hAnsi="Cambria Math"/>
                      <w:iCs/>
                    </w:rPr>
                  </m:ctrlPr>
                </m:sSubPr>
                <m:e>
                  <m:r>
                    <w:rPr>
                      <w:rFonts w:ascii="Cambria Math" w:hAnsi="Cambria Math"/>
                    </w:rPr>
                    <m:t>κ</m:t>
                  </m:r>
                </m:e>
                <m:sub>
                  <m:r>
                    <w:rPr>
                      <w:rFonts w:ascii="Cambria Math" w:hAnsi="Cambria Math"/>
                    </w:rPr>
                    <m:t>t</m:t>
                  </m:r>
                </m:sub>
              </m:sSub>
              <m:sSub>
                <m:sSubPr>
                  <m:ctrlPr>
                    <w:rPr>
                      <w:rFonts w:ascii="Cambria Math" w:hAnsi="Cambria Math"/>
                      <w:iCs/>
                    </w:rPr>
                  </m:ctrlPr>
                </m:sSubPr>
                <m:e>
                  <m:r>
                    <m:rPr>
                      <m:sty m:val="b"/>
                    </m:rPr>
                    <w:rPr>
                      <w:rFonts w:ascii="Cambria Math" w:hAnsi="Cambria Math"/>
                    </w:rPr>
                    <m:t>1</m:t>
                  </m:r>
                </m:e>
                <m:sub>
                  <m:r>
                    <w:rPr>
                      <w:rFonts w:ascii="Cambria Math" w:hAnsi="Cambria Math"/>
                    </w:rPr>
                    <m:t>r</m:t>
                  </m:r>
                </m:sub>
              </m:sSub>
            </m:e>
          </m:d>
          <m:r>
            <m:rPr>
              <m:sty m:val="p"/>
            </m:rPr>
            <w:rPr>
              <w:rFonts w:ascii="Cambria Math" w:hAnsi="Cambria Math"/>
            </w:rPr>
            <m:t xml:space="preserve">;    </m:t>
          </m:r>
          <m:r>
            <w:rPr>
              <w:rFonts w:ascii="Cambria Math" w:hAnsi="Cambria Math"/>
            </w:rPr>
            <m:t>t</m:t>
          </m:r>
          <m:r>
            <m:rPr>
              <m:sty m:val="p"/>
            </m:rPr>
            <w:rPr>
              <w:rFonts w:ascii="Cambria Math" w:hAnsi="Cambria Math"/>
            </w:rPr>
            <m:t>=2,…,</m:t>
          </m:r>
          <m:r>
            <w:rPr>
              <w:rFonts w:ascii="Cambria Math" w:hAnsi="Cambria Math"/>
            </w:rPr>
            <m:t>T</m:t>
          </m:r>
        </m:oMath>
      </m:oMathPara>
    </w:p>
    <w:p w14:paraId="35A73292" w14:textId="6ED5B6DB" w:rsidR="005D26F0" w:rsidRPr="00A41989" w:rsidRDefault="00000000" w:rsidP="00BE3CFC">
      <m:oMathPara>
        <m:oMath>
          <m:sSub>
            <m:sSubPr>
              <m:ctrlPr>
                <w:rPr>
                  <w:rFonts w:ascii="Cambria Math" w:hAnsi="Cambria Math"/>
                </w:rPr>
              </m:ctrlPr>
            </m:sSubPr>
            <m:e>
              <m:r>
                <m:rPr>
                  <m:sty m:val="bi"/>
                </m:rPr>
                <w:rPr>
                  <w:rFonts w:ascii="Cambria Math" w:hAnsi="Cambria Math"/>
                </w:rPr>
                <m:t>η</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MLG</m:t>
          </m:r>
          <m:d>
            <m:dPr>
              <m:ctrlPr>
                <w:rPr>
                  <w:rFonts w:ascii="Cambria Math" w:hAnsi="Cambria Math"/>
                </w:rPr>
              </m:ctrlPr>
            </m:dPr>
            <m:e>
              <m:sSub>
                <m:sSubPr>
                  <m:ctrlPr>
                    <w:rPr>
                      <w:rFonts w:ascii="Cambria Math" w:hAnsi="Cambria Math"/>
                    </w:rPr>
                  </m:ctrlPr>
                </m:sSubPr>
                <m:e>
                  <m:r>
                    <m:rPr>
                      <m:sty m:val="b"/>
                    </m:rPr>
                    <w:rPr>
                      <w:rFonts w:ascii="Cambria Math" w:hAnsi="Cambria Math"/>
                    </w:rPr>
                    <m:t>0</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K,1</m:t>
                  </m:r>
                </m:sub>
              </m:sSub>
              <m:sSubSup>
                <m:sSubSupPr>
                  <m:ctrlPr>
                    <w:rPr>
                      <w:rFonts w:ascii="Cambria Math" w:hAnsi="Cambria Math"/>
                    </w:rPr>
                  </m:ctrlPr>
                </m:sSubSupPr>
                <m:e>
                  <m:r>
                    <m:rPr>
                      <m:sty m:val="bi"/>
                    </m:rPr>
                    <w:rPr>
                      <w:rFonts w:ascii="Cambria Math" w:hAnsi="Cambria Math"/>
                    </w:rPr>
                    <m:t>K</m:t>
                  </m:r>
                </m:e>
                <m:sub>
                  <m:r>
                    <m:rPr>
                      <m:sty m:val="p"/>
                    </m:rPr>
                    <w:rPr>
                      <w:rFonts w:ascii="Cambria Math" w:hAnsi="Cambria Math"/>
                    </w:rPr>
                    <m:t>1</m:t>
                  </m:r>
                </m:sub>
                <m:sup>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bSup>
              <m:r>
                <m:rPr>
                  <m:sty m:val="p"/>
                </m:rPr>
                <w:rPr>
                  <w:rFonts w:ascii="Cambria Math" w:hAnsi="Cambria Math"/>
                </w:rPr>
                <m:t>,</m:t>
              </m:r>
              <m:sSub>
                <m:sSubPr>
                  <m:ctrlPr>
                    <w:rPr>
                      <w:rFonts w:ascii="Cambria Math" w:hAnsi="Cambria Math"/>
                      <w:iCs/>
                    </w:rPr>
                  </m:ctrlPr>
                </m:sSubPr>
                <m:e>
                  <m:r>
                    <w:rPr>
                      <w:rFonts w:ascii="Cambria Math" w:hAnsi="Cambria Math"/>
                    </w:rPr>
                    <m:t>α</m:t>
                  </m:r>
                </m:e>
                <m:sub>
                  <m:r>
                    <m:rPr>
                      <m:sty m:val="p"/>
                    </m:rPr>
                    <w:rPr>
                      <w:rFonts w:ascii="Cambria Math" w:hAnsi="Cambria Math"/>
                    </w:rPr>
                    <m:t>1</m:t>
                  </m:r>
                </m:sub>
              </m:sSub>
              <m:sSub>
                <m:sSubPr>
                  <m:ctrlPr>
                    <w:rPr>
                      <w:rFonts w:ascii="Cambria Math" w:hAnsi="Cambria Math"/>
                      <w:iCs/>
                    </w:rPr>
                  </m:ctrlPr>
                </m:sSubPr>
                <m:e>
                  <m:r>
                    <m:rPr>
                      <m:sty m:val="b"/>
                    </m:rPr>
                    <w:rPr>
                      <w:rFonts w:ascii="Cambria Math" w:hAnsi="Cambria Math"/>
                    </w:rPr>
                    <m:t>1</m:t>
                  </m:r>
                </m:e>
                <m:sub>
                  <m:r>
                    <w:rPr>
                      <w:rFonts w:ascii="Cambria Math" w:hAnsi="Cambria Math"/>
                    </w:rPr>
                    <m:t>r</m:t>
                  </m:r>
                </m:sub>
              </m:sSub>
              <m:r>
                <m:rPr>
                  <m:sty m:val="p"/>
                </m:rPr>
                <w:rPr>
                  <w:rFonts w:ascii="Cambria Math" w:hAnsi="Cambria Math"/>
                </w:rPr>
                <m:t>,</m:t>
              </m:r>
              <m:sSub>
                <m:sSubPr>
                  <m:ctrlPr>
                    <w:rPr>
                      <w:rFonts w:ascii="Cambria Math" w:hAnsi="Cambria Math"/>
                      <w:iCs/>
                    </w:rPr>
                  </m:ctrlPr>
                </m:sSubPr>
                <m:e>
                  <m:r>
                    <w:rPr>
                      <w:rFonts w:ascii="Cambria Math" w:hAnsi="Cambria Math"/>
                    </w:rPr>
                    <m:t>κ</m:t>
                  </m:r>
                </m:e>
                <m:sub>
                  <m:r>
                    <m:rPr>
                      <m:sty m:val="p"/>
                    </m:rPr>
                    <w:rPr>
                      <w:rFonts w:ascii="Cambria Math" w:hAnsi="Cambria Math"/>
                    </w:rPr>
                    <m:t>1</m:t>
                  </m:r>
                </m:sub>
              </m:sSub>
              <m:sSub>
                <m:sSubPr>
                  <m:ctrlPr>
                    <w:rPr>
                      <w:rFonts w:ascii="Cambria Math" w:hAnsi="Cambria Math"/>
                      <w:iCs/>
                    </w:rPr>
                  </m:ctrlPr>
                </m:sSubPr>
                <m:e>
                  <m:r>
                    <m:rPr>
                      <m:sty m:val="b"/>
                    </m:rPr>
                    <w:rPr>
                      <w:rFonts w:ascii="Cambria Math" w:hAnsi="Cambria Math"/>
                    </w:rPr>
                    <m:t>1</m:t>
                  </m:r>
                </m:e>
                <m:sub>
                  <m:r>
                    <w:rPr>
                      <w:rFonts w:ascii="Cambria Math" w:hAnsi="Cambria Math"/>
                    </w:rPr>
                    <m:t>r</m:t>
                  </m:r>
                </m:sub>
              </m:sSub>
            </m:e>
          </m:d>
        </m:oMath>
      </m:oMathPara>
    </w:p>
    <w:p w14:paraId="1B1E9D1F" w14:textId="74AE9E1E" w:rsidR="00A41989" w:rsidRPr="00FB38B3" w:rsidRDefault="00E81E52" w:rsidP="00BE3CFC">
      <w:r>
        <w:t xml:space="preserve">The </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ξ</m:t>
                </m:r>
              </m:e>
              <m:sub>
                <m:r>
                  <w:rPr>
                    <w:rFonts w:ascii="Cambria Math" w:hAnsi="Cambria Math"/>
                  </w:rPr>
                  <m:t>it</m:t>
                </m:r>
              </m:sub>
            </m:sSub>
          </m:e>
        </m:d>
      </m:oMath>
      <w:r>
        <w:t xml:space="preserve"> are assume</w:t>
      </w:r>
      <w:r w:rsidR="0015220E">
        <w:t>d</w:t>
      </w:r>
      <w:r>
        <w:t xml:space="preserve"> to follow a </w:t>
      </w:r>
      <w:proofErr w:type="gramStart"/>
      <w:r>
        <w:t>white-noise</w:t>
      </w:r>
      <w:proofErr w:type="gramEnd"/>
      <w:r w:rsidR="0015220E">
        <w:t>,</w:t>
      </w:r>
      <w:r>
        <w:t xml:space="preserve"> mean zero </w:t>
      </w:r>
      <w:r w:rsidR="0015220E">
        <w:t xml:space="preserve">process with variance </w:t>
      </w:r>
      <m:oMath>
        <m:sSub>
          <m:sSubPr>
            <m:ctrlPr>
              <w:rPr>
                <w:rFonts w:ascii="Cambria Math" w:hAnsi="Cambria Math"/>
              </w:rPr>
            </m:ctrlPr>
          </m:sSubPr>
          <m:e>
            <m:r>
              <m:rPr>
                <m:sty m:val="p"/>
              </m:rPr>
              <w:rPr>
                <w:rFonts w:ascii="Cambria Math" w:hAnsi="Cambria Math"/>
              </w:rPr>
              <m:t>σ</m:t>
            </m:r>
            <m:ctrlPr>
              <w:rPr>
                <w:rFonts w:ascii="Cambria Math" w:hAnsi="Cambria Math"/>
                <w:i/>
              </w:rPr>
            </m:ctrlPr>
          </m:e>
          <m:sub>
            <m:r>
              <w:rPr>
                <w:rFonts w:ascii="Cambria Math" w:hAnsi="Cambria Math"/>
              </w:rPr>
              <m:t>ξ</m:t>
            </m:r>
            <m:r>
              <m:rPr>
                <m:sty m:val="p"/>
              </m:rPr>
              <w:rPr>
                <w:rFonts w:ascii="Cambria Math" w:hAnsi="Cambria Math"/>
              </w:rPr>
              <m:t>,t</m:t>
            </m:r>
          </m:sub>
        </m:sSub>
      </m:oMath>
      <w:r w:rsidR="0015220E">
        <w:t xml:space="preserve">. In the CM proposal a log-gamma process rather than a </w:t>
      </w:r>
      <w:r>
        <w:t>Gaussian</w:t>
      </w:r>
      <w:r w:rsidR="0015220E">
        <w:t xml:space="preserve"> one, with unknown rate</w:t>
      </w:r>
      <w:r w:rsidR="00A41989">
        <w:t xml:space="preserve"> and </w:t>
      </w:r>
      <w:r w:rsidR="0015220E">
        <w:t>s</w:t>
      </w:r>
      <w:r w:rsidR="00A41989">
        <w:t>hape,</w:t>
      </w:r>
    </w:p>
    <w:p w14:paraId="0A96CE41" w14:textId="7376A93A" w:rsidR="005D26F0" w:rsidRPr="005D26F0" w:rsidRDefault="00000000" w:rsidP="00BE3CFC">
      <m:oMathPara>
        <m:oMath>
          <m:sSub>
            <m:sSubPr>
              <m:ctrlPr>
                <w:rPr>
                  <w:rFonts w:ascii="Cambria Math" w:hAnsi="Cambria Math"/>
                </w:rPr>
              </m:ctrlPr>
            </m:sSubPr>
            <m:e>
              <m:r>
                <m:rPr>
                  <m:sty m:val="bi"/>
                </m:rPr>
                <w:rPr>
                  <w:rFonts w:ascii="Cambria Math" w:hAnsi="Cambria Math"/>
                </w:rPr>
                <m:t>ξ</m:t>
              </m:r>
            </m:e>
            <m:sub>
              <m:r>
                <w:rPr>
                  <w:rFonts w:ascii="Cambria Math" w:hAnsi="Cambria Math"/>
                </w:rPr>
                <m:t>t</m:t>
              </m:r>
            </m:sub>
          </m:sSub>
          <m:r>
            <m:rPr>
              <m:sty m:val="p"/>
            </m:rPr>
            <w:rPr>
              <w:rFonts w:ascii="Cambria Math" w:hAnsi="Cambria Math"/>
            </w:rPr>
            <m:t xml:space="preserve">~ </m:t>
          </m:r>
          <m:r>
            <w:rPr>
              <w:rFonts w:ascii="Cambria Math" w:hAnsi="Cambria Math"/>
            </w:rPr>
            <m:t>MLG</m:t>
          </m:r>
          <m:d>
            <m:dPr>
              <m:ctrlPr>
                <w:rPr>
                  <w:rFonts w:ascii="Cambria Math" w:hAnsi="Cambria Math"/>
                </w:rPr>
              </m:ctrlPr>
            </m:dPr>
            <m:e>
              <m:sSub>
                <m:sSubPr>
                  <m:ctrlPr>
                    <w:rPr>
                      <w:rFonts w:ascii="Cambria Math" w:hAnsi="Cambria Math"/>
                    </w:rPr>
                  </m:ctrlPr>
                </m:sSubPr>
                <m:e>
                  <m:r>
                    <m:rPr>
                      <m:sty m:val="b"/>
                    </m:rPr>
                    <w:rPr>
                      <w:rFonts w:ascii="Cambria Math" w:hAnsi="Cambria Math"/>
                    </w:rPr>
                    <m:t>0</m:t>
                  </m:r>
                </m:e>
                <m:sub>
                  <m:sSub>
                    <m:sSubPr>
                      <m:ctrlPr>
                        <w:rPr>
                          <w:rFonts w:ascii="Cambria Math" w:hAnsi="Cambria Math"/>
                          <w:iCs/>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ξ</m:t>
                  </m:r>
                  <m:r>
                    <m:rPr>
                      <m:sty m:val="p"/>
                    </m:rPr>
                    <w:rPr>
                      <w:rFonts w:ascii="Cambria Math" w:hAnsi="Cambria Math"/>
                    </w:rPr>
                    <m:t>,t</m:t>
                  </m:r>
                </m:sub>
              </m:sSub>
              <m:sSub>
                <m:sSubPr>
                  <m:ctrlPr>
                    <w:rPr>
                      <w:rFonts w:ascii="Cambria Math" w:hAnsi="Cambria Math"/>
                      <w:iCs/>
                    </w:rPr>
                  </m:ctrlPr>
                </m:sSubPr>
                <m:e>
                  <m:r>
                    <m:rPr>
                      <m:sty m:val="bi"/>
                    </m:rPr>
                    <w:rPr>
                      <w:rFonts w:ascii="Cambria Math" w:hAnsi="Cambria Math"/>
                    </w:rPr>
                    <m:t>I</m:t>
                  </m:r>
                </m:e>
                <m:sub>
                  <m:sSub>
                    <m:sSubPr>
                      <m:ctrlPr>
                        <w:rPr>
                          <w:rFonts w:ascii="Cambria Math" w:hAnsi="Cambria Math"/>
                          <w:iCs/>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sSub>
                <m:sSubPr>
                  <m:ctrlPr>
                    <w:rPr>
                      <w:rFonts w:ascii="Cambria Math" w:hAnsi="Cambria Math"/>
                      <w:iCs/>
                    </w:rPr>
                  </m:ctrlPr>
                </m:sSubPr>
                <m:e>
                  <m:r>
                    <w:rPr>
                      <w:rFonts w:ascii="Cambria Math" w:hAnsi="Cambria Math"/>
                    </w:rPr>
                    <m:t>τ</m:t>
                  </m:r>
                </m:e>
                <m:sub>
                  <m:r>
                    <w:rPr>
                      <w:rFonts w:ascii="Cambria Math" w:hAnsi="Cambria Math"/>
                    </w:rPr>
                    <m:t>t</m:t>
                  </m:r>
                </m:sub>
              </m:sSub>
              <m:sSub>
                <m:sSubPr>
                  <m:ctrlPr>
                    <w:rPr>
                      <w:rFonts w:ascii="Cambria Math" w:hAnsi="Cambria Math"/>
                      <w:iCs/>
                    </w:rPr>
                  </m:ctrlPr>
                </m:sSubPr>
                <m:e>
                  <m:r>
                    <m:rPr>
                      <m:sty m:val="b"/>
                    </m:rPr>
                    <w:rPr>
                      <w:rFonts w:ascii="Cambria Math" w:hAnsi="Cambria Math"/>
                    </w:rPr>
                    <m:t>1</m:t>
                  </m:r>
                </m:e>
                <m:sub>
                  <m:sSub>
                    <m:sSubPr>
                      <m:ctrlPr>
                        <w:rPr>
                          <w:rFonts w:ascii="Cambria Math" w:hAnsi="Cambria Math"/>
                          <w:iCs/>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sSub>
                <m:sSubPr>
                  <m:ctrlPr>
                    <w:rPr>
                      <w:rFonts w:ascii="Cambria Math" w:hAnsi="Cambria Math"/>
                      <w:iCs/>
                    </w:rPr>
                  </m:ctrlPr>
                </m:sSubPr>
                <m:e>
                  <m:r>
                    <w:rPr>
                      <w:rFonts w:ascii="Cambria Math" w:hAnsi="Cambria Math"/>
                    </w:rPr>
                    <m:t>θ</m:t>
                  </m:r>
                </m:e>
                <m:sub>
                  <m:r>
                    <w:rPr>
                      <w:rFonts w:ascii="Cambria Math" w:hAnsi="Cambria Math"/>
                    </w:rPr>
                    <m:t>t</m:t>
                  </m:r>
                </m:sub>
              </m:sSub>
              <m:sSub>
                <m:sSubPr>
                  <m:ctrlPr>
                    <w:rPr>
                      <w:rFonts w:ascii="Cambria Math" w:hAnsi="Cambria Math"/>
                      <w:iCs/>
                    </w:rPr>
                  </m:ctrlPr>
                </m:sSubPr>
                <m:e>
                  <m:r>
                    <m:rPr>
                      <m:sty m:val="b"/>
                    </m:rPr>
                    <w:rPr>
                      <w:rFonts w:ascii="Cambria Math" w:hAnsi="Cambria Math"/>
                    </w:rPr>
                    <m:t>1</m:t>
                  </m:r>
                </m:e>
                <m:sub>
                  <m:sSub>
                    <m:sSubPr>
                      <m:ctrlPr>
                        <w:rPr>
                          <w:rFonts w:ascii="Cambria Math" w:hAnsi="Cambria Math"/>
                          <w:iCs/>
                        </w:rPr>
                      </m:ctrlPr>
                    </m:sSubPr>
                    <m:e>
                      <m:r>
                        <w:rPr>
                          <w:rFonts w:ascii="Cambria Math" w:hAnsi="Cambria Math"/>
                        </w:rPr>
                        <m:t>N</m:t>
                      </m:r>
                    </m:e>
                    <m:sub>
                      <m:r>
                        <w:rPr>
                          <w:rFonts w:ascii="Cambria Math" w:hAnsi="Cambria Math"/>
                        </w:rPr>
                        <m:t>t</m:t>
                      </m:r>
                    </m:sub>
                  </m:sSub>
                </m:sub>
              </m:sSub>
            </m:e>
          </m:d>
          <m:r>
            <m:rPr>
              <m:sty m:val="p"/>
            </m:rPr>
            <w:rPr>
              <w:rFonts w:ascii="Cambria Math" w:hAnsi="Cambria Math"/>
            </w:rPr>
            <m:t xml:space="preserve">;    </m:t>
          </m:r>
          <m:r>
            <w:rPr>
              <w:rFonts w:ascii="Cambria Math" w:hAnsi="Cambria Math"/>
            </w:rPr>
            <m:t>t</m:t>
          </m:r>
          <m:r>
            <m:rPr>
              <m:sty m:val="p"/>
            </m:rPr>
            <w:rPr>
              <w:rFonts w:ascii="Cambria Math" w:hAnsi="Cambria Math"/>
            </w:rPr>
            <m:t>=1,…,</m:t>
          </m:r>
          <m:r>
            <w:rPr>
              <w:rFonts w:ascii="Cambria Math" w:hAnsi="Cambria Math"/>
            </w:rPr>
            <m:t>T</m:t>
          </m:r>
        </m:oMath>
      </m:oMathPara>
    </w:p>
    <w:p w14:paraId="4BA5FC71" w14:textId="4480CDE3" w:rsidR="005D26F0" w:rsidRDefault="00A41989" w:rsidP="00BE3CFC">
      <w:r>
        <w:t xml:space="preserve">Flat, conjugate priors are placed in all parameters </w:t>
      </w:r>
      <m:oMath>
        <m:r>
          <w:rPr>
            <w:rFonts w:ascii="Cambria Math" w:hAnsi="Cambria Math"/>
          </w:rPr>
          <m:t>(</m:t>
        </m:r>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K,t</m:t>
            </m:r>
          </m:sub>
        </m:sSub>
        <m:r>
          <w:rPr>
            <w:rFonts w:ascii="Cambria Math" w:hAnsi="Cambria Math"/>
          </w:rPr>
          <m:t>,</m:t>
        </m:r>
        <m:sSub>
          <m:sSubPr>
            <m:ctrlPr>
              <w:rPr>
                <w:rFonts w:ascii="Cambria Math" w:hAnsi="Cambria Math"/>
              </w:rPr>
            </m:ctrlPr>
          </m:sSubPr>
          <m:e>
            <m:r>
              <w:rPr>
                <w:rFonts w:ascii="Cambria Math" w:hAnsi="Cambria Math"/>
              </w:rPr>
              <m:t>σ</m:t>
            </m:r>
            <m:ctrlPr>
              <w:rPr>
                <w:rFonts w:ascii="Cambria Math" w:hAnsi="Cambria Math"/>
                <w:i/>
              </w:rPr>
            </m:ctrlPr>
          </m:e>
          <m:sub>
            <m:r>
              <w:rPr>
                <w:rFonts w:ascii="Cambria Math" w:hAnsi="Cambria Math"/>
              </w:rPr>
              <m:t>ξ</m:t>
            </m:r>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t</m:t>
            </m:r>
          </m:sub>
        </m:sSub>
      </m:oMath>
      <w:r>
        <w:t>).</w:t>
      </w:r>
    </w:p>
    <w:p w14:paraId="2352E295" w14:textId="0AF39E42" w:rsidR="00F108BB" w:rsidRDefault="00F108BB" w:rsidP="00BE3CFC">
      <w:r>
        <w:t>The</w:t>
      </w:r>
      <w:r w:rsidR="000E115E">
        <w:t xml:space="preserve"> set </w:t>
      </w:r>
      <m:oMath>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Ψ</m:t>
                </m:r>
              </m:e>
              <m:sub>
                <m:r>
                  <w:rPr>
                    <w:rFonts w:ascii="Cambria Math" w:hAnsi="Cambria Math"/>
                  </w:rPr>
                  <m:t>t</m:t>
                </m:r>
              </m:sub>
              <m:sup>
                <m:r>
                  <m:rPr>
                    <m:sty m:val="p"/>
                  </m:rPr>
                  <w:rPr>
                    <w:rFonts w:ascii="Cambria Math" w:hAnsi="Cambria Math"/>
                  </w:rPr>
                  <m:t>'</m:t>
                </m:r>
              </m:sup>
            </m:sSubSup>
          </m:e>
        </m:d>
      </m:oMath>
      <w:r w:rsidR="000E115E">
        <w:t xml:space="preserve"> of basis function can accommodate many different </w:t>
      </w:r>
      <w:r w:rsidR="00A11F01">
        <w:t>processes</w:t>
      </w:r>
      <w:r w:rsidR="000E115E">
        <w:t xml:space="preserve">. </w:t>
      </w:r>
      <w:r>
        <w:t xml:space="preserve">A </w:t>
      </w:r>
      <w:r w:rsidR="000666CB">
        <w:t xml:space="preserve">reduced rank </w:t>
      </w:r>
      <w:r w:rsidR="000E115E">
        <w:t>s</w:t>
      </w:r>
      <w:r>
        <w:t xml:space="preserve">patiotemporal </w:t>
      </w:r>
      <w:r w:rsidR="00A11F01">
        <w:t>specification</w:t>
      </w:r>
      <w:r>
        <w:t xml:space="preserve"> is discussed in </w:t>
      </w:r>
      <w:r>
        <w:fldChar w:fldCharType="begin"/>
      </w:r>
      <w:r w:rsidR="004300BE">
        <w:instrText xml:space="preserve"> ADDIN ZOTERO_ITEM CSL_CITATION {"citationID":"c7WWyziw","properties":{"formattedCitation":"(Bradley et al., 2015b)","plainCitation":"(Bradley et al., 2015b)","dontUpdate":true,"noteIndex":0},"citationItems":[{"id":4581,"uris":["http://zotero.org/users/6411923/items/ME4YPVJC"],"itemData":{"id":4581,"type":"article-journal","container-title":"The Annals of Applied Statistics","DOI":"10.1214/15-AOAS862","ISSN":"1932-6157","issue":"4","journalAbbreviation":"Ann. Appl. Stat.","source":"DOI.org (Crossref)","title":"Multivariate spatio-temporal models for high-dimensional areal data with application to Longitudinal Employer-Household Dynamics","URL":"https://projecteuclid.org/journals/annals-of-applied-statistics/volume-9/issue-4/Multivariate-spatio-temporal-models-for-high-dimensional-areal-data-with/10.1214/15-AOAS862.full","volume":"9","author":[{"family":"Bradley","given":"Jonathan R."},{"family":"Holan","given":"Scott H."},{"family":"Wikle","given":"Christopher K."}],"accessed":{"date-parts":[["2024",3,14]]},"issued":{"date-parts":[["2015",12,1]]}}}],"schema":"https://github.com/citation-style-language/schema/raw/master/csl-citation.json"} </w:instrText>
      </w:r>
      <w:r>
        <w:fldChar w:fldCharType="separate"/>
      </w:r>
      <w:r>
        <w:t>Bradley et al. (2015b)</w:t>
      </w:r>
      <w:r>
        <w:fldChar w:fldCharType="end"/>
      </w:r>
      <w:r>
        <w:t xml:space="preserve"> for a gaussian outcome</w:t>
      </w:r>
      <w:r w:rsidR="00502C4D">
        <w:t xml:space="preserve"> and was introduce</w:t>
      </w:r>
      <w:r w:rsidR="000666CB">
        <w:t xml:space="preserve">d as a dimension reduction mechanism </w:t>
      </w:r>
      <w:r w:rsidR="00502C4D">
        <w:t xml:space="preserve">by </w:t>
      </w:r>
      <w:r w:rsidR="00502C4D">
        <w:fldChar w:fldCharType="begin"/>
      </w:r>
      <w:r w:rsidR="004300BE">
        <w:instrText xml:space="preserve"> ADDIN ZOTERO_ITEM CSL_CITATION {"citationID":"XbF5kOeO","properties":{"formattedCitation":"(Hughes &amp; Haran, 2013)","plainCitation":"(Hughes &amp; Haran, 2013)","dontUpdate":true,"noteIndex":0},"citationItems":[{"id":4584,"uris":["http://zotero.org/users/6411923/items/UVQNVRKX"],"itemData":{"id":4584,"type":"article-journal","abstract":"Summary\n            Non-Gaussian spatial data are very common in many disciplines. For instance, count data are common in disease mapping, and binary data are common in ecology. When fitting spatial regressions for such data, one needs to account for dependence to ensure reliable inference for the regression coefficients. The spatial generalized linear mixed model offers a very popular and flexible approach to modelling such data, but this model suffers from two major shortcomings: variance inflation due to spatial confounding and high dimensional spatial random effects that make fully Bayesian inference for such models computationally challenging. We propose a new parameterization of the spatial generalized linear mixed model that alleviates spatial confounding and speeds computation by greatly reducing the dimension of the spatial random effects. We illustrate the application of our approach to simulated binary, count and Gaussian spatial data sets, and to a large infant mortality data set.","container-title":"Journal of the Royal Statistical Society Series B: Statistical Methodology","DOI":"10.1111/j.1467-9868.2012.01041.x","ISSN":"1369-7412, 1467-9868","issue":"1","language":"en","page":"139-159","source":"DOI.org (Crossref)","title":"Dimension Reduction and Alleviation of Confounding for Spatial Generalized Linear Mixed Models","volume":"75","author":[{"family":"Hughes","given":"John"},{"family":"Haran","given":"Murali"}],"issued":{"date-parts":[["2013",1,1]]}}}],"schema":"https://github.com/citation-style-language/schema/raw/master/csl-citation.json"} </w:instrText>
      </w:r>
      <w:r w:rsidR="00502C4D">
        <w:fldChar w:fldCharType="separate"/>
      </w:r>
      <w:r w:rsidR="00502C4D">
        <w:rPr>
          <w:noProof/>
        </w:rPr>
        <w:t>Hughes &amp; Haran, (2013)</w:t>
      </w:r>
      <w:r w:rsidR="00502C4D">
        <w:fldChar w:fldCharType="end"/>
      </w:r>
      <w:r>
        <w:t>.</w:t>
      </w:r>
    </w:p>
    <w:p w14:paraId="35A87A44" w14:textId="7DFBF87E" w:rsidR="00930E8C" w:rsidRDefault="00930E8C" w:rsidP="00BE3CFC">
      <w:pPr>
        <w:pStyle w:val="Heading2"/>
        <w:spacing w:before="192"/>
        <w:rPr>
          <w:rFonts w:eastAsiaTheme="minorEastAsia"/>
        </w:rPr>
      </w:pPr>
      <w:r w:rsidRPr="00930E8C">
        <w:rPr>
          <w:rFonts w:eastAsiaTheme="minorEastAsia"/>
        </w:rPr>
        <w:t xml:space="preserve">Moran’s I (MI) </w:t>
      </w:r>
      <w:r w:rsidR="00F108BB">
        <w:rPr>
          <w:rFonts w:eastAsiaTheme="minorEastAsia"/>
        </w:rPr>
        <w:t>basis function and propagation matrix</w:t>
      </w:r>
    </w:p>
    <w:p w14:paraId="325641F6" w14:textId="3498D56A" w:rsidR="00A05DD8" w:rsidRDefault="00AB0CE4" w:rsidP="00BE3CFC">
      <w:pPr>
        <w:pStyle w:val="Heading3"/>
        <w:numPr>
          <w:ilvl w:val="0"/>
          <w:numId w:val="5"/>
        </w:numPr>
        <w:spacing w:before="192"/>
      </w:pPr>
      <w:r>
        <w:t xml:space="preserve">Moran’s I </w:t>
      </w:r>
      <w:r w:rsidR="00930E8C" w:rsidRPr="00A05DD8">
        <w:t>basis functions</w:t>
      </w:r>
    </w:p>
    <w:p w14:paraId="1FBBD1B1" w14:textId="347F27AE" w:rsidR="00930E8C" w:rsidRDefault="000D7DF2" w:rsidP="00BE3CFC">
      <w:r w:rsidRPr="000D7DF2">
        <w:t>MI basis functions can be used to model areal data in a reduced dimensional space</w:t>
      </w:r>
      <w:r>
        <w:t>.</w:t>
      </w:r>
      <w:r w:rsidRPr="000D7DF2">
        <w:t xml:space="preserve"> allow for </w:t>
      </w:r>
      <w:proofErr w:type="spellStart"/>
      <w:r w:rsidRPr="000D7DF2">
        <w:t>nonstationarity</w:t>
      </w:r>
      <w:proofErr w:type="spellEnd"/>
      <w:r w:rsidRPr="000D7DF2">
        <w:t xml:space="preserve"> in space</w:t>
      </w:r>
      <w:r>
        <w:t xml:space="preserve">. </w:t>
      </w:r>
      <w:r w:rsidR="000478A8" w:rsidRPr="000478A8">
        <w:t>they guarantee there are no issues with confounding between fixed and random effects</w:t>
      </w:r>
      <w:r w:rsidR="000478A8">
        <w:t>.</w:t>
      </w:r>
    </w:p>
    <w:p w14:paraId="193622E2" w14:textId="3AF68363" w:rsidR="000478A8" w:rsidRDefault="00412C2B" w:rsidP="00BE3CFC">
      <w:r>
        <w:t xml:space="preserve">Let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be the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×p</m:t>
        </m:r>
      </m:oMath>
      <w:r>
        <w:t xml:space="preserve"> covariate matrix. Define, </w:t>
      </w:r>
      <m:oMath>
        <m:r>
          <m:rPr>
            <m:sty m:val="bi"/>
          </m:rPr>
          <w:rPr>
            <w:rFonts w:ascii="Cambria Math" w:hAnsi="Cambria Math"/>
          </w:rPr>
          <m:t>H(</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m:rPr>
            <m:sty m:val="bi"/>
          </m:rPr>
          <w:rPr>
            <w:rFonts w:ascii="Cambria Math" w:hAnsi="Cambria Math"/>
          </w:rPr>
          <m:t>)</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 xml:space="preserve"> </m:t>
                </m:r>
              </m:e>
            </m:d>
          </m:e>
          <m:sup>
            <m:r>
              <w:rPr>
                <w:rFonts w:ascii="Cambria Math" w:hAnsi="Cambria Math"/>
              </w:rPr>
              <m:t>-1</m:t>
            </m:r>
          </m:sup>
        </m:s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m:t>
            </m:r>
          </m:sup>
        </m:sSubSup>
      </m:oMath>
      <w:r>
        <w:t xml:space="preserve">, the “hat” matrix, or the projection matrix, i.e., computes the orthogonal projection.  Then the </w:t>
      </w:r>
      <w:r w:rsidR="000478A8" w:rsidRPr="00A20BDB">
        <w:t xml:space="preserve">MI operator </w:t>
      </w:r>
      <w:r w:rsidR="00674F45">
        <w:t>(</w:t>
      </w:r>
      <w:r w:rsidR="00BD7BDA">
        <w:t xml:space="preserve">mapping or </w:t>
      </w:r>
      <w:r w:rsidR="00674F45">
        <w:t xml:space="preserve">function) </w:t>
      </w:r>
      <w:r>
        <w:t>is</w:t>
      </w:r>
    </w:p>
    <w:p w14:paraId="4CE4E848" w14:textId="1F733E35" w:rsidR="000478A8" w:rsidRPr="00412C2B" w:rsidRDefault="000478A8" w:rsidP="00BE3CFC">
      <m:oMathPara>
        <m:oMath>
          <m:r>
            <m:rPr>
              <m:sty m:val="bi"/>
            </m:rPr>
            <w:rPr>
              <w:rFonts w:ascii="Cambria Math" w:hAnsi="Cambria Math"/>
            </w:rPr>
            <m:t>G</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A</m:t>
                  </m:r>
                </m:e>
                <m:sub>
                  <m:r>
                    <w:rPr>
                      <w:rFonts w:ascii="Cambria Math" w:hAnsi="Cambria Math"/>
                    </w:rPr>
                    <m:t>t</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r>
                <m:rPr>
                  <m:sty m:val="bi"/>
                </m:rPr>
                <w:rPr>
                  <w:rFonts w:ascii="Cambria Math" w:hAnsi="Cambria Math"/>
                </w:rPr>
                <m:t>H</m:t>
              </m:r>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t</m:t>
                  </m:r>
                </m:sub>
              </m:sSub>
              <m:r>
                <m:rPr>
                  <m:sty m:val="b"/>
                </m:rPr>
                <w:rPr>
                  <w:rFonts w:ascii="Cambria Math" w:hAnsi="Cambria Math"/>
                </w:rPr>
                <m:t>)</m:t>
              </m:r>
            </m:e>
          </m:d>
          <m:sSub>
            <m:sSubPr>
              <m:ctrlPr>
                <w:rPr>
                  <w:rFonts w:ascii="Cambria Math" w:hAnsi="Cambria Math"/>
                </w:rPr>
              </m:ctrlPr>
            </m:sSubPr>
            <m:e>
              <m:r>
                <m:rPr>
                  <m:sty m:val="bi"/>
                </m:rPr>
                <w:rPr>
                  <w:rFonts w:ascii="Cambria Math" w:hAnsi="Cambria Math"/>
                </w:rPr>
                <m:t>A</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r>
                <m:rPr>
                  <m:sty m:val="bi"/>
                </m:rPr>
                <w:rPr>
                  <w:rFonts w:ascii="Cambria Math" w:hAnsi="Cambria Math"/>
                </w:rPr>
                <m:t>H</m:t>
              </m:r>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t</m:t>
                  </m:r>
                </m:sub>
              </m:sSub>
              <m:r>
                <m:rPr>
                  <m:sty m:val="b"/>
                </m:rPr>
                <w:rPr>
                  <w:rFonts w:ascii="Cambria Math" w:hAnsi="Cambria Math"/>
                </w:rPr>
                <m:t>)</m:t>
              </m:r>
            </m:e>
          </m:d>
          <m:r>
            <m:rPr>
              <m:sty m:val="p"/>
            </m:rPr>
            <w:rPr>
              <w:rFonts w:ascii="Cambria Math" w:hAnsi="Cambria Math"/>
            </w:rPr>
            <m:t>,</m:t>
          </m:r>
        </m:oMath>
      </m:oMathPara>
    </w:p>
    <w:p w14:paraId="6C4A0733" w14:textId="71944AF6" w:rsidR="000478A8" w:rsidRDefault="000478A8" w:rsidP="00BE3CFC">
      <w:r>
        <w:lastRenderedPageBreak/>
        <w:t xml:space="preserve">for </w:t>
      </w:r>
      <m:oMath>
        <m:r>
          <w:rPr>
            <w:rFonts w:ascii="Cambria Math" w:hAnsi="Cambria Math"/>
          </w:rPr>
          <m:t>t=1,…,T</m:t>
        </m:r>
      </m:oMath>
      <w:r>
        <w:t xml:space="preserve">; where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is an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×p</m:t>
        </m:r>
      </m:oMath>
      <w:r>
        <w:t xml:space="preserve"> covariate matrix, </w:t>
      </w: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N</m:t>
                </m:r>
              </m:e>
              <m:sub>
                <m:r>
                  <w:rPr>
                    <w:rFonts w:ascii="Cambria Math" w:hAnsi="Cambria Math"/>
                  </w:rPr>
                  <m:t>t</m:t>
                </m:r>
              </m:sub>
            </m:sSub>
          </m:sub>
        </m:sSub>
      </m:oMath>
      <w:r>
        <w:t xml:space="preserve"> is an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identity matrix, </w:t>
      </w:r>
      <m:oMath>
        <m:sSub>
          <m:sSubPr>
            <m:ctrlPr>
              <w:rPr>
                <w:rFonts w:ascii="Cambria Math" w:hAnsi="Cambria Math"/>
                <w:i/>
              </w:rPr>
            </m:ctrlPr>
          </m:sSubPr>
          <m:e>
            <m:r>
              <m:rPr>
                <m:sty m:val="bi"/>
              </m:rPr>
              <w:rPr>
                <w:rFonts w:ascii="Cambria Math" w:hAnsi="Cambria Math"/>
              </w:rPr>
              <m:t>A</m:t>
            </m:r>
          </m:e>
          <m:sub>
            <m:r>
              <w:rPr>
                <w:rFonts w:ascii="Cambria Math" w:hAnsi="Cambria Math"/>
              </w:rPr>
              <m:t>t</m:t>
            </m:r>
          </m:sub>
        </m:sSub>
      </m:oMath>
      <w:r w:rsidR="00BF4AB2" w:rsidRPr="00BF4AB2">
        <w:t xml:space="preserve"> </w:t>
      </w:r>
      <w:r w:rsidR="00BF4AB2">
        <w:t xml:space="preserve">is an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w:r w:rsidR="00BF4AB2">
        <w:t xml:space="preserve"> adjacency matrix. T</w:t>
      </w:r>
      <w:r w:rsidR="00BF4AB2" w:rsidRPr="00BF4AB2">
        <w:t xml:space="preserve">he MI operator defines a column space that is orthogonal to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BF4AB2">
        <w:t>.</w:t>
      </w:r>
      <w:r w:rsidR="00412C2B">
        <w:rPr>
          <w:rStyle w:val="FootnoteReference"/>
        </w:rPr>
        <w:footnoteReference w:id="14"/>
      </w:r>
      <w:r w:rsidR="00412C2B">
        <w:t xml:space="preserve"> </w:t>
      </w:r>
      <w:r w:rsidR="00625553">
        <w:t>T</w:t>
      </w:r>
      <w:r w:rsidR="00412C2B" w:rsidRPr="00412C2B">
        <w:t>his can be used to ensure non</w:t>
      </w:r>
      <w:r w:rsidR="00625553">
        <w:t>-</w:t>
      </w:r>
      <w:r w:rsidR="00412C2B" w:rsidRPr="00412C2B">
        <w:t xml:space="preserve">confounding between </w:t>
      </w:r>
      <m:oMath>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oMath>
      <w:r w:rsidR="00412C2B" w:rsidRPr="00412C2B">
        <w:t xml:space="preserve"> and </w:t>
      </w:r>
      <m:oMath>
        <m:sSub>
          <m:sSubPr>
            <m:ctrlPr>
              <w:rPr>
                <w:rFonts w:ascii="Cambria Math" w:hAnsi="Cambria Math"/>
                <w:i/>
              </w:rPr>
            </m:ctrlPr>
          </m:sSubPr>
          <m:e>
            <m:r>
              <m:rPr>
                <m:sty m:val="bi"/>
              </m:rPr>
              <w:rPr>
                <w:rFonts w:ascii="Cambria Math" w:hAnsi="Cambria Math"/>
              </w:rPr>
              <m:t>η</m:t>
            </m:r>
          </m:e>
          <m:sub>
            <m:r>
              <w:rPr>
                <w:rFonts w:ascii="Cambria Math" w:hAnsi="Cambria Math"/>
              </w:rPr>
              <m:t>t</m:t>
            </m:r>
          </m:sub>
        </m:sSub>
      </m:oMath>
      <w:r w:rsidR="00412C2B" w:rsidRPr="00412C2B">
        <w:t xml:space="preserve"> .</w:t>
      </w:r>
    </w:p>
    <w:p w14:paraId="1C0527B7" w14:textId="2C6311B9" w:rsidR="00674F45" w:rsidRDefault="00BD7BDA" w:rsidP="00BE3CFC">
      <m:oMath>
        <m:r>
          <m:rPr>
            <m:sty m:val="bi"/>
          </m:rPr>
          <w:rPr>
            <w:rFonts w:ascii="Cambria Math" w:hAnsi="Cambria Math"/>
          </w:rPr>
          <m:t>G</m:t>
        </m:r>
      </m:oMath>
      <w:r>
        <w:t xml:space="preserve"> is diagonalizable, i.e. </w:t>
      </w:r>
    </w:p>
    <w:p w14:paraId="563DB344" w14:textId="28111DEF" w:rsidR="00674F45" w:rsidRDefault="00674F45" w:rsidP="00BE3CFC">
      <m:oMathPara>
        <m:oMath>
          <m:r>
            <m:rPr>
              <m:sty m:val="bi"/>
            </m:rPr>
            <w:rPr>
              <w:rFonts w:ascii="Cambria Math" w:hAnsi="Cambria Math"/>
            </w:rPr>
            <m:t>G</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A</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Φ</m:t>
              </m:r>
              <m:ctrlPr>
                <w:rPr>
                  <w:rFonts w:ascii="Cambria Math" w:hAnsi="Cambria Math"/>
                  <w:b/>
                  <w:bCs/>
                </w:rPr>
              </m:ctrlPr>
            </m:e>
            <m:sub>
              <m:r>
                <m:rPr>
                  <m:sty m:val="p"/>
                </m:rPr>
                <w:rPr>
                  <w:rFonts w:ascii="Cambria Math" w:hAnsi="Cambria Math"/>
                </w:rPr>
                <m:t>Xt</m:t>
              </m:r>
            </m:sub>
          </m:sSub>
          <m:sSub>
            <m:sSubPr>
              <m:ctrlPr>
                <w:rPr>
                  <w:rFonts w:ascii="Cambria Math" w:hAnsi="Cambria Math"/>
                  <w:b/>
                  <w:bCs/>
                </w:rPr>
              </m:ctrlPr>
            </m:sSubPr>
            <m:e>
              <m:r>
                <m:rPr>
                  <m:sty m:val="b"/>
                </m:rPr>
                <w:rPr>
                  <w:rFonts w:ascii="Cambria Math" w:hAnsi="Cambria Math"/>
                </w:rPr>
                <m:t>Λ</m:t>
              </m:r>
            </m:e>
            <m:sub>
              <m:r>
                <m:rPr>
                  <m:sty m:val="p"/>
                </m:rPr>
                <w:rPr>
                  <w:rFonts w:ascii="Cambria Math" w:hAnsi="Cambria Math"/>
                </w:rPr>
                <m:t>Xt</m:t>
              </m:r>
            </m:sub>
          </m:sSub>
          <m:sSubSup>
            <m:sSubSupPr>
              <m:ctrlPr>
                <w:rPr>
                  <w:rFonts w:ascii="Cambria Math" w:hAnsi="Cambria Math"/>
                </w:rPr>
              </m:ctrlPr>
            </m:sSubSupPr>
            <m:e>
              <m:r>
                <m:rPr>
                  <m:sty m:val="b"/>
                </m:rPr>
                <w:rPr>
                  <w:rFonts w:ascii="Cambria Math" w:hAnsi="Cambria Math"/>
                </w:rPr>
                <m:t>Φ</m:t>
              </m:r>
            </m:e>
            <m:sub>
              <m:r>
                <w:rPr>
                  <w:rFonts w:ascii="Cambria Math" w:hAnsi="Cambria Math"/>
                </w:rPr>
                <m:t>Xt</m:t>
              </m:r>
            </m:sub>
            <m:sup>
              <m:r>
                <m:rPr>
                  <m:sty m:val="p"/>
                </m:rPr>
                <w:rPr>
                  <w:rFonts w:ascii="Cambria Math" w:hAnsi="Cambria Math"/>
                </w:rPr>
                <m:t>-1</m:t>
              </m:r>
            </m:sup>
          </m:sSubSup>
          <m:r>
            <m:rPr>
              <m:sty m:val="p"/>
            </m:rPr>
            <w:rPr>
              <w:rFonts w:ascii="Cambria Math" w:hAnsi="Cambria Math"/>
            </w:rPr>
            <m:t>=</m:t>
          </m:r>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ϕ</m:t>
                    </m:r>
                  </m:e>
                  <m:sub>
                    <m:r>
                      <m:rPr>
                        <m:sty m:val="p"/>
                      </m:rPr>
                      <w:rPr>
                        <w:rFonts w:ascii="Cambria Math" w:hAnsi="Cambria Math"/>
                      </w:rPr>
                      <m:t>11</m:t>
                    </m:r>
                  </m:sub>
                </m:sSub>
              </m:e>
              <m:e>
                <m:sSub>
                  <m:sSubPr>
                    <m:ctrlPr>
                      <w:rPr>
                        <w:rFonts w:ascii="Cambria Math" w:hAnsi="Cambria Math"/>
                      </w:rPr>
                    </m:ctrlPr>
                  </m:sSubPr>
                  <m:e>
                    <m:r>
                      <w:rPr>
                        <w:rFonts w:ascii="Cambria Math" w:hAnsi="Cambria Math"/>
                      </w:rPr>
                      <m:t>ϕ</m:t>
                    </m:r>
                  </m:e>
                  <m:sub>
                    <m:r>
                      <m:rPr>
                        <m:sty m:val="p"/>
                      </m:rPr>
                      <w:rPr>
                        <w:rFonts w:ascii="Cambria Math" w:hAnsi="Cambria Math"/>
                      </w:rPr>
                      <m:t>1</m:t>
                    </m:r>
                    <m:r>
                      <w:rPr>
                        <w:rFonts w:ascii="Cambria Math" w:hAnsi="Cambria Math"/>
                      </w:rPr>
                      <m:t>r</m:t>
                    </m:r>
                  </m:sub>
                </m:sSub>
              </m:e>
              <m:e>
                <m:sSub>
                  <m:sSubPr>
                    <m:ctrlPr>
                      <w:rPr>
                        <w:rFonts w:ascii="Cambria Math" w:hAnsi="Cambria Math"/>
                      </w:rPr>
                    </m:ctrlPr>
                  </m:sSubPr>
                  <m:e>
                    <m:r>
                      <w:rPr>
                        <w:rFonts w:ascii="Cambria Math" w:hAnsi="Cambria Math"/>
                      </w:rPr>
                      <m:t>ϕ</m:t>
                    </m:r>
                  </m:e>
                  <m:sub>
                    <m:r>
                      <m:rPr>
                        <m:sty m:val="p"/>
                      </m:rPr>
                      <w:rPr>
                        <w:rFonts w:ascii="Cambria Math" w:hAnsi="Cambria Math"/>
                      </w:rPr>
                      <m:t>1</m:t>
                    </m:r>
                    <m:r>
                      <w:rPr>
                        <w:rFonts w:ascii="Cambria Math" w:hAnsi="Cambria Math"/>
                      </w:rPr>
                      <m:t>n</m:t>
                    </m:r>
                  </m:sub>
                </m:sSub>
              </m:e>
            </m:mr>
            <m:mr>
              <m:e/>
              <m:e/>
              <m:e/>
            </m:mr>
            <m:mr>
              <m:e/>
              <m:e/>
              <m:e/>
            </m:mr>
          </m:m>
          <m:r>
            <m:rPr>
              <m:sty m:val="p"/>
            </m:rPr>
            <w:rPr>
              <w:rFonts w:ascii="Cambria Math" w:hAnsi="Cambria Math"/>
            </w:rPr>
            <m:t xml:space="preserve">  ̇ </m:t>
          </m:r>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e>
              <m:e/>
              <m:e/>
            </m:mr>
            <m:mr>
              <m:e/>
              <m:e>
                <m:sSub>
                  <m:sSubPr>
                    <m:ctrlPr>
                      <w:rPr>
                        <w:rFonts w:ascii="Cambria Math" w:hAnsi="Cambria Math"/>
                      </w:rPr>
                    </m:ctrlPr>
                  </m:sSubPr>
                  <m:e>
                    <m:r>
                      <w:rPr>
                        <w:rFonts w:ascii="Cambria Math" w:hAnsi="Cambria Math"/>
                      </w:rPr>
                      <m:t>λ</m:t>
                    </m:r>
                  </m:e>
                  <m:sub>
                    <m:r>
                      <w:rPr>
                        <w:rFonts w:ascii="Cambria Math" w:hAnsi="Cambria Math"/>
                      </w:rPr>
                      <m:t>r</m:t>
                    </m:r>
                  </m:sub>
                </m:sSub>
              </m:e>
              <m:e/>
            </m:mr>
            <m:mr>
              <m:e/>
              <m:e/>
              <m:e>
                <m:sSub>
                  <m:sSubPr>
                    <m:ctrlPr>
                      <w:rPr>
                        <w:rFonts w:ascii="Cambria Math" w:hAnsi="Cambria Math"/>
                      </w:rPr>
                    </m:ctrlPr>
                  </m:sSubPr>
                  <m:e>
                    <m:r>
                      <w:rPr>
                        <w:rFonts w:ascii="Cambria Math" w:hAnsi="Cambria Math"/>
                      </w:rPr>
                      <m:t>λ</m:t>
                    </m:r>
                  </m:e>
                  <m:sub>
                    <m:r>
                      <w:rPr>
                        <w:rFonts w:ascii="Cambria Math" w:hAnsi="Cambria Math"/>
                      </w:rPr>
                      <m:t>n</m:t>
                    </m:r>
                  </m:sub>
                </m:sSub>
              </m:e>
            </m:mr>
          </m:m>
          <m:r>
            <m:rPr>
              <m:sty m:val="p"/>
            </m:rPr>
            <w:rPr>
              <w:rFonts w:ascii="Cambria Math" w:hAnsi="Cambria Math"/>
            </w:rPr>
            <m:t xml:space="preserve"> ̇  </m:t>
          </m:r>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ϕ</m:t>
                    </m:r>
                  </m:e>
                  <m:sub>
                    <m:r>
                      <m:rPr>
                        <m:sty m:val="p"/>
                      </m:rPr>
                      <w:rPr>
                        <w:rFonts w:ascii="Cambria Math" w:hAnsi="Cambria Math"/>
                      </w:rPr>
                      <m:t>11</m:t>
                    </m:r>
                  </m:sub>
                </m:sSub>
              </m:e>
              <m:e/>
              <m:e/>
            </m:mr>
            <m:mr>
              <m:e>
                <m:sSub>
                  <m:sSubPr>
                    <m:ctrlPr>
                      <w:rPr>
                        <w:rFonts w:ascii="Cambria Math" w:hAnsi="Cambria Math"/>
                      </w:rPr>
                    </m:ctrlPr>
                  </m:sSubPr>
                  <m:e>
                    <m:r>
                      <w:rPr>
                        <w:rFonts w:ascii="Cambria Math" w:hAnsi="Cambria Math"/>
                      </w:rPr>
                      <m:t>ϕ</m:t>
                    </m:r>
                  </m:e>
                  <m:sub>
                    <m:r>
                      <m:rPr>
                        <m:sty m:val="p"/>
                      </m:rPr>
                      <w:rPr>
                        <w:rFonts w:ascii="Cambria Math" w:hAnsi="Cambria Math"/>
                      </w:rPr>
                      <m:t>1</m:t>
                    </m:r>
                    <m:r>
                      <w:rPr>
                        <w:rFonts w:ascii="Cambria Math" w:hAnsi="Cambria Math"/>
                      </w:rPr>
                      <m:t>r</m:t>
                    </m:r>
                  </m:sub>
                </m:sSub>
              </m:e>
              <m:e/>
              <m:e/>
            </m:mr>
            <m:mr>
              <m:e>
                <m:sSub>
                  <m:sSubPr>
                    <m:ctrlPr>
                      <w:rPr>
                        <w:rFonts w:ascii="Cambria Math" w:hAnsi="Cambria Math"/>
                      </w:rPr>
                    </m:ctrlPr>
                  </m:sSubPr>
                  <m:e>
                    <m:r>
                      <w:rPr>
                        <w:rFonts w:ascii="Cambria Math" w:hAnsi="Cambria Math"/>
                      </w:rPr>
                      <m:t>ϕ</m:t>
                    </m:r>
                  </m:e>
                  <m:sub>
                    <m:r>
                      <m:rPr>
                        <m:sty m:val="p"/>
                      </m:rPr>
                      <w:rPr>
                        <w:rFonts w:ascii="Cambria Math" w:hAnsi="Cambria Math"/>
                      </w:rPr>
                      <m:t>1</m:t>
                    </m:r>
                    <m:r>
                      <w:rPr>
                        <w:rFonts w:ascii="Cambria Math" w:hAnsi="Cambria Math"/>
                      </w:rPr>
                      <m:t>n</m:t>
                    </m:r>
                  </m:sub>
                </m:sSub>
              </m:e>
              <m:e/>
              <m:e/>
            </m:mr>
          </m:m>
        </m:oMath>
      </m:oMathPara>
    </w:p>
    <w:p w14:paraId="0F525F82" w14:textId="59A7A8DA" w:rsidR="0088602F" w:rsidRDefault="00BF5214" w:rsidP="00BE3CFC">
      <w:r>
        <w:t xml:space="preserve">The proposed basis are the first r eigenvectors, i.e., </w:t>
      </w:r>
      <w:r w:rsidR="0088602F">
        <w:t xml:space="preserve"> </w:t>
      </w:r>
      <w:r w:rsidR="008633B5">
        <w:rPr>
          <w:rStyle w:val="FootnoteReference"/>
        </w:rPr>
        <w:footnoteReference w:id="15"/>
      </w:r>
    </w:p>
    <w:p w14:paraId="72AB99B1" w14:textId="1378BE74" w:rsidR="00930E8C" w:rsidRPr="00C615CC" w:rsidRDefault="00000000" w:rsidP="00BE3CFC">
      <w:pPr>
        <w:rPr>
          <w:b/>
          <w:bCs/>
        </w:rPr>
      </w:pPr>
      <m:oMathPara>
        <m:oMath>
          <m:sSub>
            <m:sSubPr>
              <m:ctrlPr>
                <w:rPr>
                  <w:rFonts w:ascii="Cambria Math" w:hAnsi="Cambria Math"/>
                </w:rPr>
              </m:ctrlPr>
            </m:sSubPr>
            <m:e>
              <m:r>
                <m:rPr>
                  <m:sty m:val="b"/>
                </m:rPr>
                <w:rPr>
                  <w:rFonts w:ascii="Cambria Math" w:hAnsi="Cambria Math"/>
                </w:rPr>
                <m:t>Ψ</m:t>
              </m:r>
              <m:ctrlPr>
                <w:rPr>
                  <w:rFonts w:ascii="Cambria Math" w:hAnsi="Cambria Math"/>
                  <w:b/>
                  <w:bCs/>
                </w:rPr>
              </m:ctrlPr>
            </m:e>
            <m:sub>
              <m:r>
                <w:rPr>
                  <w:rFonts w:ascii="Cambria Math" w:hAnsi="Cambria Math"/>
                </w:rPr>
                <m:t>t</m:t>
              </m:r>
            </m:sub>
          </m:sSub>
          <m:r>
            <m:rPr>
              <m:sty m:val="p"/>
            </m:rPr>
            <w:rPr>
              <w:rFonts w:ascii="Cambria Math" w:hAnsi="Cambria Math"/>
            </w:rPr>
            <m:t>≡</m:t>
          </m:r>
          <m:sSubSup>
            <m:sSubSupPr>
              <m:ctrlPr>
                <w:rPr>
                  <w:rFonts w:ascii="Cambria Math" w:hAnsi="Cambria Math"/>
                  <w:b/>
                  <w:bCs/>
                </w:rPr>
              </m:ctrlPr>
            </m:sSubSupPr>
            <m:e>
              <m:r>
                <m:rPr>
                  <m:sty m:val="b"/>
                </m:rPr>
                <w:rPr>
                  <w:rFonts w:ascii="Cambria Math" w:hAnsi="Cambria Math"/>
                </w:rPr>
                <m:t>Φ</m:t>
              </m:r>
              <m:ctrlPr>
                <w:rPr>
                  <w:rFonts w:ascii="Cambria Math" w:hAnsi="Cambria Math"/>
                </w:rPr>
              </m:ctrlPr>
            </m:e>
            <m:sub>
              <m:r>
                <m:rPr>
                  <m:sty m:val="p"/>
                </m:rPr>
                <w:rPr>
                  <w:rFonts w:ascii="Cambria Math" w:hAnsi="Cambria Math"/>
                </w:rPr>
                <m:t>Xt</m:t>
              </m:r>
            </m:sub>
            <m:sup>
              <m:d>
                <m:dPr>
                  <m:begChr m:val="["/>
                  <m:endChr m:val="]"/>
                  <m:ctrlPr>
                    <w:rPr>
                      <w:rFonts w:ascii="Cambria Math" w:hAnsi="Cambria Math"/>
                    </w:rPr>
                  </m:ctrlPr>
                </m:dPr>
                <m:e>
                  <m:r>
                    <m:rPr>
                      <m:sty m:val="p"/>
                    </m:rPr>
                    <w:rPr>
                      <w:rFonts w:ascii="Cambria Math" w:hAnsi="Cambria Math"/>
                    </w:rPr>
                    <m:t>,1:</m:t>
                  </m:r>
                  <m:r>
                    <w:rPr>
                      <w:rFonts w:ascii="Cambria Math" w:hAnsi="Cambria Math"/>
                    </w:rPr>
                    <m:t>r</m:t>
                  </m:r>
                </m:e>
              </m:d>
            </m:sup>
          </m:sSubSup>
          <m:r>
            <m:rPr>
              <m:sty m:val="b"/>
            </m:rPr>
            <w:rPr>
              <w:rFonts w:ascii="Cambria Math" w:hAnsi="Cambria Math"/>
            </w:rPr>
            <m:t xml:space="preserve"> </m:t>
          </m:r>
        </m:oMath>
      </m:oMathPara>
    </w:p>
    <w:p w14:paraId="37C6D2F3" w14:textId="053CE4CC" w:rsidR="00C615CC" w:rsidRPr="00C615CC" w:rsidRDefault="00000000" w:rsidP="00BE3CFC">
      <m:oMath>
        <m:sSub>
          <m:sSubPr>
            <m:ctrlPr>
              <w:rPr>
                <w:rFonts w:ascii="Cambria Math" w:hAnsi="Cambria Math"/>
              </w:rPr>
            </m:ctrlPr>
          </m:sSubPr>
          <m:e>
            <m:r>
              <m:rPr>
                <m:sty m:val="b"/>
              </m:rPr>
              <w:rPr>
                <w:rFonts w:ascii="Cambria Math" w:hAnsi="Cambria Math"/>
              </w:rPr>
              <m:t>Ψ</m:t>
            </m:r>
            <m:ctrlPr>
              <w:rPr>
                <w:rFonts w:ascii="Cambria Math" w:hAnsi="Cambria Math"/>
                <w:b/>
                <w:bCs/>
              </w:rPr>
            </m:ctrlPr>
          </m:e>
          <m:sub>
            <m:r>
              <w:rPr>
                <w:rFonts w:ascii="Cambria Math" w:hAnsi="Cambria Math"/>
              </w:rPr>
              <m:t>t</m:t>
            </m:r>
          </m:sub>
        </m:sSub>
      </m:oMath>
      <w:r w:rsidR="00C615CC">
        <w:t xml:space="preserve"> is </w:t>
      </w:r>
      <m:oMath>
        <m:sSub>
          <m:sSubPr>
            <m:ctrlPr>
              <w:rPr>
                <w:rFonts w:ascii="Cambria Math" w:hAnsi="Cambria Math"/>
              </w:rPr>
            </m:ctrlPr>
          </m:sSubPr>
          <m:e>
            <m:r>
              <w:rPr>
                <w:rFonts w:ascii="Cambria Math" w:hAnsi="Cambria Math"/>
              </w:rPr>
              <m:t>N</m:t>
            </m:r>
          </m:e>
          <m:sub>
            <m:r>
              <w:rPr>
                <w:rFonts w:ascii="Cambria Math" w:hAnsi="Cambria Math"/>
              </w:rPr>
              <m:t>t</m:t>
            </m:r>
          </m:sub>
        </m:sSub>
        <m:r>
          <m:rPr>
            <m:sty m:val="p"/>
          </m:rPr>
          <w:rPr>
            <w:rFonts w:ascii="Cambria Math" w:hAnsi="Cambria Math"/>
          </w:rPr>
          <m:t>×</m:t>
        </m:r>
        <m:r>
          <w:rPr>
            <w:rFonts w:ascii="Cambria Math" w:hAnsi="Cambria Math"/>
          </w:rPr>
          <m:t>r</m:t>
        </m:r>
      </m:oMath>
    </w:p>
    <w:p w14:paraId="5EB4BE98" w14:textId="49A24820" w:rsidR="00A05DD8" w:rsidRDefault="00AB0CE4" w:rsidP="00BE3CFC">
      <w:pPr>
        <w:pStyle w:val="Heading3"/>
        <w:numPr>
          <w:ilvl w:val="0"/>
          <w:numId w:val="5"/>
        </w:numPr>
        <w:spacing w:before="192"/>
      </w:pPr>
      <w:r>
        <w:t xml:space="preserve">Moran’s I </w:t>
      </w:r>
      <w:r w:rsidR="00A05DD8" w:rsidRPr="00A05DD8">
        <w:t>propagator matrix</w:t>
      </w:r>
    </w:p>
    <w:p w14:paraId="08FD0B6F" w14:textId="77777777" w:rsidR="00BF5214" w:rsidRDefault="00BF5214" w:rsidP="00BE3CFC"/>
    <w:p w14:paraId="16C6C294" w14:textId="6E88B753" w:rsidR="00B966B2" w:rsidRDefault="00BF5214" w:rsidP="00BE3CFC">
      <w:r>
        <w:t xml:space="preserve">Define the matrix </w:t>
      </w:r>
      <m:oMath>
        <m:sSub>
          <m:sSubPr>
            <m:ctrlPr>
              <w:rPr>
                <w:rFonts w:ascii="Cambria Math" w:hAnsi="Cambria Math"/>
              </w:rPr>
            </m:ctrlPr>
          </m:sSubPr>
          <m:e>
            <m:r>
              <m:rPr>
                <m:sty m:val="bi"/>
              </m:rPr>
              <w:rPr>
                <w:rFonts w:ascii="Cambria Math" w:hAnsi="Cambria Math"/>
              </w:rPr>
              <m:t>B</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sSubSup>
                  <m:sSubSupPr>
                    <m:ctrlPr>
                      <w:rPr>
                        <w:rFonts w:ascii="Cambria Math" w:hAnsi="Cambria Math"/>
                      </w:rPr>
                    </m:ctrlPr>
                  </m:sSubSupPr>
                  <m:e>
                    <m:r>
                      <m:rPr>
                        <m:sty m:val="b"/>
                      </m:rPr>
                      <w:rPr>
                        <w:rFonts w:ascii="Cambria Math" w:hAnsi="Cambria Math"/>
                      </w:rPr>
                      <m:t>Ψ</m:t>
                    </m:r>
                  </m:e>
                  <m:sub>
                    <m:r>
                      <w:rPr>
                        <w:rFonts w:ascii="Cambria Math" w:hAnsi="Cambria Math"/>
                      </w:rPr>
                      <m:t>t</m:t>
                    </m:r>
                  </m:sub>
                  <m:sup>
                    <m:r>
                      <m:rPr>
                        <m:sty m:val="p"/>
                      </m:rPr>
                      <w:rPr>
                        <w:rFonts w:ascii="Cambria Math" w:hAnsi="Cambria Math"/>
                      </w:rPr>
                      <m:t>'</m:t>
                    </m:r>
                  </m:sup>
                </m:sSubSup>
                <m:r>
                  <m:rPr>
                    <m:sty m:val="bi"/>
                  </m:rPr>
                  <w:rPr>
                    <w:rFonts w:ascii="Cambria Math" w:hAnsi="Cambria Math"/>
                  </w:rPr>
                  <m:t>X</m:t>
                </m:r>
              </m:e>
              <m:sub>
                <m:r>
                  <w:rPr>
                    <w:rFonts w:ascii="Cambria Math" w:hAnsi="Cambria Math"/>
                  </w:rPr>
                  <m:t>t</m:t>
                </m:r>
              </m:sub>
            </m:sSub>
            <m:r>
              <m:rPr>
                <m:sty m:val="p"/>
              </m:rPr>
              <w:rPr>
                <w:rFonts w:ascii="Cambria Math" w:hAnsi="Cambria Math"/>
              </w:rPr>
              <m:t xml:space="preserve">, </m:t>
            </m:r>
            <m:r>
              <m:rPr>
                <m:sty m:val="bi"/>
              </m:rPr>
              <w:rPr>
                <w:rFonts w:ascii="Cambria Math" w:hAnsi="Cambria Math"/>
              </w:rPr>
              <m:t>I</m:t>
            </m:r>
          </m:e>
        </m:d>
      </m:oMath>
      <w:r w:rsidR="00C615CC">
        <w:t>,</w:t>
      </w:r>
      <w:r w:rsidR="00C615CC">
        <w:rPr>
          <w:rStyle w:val="FootnoteReference"/>
        </w:rPr>
        <w:footnoteReference w:id="16"/>
      </w:r>
      <w:r>
        <w:t xml:space="preserve"> </w:t>
      </w:r>
    </w:p>
    <w:p w14:paraId="6E9BE63F" w14:textId="2F6A2F03" w:rsidR="00B966B2" w:rsidRPr="00C615CC" w:rsidRDefault="00B966B2" w:rsidP="00BE3CFC">
      <m:oMathPara>
        <m:oMath>
          <m:r>
            <m:rPr>
              <m:sty m:val="bi"/>
            </m:rPr>
            <w:rPr>
              <w:rFonts w:ascii="Cambria Math" w:hAnsi="Cambria Math"/>
            </w:rPr>
            <w:lastRenderedPageBreak/>
            <m:t>G</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I</m:t>
                  </m:r>
                </m:e>
                <m:sub>
                  <m:r>
                    <w:rPr>
                      <w:rFonts w:ascii="Cambria Math" w:hAnsi="Cambria Math"/>
                    </w:rPr>
                    <m:t>r</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I</m:t>
                  </m:r>
                </m:e>
                <m:sub>
                  <m:r>
                    <w:rPr>
                      <w:rFonts w:ascii="Cambria Math" w:hAnsi="Cambria Math"/>
                    </w:rPr>
                    <m:t>r</m:t>
                  </m:r>
                </m:sub>
              </m:sSub>
              <m:r>
                <m:rPr>
                  <m:sty m:val="p"/>
                </m:rPr>
                <w:rPr>
                  <w:rFonts w:ascii="Cambria Math" w:hAnsi="Cambria Math"/>
                </w:rPr>
                <m:t>-</m:t>
              </m:r>
              <m:r>
                <m:rPr>
                  <m:sty m:val="bi"/>
                </m:rPr>
                <w:rPr>
                  <w:rFonts w:ascii="Cambria Math" w:hAnsi="Cambria Math"/>
                </w:rPr>
                <m:t>H</m:t>
              </m:r>
              <m:d>
                <m:dPr>
                  <m:ctrlPr>
                    <w:rPr>
                      <w:rFonts w:ascii="Cambria Math" w:hAnsi="Cambria Math"/>
                      <w:b/>
                      <w:bCs/>
                    </w:rPr>
                  </m:ctrlPr>
                </m:dPr>
                <m:e>
                  <m:sSub>
                    <m:sSubPr>
                      <m:ctrlPr>
                        <w:rPr>
                          <w:rFonts w:ascii="Cambria Math" w:hAnsi="Cambria Math"/>
                        </w:rPr>
                      </m:ctrlPr>
                    </m:sSubPr>
                    <m:e>
                      <m:r>
                        <m:rPr>
                          <m:sty m:val="bi"/>
                        </m:rPr>
                        <w:rPr>
                          <w:rFonts w:ascii="Cambria Math" w:hAnsi="Cambria Math"/>
                        </w:rPr>
                        <m:t>B</m:t>
                      </m:r>
                    </m:e>
                    <m:sub>
                      <m:r>
                        <w:rPr>
                          <w:rFonts w:ascii="Cambria Math" w:hAnsi="Cambria Math"/>
                        </w:rPr>
                        <m:t>t</m:t>
                      </m:r>
                    </m:sub>
                  </m:sSub>
                </m:e>
              </m:d>
            </m:e>
          </m:d>
          <m:sSub>
            <m:sSubPr>
              <m:ctrlPr>
                <w:rPr>
                  <w:rFonts w:ascii="Cambria Math" w:hAnsi="Cambria Math"/>
                </w:rPr>
              </m:ctrlPr>
            </m:sSubPr>
            <m:e>
              <m:r>
                <m:rPr>
                  <m:sty m:val="bi"/>
                </m:rPr>
                <w:rPr>
                  <w:rFonts w:ascii="Cambria Math" w:hAnsi="Cambria Math"/>
                </w:rPr>
                <m:t>I</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I</m:t>
                  </m:r>
                </m:e>
                <m:sub>
                  <m:r>
                    <w:rPr>
                      <w:rFonts w:ascii="Cambria Math" w:hAnsi="Cambria Math"/>
                    </w:rPr>
                    <m:t>r</m:t>
                  </m:r>
                </m:sub>
              </m:sSub>
              <m:r>
                <m:rPr>
                  <m:sty m:val="p"/>
                </m:rPr>
                <w:rPr>
                  <w:rFonts w:ascii="Cambria Math" w:hAnsi="Cambria Math"/>
                </w:rPr>
                <m:t>-</m:t>
              </m:r>
              <m:r>
                <m:rPr>
                  <m:sty m:val="bi"/>
                </m:rPr>
                <w:rPr>
                  <w:rFonts w:ascii="Cambria Math" w:hAnsi="Cambria Math"/>
                </w:rPr>
                <m:t>H</m:t>
              </m:r>
              <m:d>
                <m:dPr>
                  <m:ctrlPr>
                    <w:rPr>
                      <w:rFonts w:ascii="Cambria Math" w:hAnsi="Cambria Math"/>
                      <w:b/>
                      <w:bCs/>
                    </w:rPr>
                  </m:ctrlPr>
                </m:dPr>
                <m:e>
                  <m:sSub>
                    <m:sSubPr>
                      <m:ctrlPr>
                        <w:rPr>
                          <w:rFonts w:ascii="Cambria Math" w:hAnsi="Cambria Math"/>
                        </w:rPr>
                      </m:ctrlPr>
                    </m:sSubPr>
                    <m:e>
                      <m:r>
                        <m:rPr>
                          <m:sty m:val="bi"/>
                        </m:rPr>
                        <w:rPr>
                          <w:rFonts w:ascii="Cambria Math" w:hAnsi="Cambria Math"/>
                        </w:rPr>
                        <m:t>B</m:t>
                      </m:r>
                    </m:e>
                    <m:sub>
                      <m:r>
                        <w:rPr>
                          <w:rFonts w:ascii="Cambria Math" w:hAnsi="Cambria Math"/>
                        </w:rPr>
                        <m:t>t</m:t>
                      </m:r>
                    </m:sub>
                  </m:sSub>
                </m:e>
              </m:d>
            </m:e>
          </m:d>
          <m:r>
            <m:rPr>
              <m:sty m:val="p"/>
            </m:rPr>
            <w:rPr>
              <w:rFonts w:ascii="Cambria Math" w:hAnsi="Cambria Math"/>
            </w:rPr>
            <m:t>=</m:t>
          </m:r>
          <m:sSub>
            <m:sSubPr>
              <m:ctrlPr>
                <w:rPr>
                  <w:rFonts w:ascii="Cambria Math" w:hAnsi="Cambria Math"/>
                </w:rPr>
              </m:ctrlPr>
            </m:sSubPr>
            <m:e>
              <m:r>
                <m:rPr>
                  <m:sty m:val="b"/>
                </m:rPr>
                <w:rPr>
                  <w:rFonts w:ascii="Cambria Math" w:hAnsi="Cambria Math"/>
                </w:rPr>
                <m:t>Φ</m:t>
              </m:r>
              <m:ctrlPr>
                <w:rPr>
                  <w:rFonts w:ascii="Cambria Math" w:hAnsi="Cambria Math"/>
                  <w:b/>
                  <w:bCs/>
                </w:rPr>
              </m:ctrlPr>
            </m:e>
            <m:sub>
              <m:r>
                <m:rPr>
                  <m:sty m:val="p"/>
                </m:rPr>
                <w:rPr>
                  <w:rFonts w:ascii="Cambria Math" w:hAnsi="Cambria Math"/>
                </w:rPr>
                <m:t>Bt</m:t>
              </m:r>
            </m:sub>
          </m:sSub>
          <m:sSub>
            <m:sSubPr>
              <m:ctrlPr>
                <w:rPr>
                  <w:rFonts w:ascii="Cambria Math" w:hAnsi="Cambria Math"/>
                  <w:b/>
                  <w:bCs/>
                </w:rPr>
              </m:ctrlPr>
            </m:sSubPr>
            <m:e>
              <m:r>
                <m:rPr>
                  <m:sty m:val="b"/>
                </m:rPr>
                <w:rPr>
                  <w:rFonts w:ascii="Cambria Math" w:hAnsi="Cambria Math"/>
                </w:rPr>
                <m:t>Λ</m:t>
              </m:r>
            </m:e>
            <m:sub>
              <m:r>
                <m:rPr>
                  <m:sty m:val="p"/>
                </m:rPr>
                <w:rPr>
                  <w:rFonts w:ascii="Cambria Math" w:hAnsi="Cambria Math"/>
                </w:rPr>
                <m:t>Bt</m:t>
              </m:r>
            </m:sub>
          </m:sSub>
          <m:sSubSup>
            <m:sSubSupPr>
              <m:ctrlPr>
                <w:rPr>
                  <w:rFonts w:ascii="Cambria Math" w:hAnsi="Cambria Math"/>
                </w:rPr>
              </m:ctrlPr>
            </m:sSubSupPr>
            <m:e>
              <m:r>
                <m:rPr>
                  <m:sty m:val="b"/>
                </m:rPr>
                <w:rPr>
                  <w:rFonts w:ascii="Cambria Math" w:hAnsi="Cambria Math"/>
                </w:rPr>
                <m:t>Φ</m:t>
              </m:r>
            </m:e>
            <m:sub>
              <m:r>
                <w:rPr>
                  <w:rFonts w:ascii="Cambria Math" w:hAnsi="Cambria Math"/>
                </w:rPr>
                <m:t>Bt</m:t>
              </m:r>
            </m:sub>
            <m:sup>
              <m:r>
                <m:rPr>
                  <m:sty m:val="p"/>
                </m:rPr>
                <w:rPr>
                  <w:rFonts w:ascii="Cambria Math" w:hAnsi="Cambria Math"/>
                </w:rPr>
                <m:t>-1</m:t>
              </m:r>
            </m:sup>
          </m:sSubSup>
        </m:oMath>
      </m:oMathPara>
    </w:p>
    <w:p w14:paraId="5E537024" w14:textId="1C649A3F" w:rsidR="00C615CC" w:rsidRPr="00412C2B" w:rsidRDefault="00C615CC" w:rsidP="00BE3CFC">
      <w:r>
        <w:t>and</w:t>
      </w:r>
    </w:p>
    <w:p w14:paraId="53777DAA" w14:textId="7ED0E6FA" w:rsidR="00A05DD8" w:rsidRDefault="00000000" w:rsidP="00BE3CFC">
      <m:oMathPara>
        <m:oMath>
          <m:sSub>
            <m:sSubPr>
              <m:ctrlPr>
                <w:rPr>
                  <w:rFonts w:ascii="Cambria Math" w:hAnsi="Cambria Math"/>
                </w:rPr>
              </m:ctrlPr>
            </m:sSubPr>
            <m:e>
              <m:r>
                <m:rPr>
                  <m:sty m:val="bi"/>
                </m:rPr>
                <w:rPr>
                  <w:rFonts w:ascii="Cambria Math" w:hAnsi="Cambria Math"/>
                </w:rPr>
                <m:t>M</m:t>
              </m:r>
              <m:ctrlPr>
                <w:rPr>
                  <w:rFonts w:ascii="Cambria Math" w:hAnsi="Cambria Math"/>
                  <w:b/>
                  <w:bCs/>
                </w:rPr>
              </m:ctrlPr>
            </m:e>
            <m:sub>
              <m:r>
                <w:rPr>
                  <w:rFonts w:ascii="Cambria Math" w:hAnsi="Cambria Math"/>
                </w:rPr>
                <m:t>t</m:t>
              </m:r>
            </m:sub>
          </m:sSub>
          <m:r>
            <m:rPr>
              <m:sty m:val="p"/>
            </m:rPr>
            <w:rPr>
              <w:rFonts w:ascii="Cambria Math" w:hAnsi="Cambria Math"/>
            </w:rPr>
            <m:t>≡</m:t>
          </m:r>
          <m:sSubSup>
            <m:sSubSupPr>
              <m:ctrlPr>
                <w:rPr>
                  <w:rFonts w:ascii="Cambria Math" w:hAnsi="Cambria Math"/>
                  <w:b/>
                  <w:bCs/>
                </w:rPr>
              </m:ctrlPr>
            </m:sSubSupPr>
            <m:e>
              <m:r>
                <m:rPr>
                  <m:sty m:val="b"/>
                </m:rPr>
                <w:rPr>
                  <w:rFonts w:ascii="Cambria Math" w:hAnsi="Cambria Math"/>
                </w:rPr>
                <m:t>Φ</m:t>
              </m:r>
              <m:ctrlPr>
                <w:rPr>
                  <w:rFonts w:ascii="Cambria Math" w:hAnsi="Cambria Math"/>
                </w:rPr>
              </m:ctrlPr>
            </m:e>
            <m:sub>
              <m:r>
                <m:rPr>
                  <m:sty m:val="p"/>
                </m:rPr>
                <w:rPr>
                  <w:rFonts w:ascii="Cambria Math" w:hAnsi="Cambria Math"/>
                </w:rPr>
                <m:t>B,t</m:t>
              </m:r>
            </m:sub>
            <m:sup>
              <m:r>
                <m:rPr>
                  <m:sty m:val="p"/>
                </m:rPr>
                <w:rPr>
                  <w:rFonts w:ascii="Cambria Math" w:hAnsi="Cambria Math"/>
                </w:rPr>
                <m:t>[,1:</m:t>
              </m:r>
              <m:r>
                <w:rPr>
                  <w:rFonts w:ascii="Cambria Math" w:hAnsi="Cambria Math"/>
                </w:rPr>
                <m:t>r</m:t>
              </m:r>
              <m:r>
                <m:rPr>
                  <m:sty m:val="p"/>
                </m:rPr>
                <w:rPr>
                  <w:rFonts w:ascii="Cambria Math" w:hAnsi="Cambria Math"/>
                </w:rPr>
                <m:t>]</m:t>
              </m:r>
            </m:sup>
          </m:sSubSup>
        </m:oMath>
      </m:oMathPara>
    </w:p>
    <w:p w14:paraId="3EAF5C85" w14:textId="329DF29D" w:rsidR="009B5967" w:rsidRDefault="00000000" w:rsidP="00BE3CFC">
      <m:oMath>
        <m:sSub>
          <m:sSubPr>
            <m:ctrlPr>
              <w:rPr>
                <w:rFonts w:ascii="Cambria Math" w:hAnsi="Cambria Math"/>
              </w:rPr>
            </m:ctrlPr>
          </m:sSubPr>
          <m:e>
            <m:r>
              <m:rPr>
                <m:sty m:val="bi"/>
              </m:rPr>
              <w:rPr>
                <w:rFonts w:ascii="Cambria Math" w:hAnsi="Cambria Math"/>
              </w:rPr>
              <m:t>M</m:t>
            </m:r>
            <m:ctrlPr>
              <w:rPr>
                <w:rFonts w:ascii="Cambria Math" w:hAnsi="Cambria Math"/>
                <w:b/>
                <w:bCs/>
              </w:rPr>
            </m:ctrlPr>
          </m:e>
          <m:sub>
            <m:r>
              <w:rPr>
                <w:rFonts w:ascii="Cambria Math" w:hAnsi="Cambria Math"/>
              </w:rPr>
              <m:t>t</m:t>
            </m:r>
          </m:sub>
        </m:sSub>
      </m:oMath>
      <w:r w:rsidR="009B5967" w:rsidRPr="009B5967">
        <w:t xml:space="preserve"> </w:t>
      </w:r>
      <w:r w:rsidR="009B5967">
        <w:t xml:space="preserve">is </w:t>
      </w:r>
      <m:oMath>
        <m:r>
          <w:rPr>
            <w:rFonts w:ascii="Cambria Math" w:hAnsi="Cambria Math"/>
          </w:rPr>
          <m:t>r</m:t>
        </m:r>
        <m:r>
          <m:rPr>
            <m:sty m:val="p"/>
          </m:rPr>
          <w:rPr>
            <w:rFonts w:ascii="Cambria Math" w:hAnsi="Cambria Math"/>
          </w:rPr>
          <m:t>×</m:t>
        </m:r>
        <m:r>
          <w:rPr>
            <w:rFonts w:ascii="Cambria Math" w:hAnsi="Cambria Math"/>
          </w:rPr>
          <m:t>r</m:t>
        </m:r>
      </m:oMath>
    </w:p>
    <w:p w14:paraId="26FC85AD" w14:textId="21AEFCFC" w:rsidR="00A05DD8" w:rsidRPr="00A05DD8" w:rsidRDefault="00A05DD8" w:rsidP="00BE3CFC"/>
    <w:p w14:paraId="7D206AAA" w14:textId="51C6D3A7" w:rsidR="00F108BB" w:rsidRDefault="00F108BB" w:rsidP="00BE3CFC">
      <w:pPr>
        <w:pStyle w:val="Heading3"/>
        <w:numPr>
          <w:ilvl w:val="0"/>
          <w:numId w:val="5"/>
        </w:numPr>
        <w:spacing w:before="192"/>
      </w:pPr>
      <w:r>
        <w:t>Parameter models</w:t>
      </w:r>
      <w:r w:rsidR="000A3BEF">
        <w:t xml:space="preserve"> or priors</w:t>
      </w:r>
    </w:p>
    <w:p w14:paraId="1A9A3983" w14:textId="1B3147D0" w:rsidR="00F108BB" w:rsidRDefault="00853B0F" w:rsidP="00BE3CFC">
      <w:r>
        <w:t>W</w:t>
      </w:r>
      <w:r w:rsidRPr="00853B0F">
        <w:t xml:space="preserve">e consider specifying </w:t>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K</m:t>
                </m:r>
              </m:e>
              <m:sub>
                <m:r>
                  <w:rPr>
                    <w:rFonts w:ascii="Cambria Math" w:hAnsi="Cambria Math"/>
                  </w:rPr>
                  <m:t>t</m:t>
                </m:r>
              </m:sub>
            </m:sSub>
          </m:e>
        </m:d>
      </m:oMath>
      <w:r>
        <w:t xml:space="preserve"> </w:t>
      </w:r>
      <w:r w:rsidRPr="00853B0F">
        <w:t>as positive semi-definite matrices that are “close” to target precision matrices</w:t>
      </w:r>
      <w:r>
        <w:t xml:space="preserve">, </w:t>
      </w:r>
      <m:oMath>
        <m:sSub>
          <m:sSubPr>
            <m:ctrlPr>
              <w:rPr>
                <w:rFonts w:ascii="Cambria Math" w:hAnsi="Cambria Math"/>
                <w:i/>
              </w:rPr>
            </m:ctrlPr>
          </m:sSubPr>
          <m:e>
            <m:r>
              <m:rPr>
                <m:sty m:val="bi"/>
              </m:rPr>
              <w:rPr>
                <w:rFonts w:ascii="Cambria Math" w:hAnsi="Cambria Math"/>
              </w:rPr>
              <m:t>P</m:t>
            </m:r>
          </m:e>
          <m:sub>
            <m:r>
              <w:rPr>
                <w:rFonts w:ascii="Cambria Math" w:hAnsi="Cambria Math"/>
              </w:rPr>
              <m:t>t</m:t>
            </m:r>
          </m:sub>
        </m:sSub>
      </m:oMath>
      <w:r w:rsidRPr="00853B0F">
        <w:t>,</w:t>
      </w:r>
      <w:r>
        <w:rPr>
          <w:b/>
          <w:bCs/>
        </w:rPr>
        <w:t xml:space="preserve"> </w:t>
      </w:r>
      <w:r>
        <w:t xml:space="preserve">which includes some of the </w:t>
      </w:r>
      <w:r w:rsidRPr="00853B0F">
        <w:t>sources of variability</w:t>
      </w:r>
      <w:r>
        <w:t xml:space="preserve"> ignore by the MI approximation</w:t>
      </w:r>
      <w:r w:rsidR="000A3BEF">
        <w:t xml:space="preserve"> (by removing some of its principal components)</w:t>
      </w:r>
      <w:r>
        <w:t>.</w:t>
      </w:r>
    </w:p>
    <w:p w14:paraId="5F294B0A" w14:textId="7B932B22" w:rsidR="00853B0F" w:rsidRPr="00853B0F" w:rsidRDefault="00000000" w:rsidP="00BE3CFC">
      <m:oMathPara>
        <m:oMath>
          <m:sSub>
            <m:sSubPr>
              <m:ctrlPr>
                <w:rPr>
                  <w:rFonts w:ascii="Cambria Math" w:hAnsi="Cambria Math"/>
                </w:rPr>
              </m:ctrlPr>
            </m:sSubPr>
            <m:e>
              <m:r>
                <m:rPr>
                  <m:sty m:val="bi"/>
                </m:rPr>
                <w:rPr>
                  <w:rFonts w:ascii="Cambria Math" w:hAnsi="Cambria Math"/>
                </w:rPr>
                <m:t>K</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m:rPr>
                  <m:sty m:val="bi"/>
                </m:rPr>
                <w:rPr>
                  <w:rFonts w:ascii="Cambria Math" w:hAnsi="Cambria Math"/>
                </w:rPr>
                <m:t>K</m:t>
              </m:r>
            </m:e>
            <m:sub>
              <m:r>
                <w:rPr>
                  <w:rFonts w:ascii="Cambria Math" w:hAnsi="Cambria Math"/>
                </w:rPr>
                <m:t>t</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i"/>
                    </m:rPr>
                    <w:rPr>
                      <w:rFonts w:ascii="Cambria Math" w:hAnsi="Cambria Math"/>
                    </w:rPr>
                    <m:t>P</m:t>
                  </m:r>
                </m:e>
                <m:sub>
                  <m:r>
                    <w:rPr>
                      <w:rFonts w:ascii="Cambria Math" w:hAnsi="Cambria Math"/>
                    </w:rPr>
                    <m:t>t</m:t>
                  </m:r>
                </m:sub>
              </m:sSub>
            </m:e>
          </m:d>
        </m:oMath>
      </m:oMathPara>
    </w:p>
    <w:p w14:paraId="21051E81" w14:textId="58194BE1" w:rsidR="00440C2F" w:rsidRDefault="00000000" w:rsidP="00BE3CFC">
      <m:oMathPara>
        <m:oMath>
          <m:sSubSup>
            <m:sSubSupPr>
              <m:ctrlPr>
                <w:rPr>
                  <w:rFonts w:ascii="Cambria Math" w:hAnsi="Cambria Math"/>
                </w:rPr>
              </m:ctrlPr>
            </m:sSubSupPr>
            <m:e>
              <m:r>
                <m:rPr>
                  <m:sty m:val="bi"/>
                </m:rPr>
                <w:rPr>
                  <w:rFonts w:ascii="Cambria Math" w:hAnsi="Cambria Math"/>
                </w:rPr>
                <m:t>K</m:t>
              </m:r>
            </m:e>
            <m:sub>
              <m:r>
                <w:rPr>
                  <w:rFonts w:ascii="Cambria Math" w:hAnsi="Cambria Math"/>
                </w:rPr>
                <m:t>t</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i"/>
                    </m:rPr>
                    <w:rPr>
                      <w:rFonts w:ascii="Cambria Math" w:hAnsi="Cambria Math"/>
                    </w:rPr>
                    <m:t>P</m:t>
                  </m:r>
                </m:e>
                <m:sub>
                  <m:r>
                    <w:rPr>
                      <w:rFonts w:ascii="Cambria Math" w:hAnsi="Cambria Math"/>
                    </w:rPr>
                    <m:t>t</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bi"/>
                    </m:rPr>
                    <w:rPr>
                      <w:rFonts w:ascii="Cambria Math" w:hAnsi="Cambria Math"/>
                    </w:rPr>
                    <m:t>C</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P</m:t>
                              </m:r>
                            </m:e>
                            <m:sub>
                              <m:r>
                                <w:rPr>
                                  <w:rFonts w:ascii="Cambria Math" w:hAnsi="Cambria Math"/>
                                </w:rPr>
                                <m:t>t</m:t>
                              </m:r>
                            </m:sub>
                          </m:sSub>
                          <m:r>
                            <m:rPr>
                              <m:sty m:val="b"/>
                            </m:rPr>
                            <w:rPr>
                              <w:rFonts w:ascii="Cambria Math" w:hAnsi="Cambria Math"/>
                            </w:rPr>
                            <m:t>-</m:t>
                          </m:r>
                          <m:r>
                            <m:rPr>
                              <m:sty m:val="bi"/>
                            </m:rPr>
                            <w:rPr>
                              <w:rFonts w:ascii="Cambria Math" w:hAnsi="Cambria Math"/>
                            </w:rPr>
                            <m:t>H</m:t>
                          </m:r>
                          <m:d>
                            <m:dPr>
                              <m:ctrlPr>
                                <w:rPr>
                                  <w:rFonts w:ascii="Cambria Math" w:hAnsi="Cambria Math"/>
                                  <w:b/>
                                  <w:bCs/>
                                </w:rPr>
                              </m:ctrlPr>
                            </m:dPr>
                            <m:e>
                              <m:sSub>
                                <m:sSubPr>
                                  <m:ctrlPr>
                                    <w:rPr>
                                      <w:rFonts w:ascii="Cambria Math" w:hAnsi="Cambria Math"/>
                                    </w:rPr>
                                  </m:ctrlPr>
                                </m:sSubPr>
                                <m:e>
                                  <m:r>
                                    <m:rPr>
                                      <m:sty m:val="bi"/>
                                    </m:rPr>
                                    <w:rPr>
                                      <w:rFonts w:ascii="Cambria Math" w:hAnsi="Cambria Math"/>
                                    </w:rPr>
                                    <m:t>X</m:t>
                                  </m:r>
                                </m:e>
                                <m:sub>
                                  <m:r>
                                    <w:rPr>
                                      <w:rFonts w:ascii="Cambria Math" w:hAnsi="Cambria Math"/>
                                    </w:rPr>
                                    <m:t>t</m:t>
                                  </m:r>
                                </m:sub>
                              </m:sSub>
                            </m:e>
                          </m:d>
                          <m:r>
                            <m:rPr>
                              <m:sty m:val="b"/>
                            </m:rPr>
                            <w:rPr>
                              <w:rFonts w:ascii="Cambria Math" w:hAnsi="Cambria Math"/>
                            </w:rPr>
                            <m:t>-</m:t>
                          </m:r>
                          <m:sSub>
                            <m:sSubPr>
                              <m:ctrlPr>
                                <w:rPr>
                                  <w:rFonts w:ascii="Cambria Math" w:hAnsi="Cambria Math"/>
                                </w:rPr>
                              </m:ctrlPr>
                            </m:sSubPr>
                            <m:e>
                              <m:r>
                                <m:rPr>
                                  <m:sty m:val="b"/>
                                </m:rPr>
                                <w:rPr>
                                  <w:rFonts w:ascii="Cambria Math" w:hAnsi="Cambria Math"/>
                                </w:rPr>
                                <m:t>Ψ</m:t>
                              </m:r>
                              <m:ctrlPr>
                                <w:rPr>
                                  <w:rFonts w:ascii="Cambria Math" w:hAnsi="Cambria Math"/>
                                  <w:b/>
                                  <w:bCs/>
                                </w:rPr>
                              </m:ctrlPr>
                            </m:e>
                            <m:sub>
                              <m:r>
                                <w:rPr>
                                  <w:rFonts w:ascii="Cambria Math" w:hAnsi="Cambria Math"/>
                                </w:rPr>
                                <m:t>t</m:t>
                              </m:r>
                            </m:sub>
                          </m:sSub>
                          <m:sSup>
                            <m:sSupPr>
                              <m:ctrlPr>
                                <w:rPr>
                                  <w:rFonts w:ascii="Cambria Math" w:hAnsi="Cambria Math"/>
                                  <w:b/>
                                  <w:bCs/>
                                </w:rPr>
                              </m:ctrlPr>
                            </m:sSupPr>
                            <m:e>
                              <m:r>
                                <m:rPr>
                                  <m:sty m:val="bi"/>
                                </m:rPr>
                                <w:rPr>
                                  <w:rFonts w:ascii="Cambria Math" w:hAnsi="Cambria Math"/>
                                </w:rPr>
                                <m:t>C</m:t>
                              </m:r>
                            </m:e>
                            <m:sup>
                              <m:r>
                                <m:rPr>
                                  <m:sty m:val="p"/>
                                </m:rPr>
                                <w:rPr>
                                  <w:rFonts w:ascii="Cambria Math" w:hAnsi="Cambria Math"/>
                                </w:rPr>
                                <m:t>-1</m:t>
                              </m:r>
                            </m:sup>
                          </m:sSup>
                          <m:sSubSup>
                            <m:sSubSupPr>
                              <m:ctrlPr>
                                <w:rPr>
                                  <w:rFonts w:ascii="Cambria Math" w:hAnsi="Cambria Math"/>
                                </w:rPr>
                              </m:ctrlPr>
                            </m:sSubSupPr>
                            <m:e>
                              <m:r>
                                <m:rPr>
                                  <m:sty m:val="b"/>
                                </m:rPr>
                                <w:rPr>
                                  <w:rFonts w:ascii="Cambria Math" w:hAnsi="Cambria Math"/>
                                </w:rPr>
                                <m:t>Ψ</m:t>
                              </m:r>
                            </m:e>
                            <m:sub>
                              <m:r>
                                <w:rPr>
                                  <w:rFonts w:ascii="Cambria Math" w:hAnsi="Cambria Math"/>
                                </w:rPr>
                                <m:t>t</m:t>
                              </m:r>
                            </m:sub>
                            <m:sup>
                              <m:r>
                                <m:rPr>
                                  <m:sty m:val="p"/>
                                </m:rPr>
                                <w:rPr>
                                  <w:rFonts w:ascii="Cambria Math" w:hAnsi="Cambria Math"/>
                                </w:rPr>
                                <m:t>'</m:t>
                              </m:r>
                            </m:sup>
                          </m:sSubSup>
                        </m:e>
                      </m:d>
                    </m:e>
                    <m:sub>
                      <m:r>
                        <w:rPr>
                          <w:rFonts w:ascii="Cambria Math" w:hAnsi="Cambria Math"/>
                        </w:rPr>
                        <m:t>F</m:t>
                      </m:r>
                    </m:sub>
                    <m:sup>
                      <m:r>
                        <m:rPr>
                          <m:sty m:val="p"/>
                        </m:rPr>
                        <w:rPr>
                          <w:rFonts w:ascii="Cambria Math" w:hAnsi="Cambria Math"/>
                        </w:rPr>
                        <m:t>2</m:t>
                      </m:r>
                    </m:sup>
                  </m:sSubSup>
                </m:e>
              </m:d>
            </m:e>
          </m:func>
          <m:r>
            <m:rPr>
              <m:sty m:val="p"/>
            </m:rPr>
            <w:rPr>
              <w:rFonts w:ascii="Cambria Math" w:hAnsi="Cambria Math"/>
            </w:rPr>
            <m:t xml:space="preserve">;  </m:t>
          </m:r>
          <m:r>
            <w:rPr>
              <w:rFonts w:ascii="Cambria Math" w:hAnsi="Cambria Math"/>
            </w:rPr>
            <m:t>t</m:t>
          </m:r>
          <m:r>
            <m:rPr>
              <m:sty m:val="p"/>
            </m:rPr>
            <w:rPr>
              <w:rFonts w:ascii="Cambria Math" w:hAnsi="Cambria Math"/>
            </w:rPr>
            <m:t>=1,…,</m:t>
          </m:r>
          <m:r>
            <w:rPr>
              <w:rFonts w:ascii="Cambria Math" w:hAnsi="Cambria Math"/>
            </w:rPr>
            <m:t>T</m:t>
          </m:r>
        </m:oMath>
      </m:oMathPara>
    </w:p>
    <w:p w14:paraId="40CD9B7D" w14:textId="042EBA7A" w:rsidR="008633B5" w:rsidRDefault="000A3BEF" w:rsidP="00BE3CFC">
      <w:r w:rsidRPr="000A3BEF">
        <w:t>There are many choices for the “target precision” matrices</w:t>
      </w:r>
      <w:r>
        <w:t xml:space="preserve">, such as a CAR model, i.e., </w:t>
      </w:r>
      <m:oMath>
        <m:sSub>
          <m:sSubPr>
            <m:ctrlPr>
              <w:rPr>
                <w:rFonts w:ascii="Cambria Math" w:hAnsi="Cambria Math"/>
                <w:i/>
              </w:rPr>
            </m:ctrlPr>
          </m:sSubPr>
          <m:e>
            <m:r>
              <m:rPr>
                <m:sty m:val="bi"/>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N</m:t>
                </m:r>
              </m:e>
              <m:sub>
                <m:r>
                  <w:rPr>
                    <w:rFonts w:ascii="Cambria Math" w:hAnsi="Cambria Math"/>
                  </w:rPr>
                  <m:t>t</m:t>
                </m:r>
              </m:sub>
            </m:sSub>
          </m:sub>
        </m:sSub>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t</m:t>
            </m:r>
          </m:sub>
        </m:sSub>
      </m:oMath>
      <w:r>
        <w:t>.</w:t>
      </w:r>
      <w:r w:rsidR="00625553">
        <w:t xml:space="preserve"> For some generic square matrix </w:t>
      </w:r>
      <m:oMath>
        <m:r>
          <m:rPr>
            <m:sty m:val="bi"/>
          </m:rPr>
          <w:rPr>
            <w:rFonts w:ascii="Cambria Math" w:hAnsi="Cambria Math"/>
          </w:rPr>
          <m:t>S</m:t>
        </m:r>
      </m:oMath>
      <w:r w:rsidR="00625553">
        <w:t xml:space="preserve"> </w:t>
      </w:r>
      <w:r w:rsidR="005D26F0">
        <w:t>,</w:t>
      </w:r>
      <w:r w:rsidR="005D26F0" w:rsidRPr="005D26F0">
        <w:t xml:space="preserve"> </w:t>
      </w:r>
      <w:r w:rsidR="005D26F0">
        <w:t>t</w:t>
      </w:r>
      <w:r w:rsidR="005D26F0" w:rsidRPr="005D26F0">
        <w:t xml:space="preserve">he </w:t>
      </w:r>
      <w:proofErr w:type="spellStart"/>
      <w:r w:rsidR="005D26F0" w:rsidRPr="005D26F0">
        <w:t>Frobenius</w:t>
      </w:r>
      <w:proofErr w:type="spellEnd"/>
      <w:r w:rsidR="005D26F0" w:rsidRPr="005D26F0">
        <w:t xml:space="preserve"> norm is defined as</w:t>
      </w:r>
      <w:r w:rsidR="005D26F0">
        <w:t xml:space="preserve"> </w:t>
      </w:r>
      <w:r w:rsidR="00625553">
        <w:t xml:space="preserve">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S</m:t>
                </m:r>
              </m:e>
            </m:d>
          </m:e>
          <m:sub>
            <m:r>
              <w:rPr>
                <w:rFonts w:ascii="Cambria Math" w:hAnsi="Cambria Math"/>
              </w:rPr>
              <m:t>F</m:t>
            </m:r>
          </m:sub>
          <m:sup>
            <m:r>
              <w:rPr>
                <w:rFonts w:ascii="Cambria Math" w:hAnsi="Cambria Math"/>
              </w:rPr>
              <m:t>2</m:t>
            </m:r>
          </m:sup>
        </m:sSubSup>
        <m:r>
          <w:rPr>
            <w:rFonts w:ascii="Cambria Math" w:hAnsi="Cambria Math"/>
          </w:rPr>
          <m:t>=</m:t>
        </m:r>
        <m:r>
          <m:rPr>
            <m:sty m:val="p"/>
          </m:rPr>
          <w:rPr>
            <w:rFonts w:ascii="Cambria Math" w:hAnsi="Cambria Math"/>
          </w:rPr>
          <m:t>trace</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S</m:t>
                </m:r>
              </m:e>
              <m:sup>
                <m:r>
                  <w:rPr>
                    <w:rFonts w:ascii="Cambria Math" w:hAnsi="Cambria Math"/>
                  </w:rPr>
                  <m:t>'</m:t>
                </m:r>
              </m:sup>
            </m:sSup>
            <m:r>
              <m:rPr>
                <m:sty m:val="bi"/>
              </m:rPr>
              <w:rPr>
                <w:rFonts w:ascii="Cambria Math" w:hAnsi="Cambria Math"/>
              </w:rPr>
              <m:t>S</m:t>
            </m:r>
          </m:e>
        </m:d>
      </m:oMath>
    </w:p>
    <w:p w14:paraId="795FC7D7" w14:textId="4EFBF1EF" w:rsidR="008633B5" w:rsidRDefault="000A3BEF" w:rsidP="00BE3CFC">
      <w:r w:rsidRPr="000A3BEF">
        <w:t>With both {</w:t>
      </w:r>
      <w:proofErr w:type="gramStart"/>
      <w:r w:rsidRPr="000A3BEF">
        <w:t>Kt }</w:t>
      </w:r>
      <w:proofErr w:type="gramEnd"/>
      <w:r w:rsidRPr="000A3BEF">
        <w:t xml:space="preserve"> and {Mt } specified we can solve for {</w:t>
      </w:r>
      <w:proofErr w:type="spellStart"/>
      <w:r w:rsidRPr="000A3BEF">
        <w:t>Wt</w:t>
      </w:r>
      <w:proofErr w:type="spellEnd"/>
      <w:r w:rsidRPr="000A3BEF">
        <w:t xml:space="preserve"> }, that is, using the VAR(1) model</w:t>
      </w:r>
    </w:p>
    <w:p w14:paraId="18E4B94A" w14:textId="7F917308" w:rsidR="00874B0C" w:rsidRDefault="00874B0C" w:rsidP="00BE3CFC">
      <w:r>
        <w:lastRenderedPageBreak/>
        <w:t xml:space="preserve">It is approximated by </w:t>
      </w:r>
      <m:oMath>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sSubSup>
          <m:sSubSupPr>
            <m:ctrlPr>
              <w:rPr>
                <w:rFonts w:ascii="Cambria Math" w:hAnsi="Cambria Math"/>
                <w:i/>
              </w:rPr>
            </m:ctrlPr>
          </m:sSubSupPr>
          <m:e>
            <m:r>
              <m:rPr>
                <m:sty m:val="bi"/>
              </m:rPr>
              <w:rPr>
                <w:rFonts w:ascii="Cambria Math" w:hAnsi="Cambria Math"/>
              </w:rPr>
              <m:t>W</m:t>
            </m:r>
          </m:e>
          <m:sub>
            <m:r>
              <w:rPr>
                <w:rFonts w:ascii="Cambria Math" w:hAnsi="Cambria Math"/>
              </w:rPr>
              <m:t>t</m:t>
            </m:r>
          </m:sub>
          <m:sup>
            <m:r>
              <w:rPr>
                <w:rFonts w:ascii="Cambria Math" w:hAnsi="Cambria Math"/>
              </w:rPr>
              <m:t>*</m:t>
            </m:r>
          </m:sup>
        </m:sSubSup>
      </m:oMath>
      <w:r>
        <w:t xml:space="preserve">, </w:t>
      </w:r>
      <w:proofErr w:type="gramStart"/>
      <w:r>
        <w:t>where</w:t>
      </w:r>
      <w:proofErr w:type="gramEnd"/>
    </w:p>
    <w:p w14:paraId="2DBEBEBE" w14:textId="085C80CB" w:rsidR="00874B0C" w:rsidRPr="00BF5214" w:rsidRDefault="00000000" w:rsidP="00BE3CFC">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K</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Bt</m:t>
              </m:r>
            </m:sub>
          </m:sSub>
          <m:sSubSup>
            <m:sSubSupPr>
              <m:ctrlPr>
                <w:rPr>
                  <w:rFonts w:ascii="Cambria Math" w:hAnsi="Cambria Math"/>
                </w:rPr>
              </m:ctrlPr>
            </m:sSubSupPr>
            <m:e>
              <m:r>
                <m:rPr>
                  <m:sty m:val="bi"/>
                </m:rPr>
                <w:rPr>
                  <w:rFonts w:ascii="Cambria Math" w:hAnsi="Cambria Math"/>
                </w:rPr>
                <m:t>K</m:t>
              </m:r>
            </m:e>
            <m:sub>
              <m:r>
                <w:rPr>
                  <w:rFonts w:ascii="Cambria Math" w:hAnsi="Cambria Math"/>
                </w:rPr>
                <m:t>t</m:t>
              </m:r>
              <m:r>
                <m:rPr>
                  <m:sty m:val="p"/>
                </m:rPr>
                <w:rPr>
                  <w:rFonts w:ascii="Cambria Math" w:hAnsi="Cambria Math"/>
                </w:rPr>
                <m:t>-1</m:t>
              </m:r>
            </m:sub>
            <m:sup>
              <m:r>
                <m:rPr>
                  <m:sty m:val="p"/>
                </m:rPr>
                <w:rPr>
                  <w:rFonts w:ascii="Cambria Math" w:hAnsi="Cambria Math"/>
                </w:rPr>
                <m:t>*</m:t>
              </m:r>
            </m:sup>
          </m:sSubSup>
          <m:sSubSup>
            <m:sSubSupPr>
              <m:ctrlPr>
                <w:rPr>
                  <w:rFonts w:ascii="Cambria Math" w:hAnsi="Cambria Math"/>
                </w:rPr>
              </m:ctrlPr>
            </m:sSubSupPr>
            <m:e>
              <m:r>
                <m:rPr>
                  <m:sty m:val="bi"/>
                </m:rPr>
                <w:rPr>
                  <w:rFonts w:ascii="Cambria Math" w:hAnsi="Cambria Math"/>
                </w:rPr>
                <m:t>M</m:t>
              </m:r>
            </m:e>
            <m:sub>
              <m:r>
                <w:rPr>
                  <w:rFonts w:ascii="Cambria Math" w:hAnsi="Cambria Math"/>
                </w:rPr>
                <m:t>Bt</m:t>
              </m:r>
            </m:sub>
            <m:sup>
              <m:r>
                <m:rPr>
                  <m:sty m:val="p"/>
                </m:rPr>
                <w:rPr>
                  <w:rFonts w:ascii="Cambria Math" w:hAnsi="Cambria Math"/>
                </w:rPr>
                <m:t>'</m:t>
              </m:r>
            </m:sup>
          </m:sSubSup>
        </m:oMath>
      </m:oMathPara>
    </w:p>
    <w:p w14:paraId="1EE28F2E" w14:textId="19E2C603" w:rsidR="000A3BEF" w:rsidRDefault="00874B0C" w:rsidP="00BE3CFC">
      <w:r>
        <w:t>Appendix B</w:t>
      </w:r>
    </w:p>
    <w:p w14:paraId="65174AAB" w14:textId="77777777" w:rsidR="000A3BEF" w:rsidRDefault="000A3BEF" w:rsidP="00BE3CFC"/>
    <w:p w14:paraId="7A67E059" w14:textId="2B5BEB9C" w:rsidR="000A3BEF" w:rsidRDefault="00BF3F58" w:rsidP="00BE3CFC">
      <w:proofErr w:type="spellStart"/>
      <w:r w:rsidRPr="00BF3F58">
        <w:t>bradleyjr@missour</w:t>
      </w:r>
      <w:proofErr w:type="spellEnd"/>
      <w:r>
        <w:t xml:space="preserve"> </w:t>
      </w:r>
    </w:p>
    <w:p w14:paraId="5F07CC5C" w14:textId="17072DA1" w:rsidR="004300BE" w:rsidRDefault="004300BE" w:rsidP="00BE3CFC">
      <w:pPr>
        <w:pStyle w:val="Heading3"/>
        <w:spacing w:before="192"/>
        <w:rPr>
          <w:rFonts w:eastAsiaTheme="minorEastAsia"/>
        </w:rPr>
      </w:pPr>
      <w:r w:rsidRPr="004300BE">
        <w:rPr>
          <w:rFonts w:eastAsiaTheme="minorEastAsia"/>
        </w:rPr>
        <w:t>conditional autoregressive smoothing for space and B-splines without penalties for temporal trends</w:t>
      </w:r>
      <w:r>
        <w:rPr>
          <w:rFonts w:eastAsiaTheme="minorEastAsia"/>
        </w:rPr>
        <w:t xml:space="preserve"> </w:t>
      </w:r>
    </w:p>
    <w:p w14:paraId="720CF99E" w14:textId="04B641D2" w:rsidR="00EE1FE8" w:rsidRDefault="004300BE" w:rsidP="00BE3CFC">
      <w:r>
        <w:fldChar w:fldCharType="begin"/>
      </w:r>
      <w:r>
        <w:instrText xml:space="preserve"> ADDIN ZOTERO_ITEM CSL_CITATION {"citationID":"LjwQuuCJ","properties":{"formattedCitation":"(MacNab &amp; Gustafson, 2007)","plainCitation":"(MacNab &amp; Gustafson, 2007)","noteIndex":0},"citationItems":[{"id":4656,"uris":["http://zotero.org/users/6411923/items/XWEXL32A"],"itemData":{"id":4656,"type":"article-journal","abstract":"Abstract\n            \n              In the context of Bayesian disease mapping, recent literature presents generalized linear mixed models that engender spatial smoothing. The methods assume spatially varying random effects as a route to partially pooling data and ‘borrowing strength’ in small‐area estimation. When spatiotemporal disease rates are available for sequential risk mapping of several time periods, the ‘smoothing’ issue may be explored by considering spatial smoothing, temporal smoothing and spatiotemporal interaction. In this paper, these considerations are motivated and explored through development of a Bayesian semiparametric disease mapping model framework which facilitates temporal smoothing of rates and relative risks\n              via\n              regression B‐splines with mixed‐effect representation of coefficients. Specifically, we develop spatial priors such as multivariate Gaussian Markov random fields and non‐spatial priors such as unstructured multivariate Gaussian distributions and illustrate how time trends in small‐area relative risks may be explored by splines which vary in either a spatially structured or unstructured manner. In particular, we show that with suitable prior specifications for the random effects ensemble, small‐area relative risk trends may be fit by ‘spatially varying’ or randomly varying B‐splines. A recently developed Bayesian hierarchical model selection criterion, the deviance information criterion, is used to assess the trade‐off between goodness‐of‐fit and smoothness and to select the number of knots. The methodological development aims to provide reliable information about the patterns (both over space and time) of disease risks and to quantify uncertainty. The study offers a disease and health outcome surveillance methodology for flexible and efficient exploration and assessment of emerging risk trends and clustering. The methods are motivated and illustrated through a Bayesian analysis of adverse medical events (also known as\n              iatrogenic injuries\n              ) among hospitalized elderly patients in British Columbia, Canada. Copyright © 2007 John Wiley &amp; Sons, Ltd.","container-title":"Statistics in Medicine","DOI":"10.1002/sim.2868","ISSN":"0277-6715, 1097-0258","issue":"24","journalAbbreviation":"Statistics in Medicine","language":"en","page":"4455-4474","source":"DOI.org (Crossref)","title":"Regression B‐spline smoothing in Bayesian disease mapping: with an application to patient safety surveillance","title-short":"Regression B‐spline smoothing in Bayesian disease mapping","volume":"26","author":[{"family":"MacNab","given":"Ying C."},{"family":"Gustafson","given":"Paul"}],"issued":{"date-parts":[["2007",10,30]]}}}],"schema":"https://github.com/citation-style-language/schema/raw/master/csl-citation.json"} </w:instrText>
      </w:r>
      <w:r>
        <w:fldChar w:fldCharType="separate"/>
      </w:r>
      <w:r>
        <w:rPr>
          <w:noProof/>
        </w:rPr>
        <w:t>(MacNab &amp; Gustafson, 2007)</w:t>
      </w:r>
      <w:r>
        <w:fldChar w:fldCharType="end"/>
      </w:r>
    </w:p>
    <w:p w14:paraId="4E7CF2E3" w14:textId="4D3BC4AB" w:rsidR="00EE1FE8" w:rsidRDefault="00EE1FE8" w:rsidP="00BE3CFC">
      <w:r w:rsidRPr="00EE1FE8">
        <w:t xml:space="preserve">we use a tensor product spline model with a Markov random field prior on the coefficients of the </w:t>
      </w:r>
      <w:proofErr w:type="spellStart"/>
      <w:r w:rsidRPr="00EE1FE8">
        <w:t>basis</w:t>
      </w:r>
      <w:proofErr w:type="spellEnd"/>
      <w:r w:rsidRPr="00EE1FE8">
        <w:t xml:space="preserve"> functions</w:t>
      </w:r>
    </w:p>
    <w:p w14:paraId="2B3F5B4F" w14:textId="56DECEBB" w:rsidR="00666797" w:rsidRDefault="00000000" w:rsidP="00BE3CFC">
      <m:oMathPara>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d>
            <m:dPr>
              <m:ctrlPr>
                <w:rPr>
                  <w:rFonts w:ascii="Cambria Math" w:hAnsi="Cambria Math"/>
                </w:rPr>
              </m:ctrlPr>
            </m:dPr>
            <m:e>
              <m:r>
                <w:rPr>
                  <w:rFonts w:ascii="Cambria Math" w:hAnsi="Cambria Math"/>
                </w:rPr>
                <m:t>t</m:t>
              </m:r>
            </m:e>
          </m:d>
          <m:r>
            <m:rPr>
              <m:sty m:val="p"/>
            </m:rPr>
            <w:rPr>
              <w:rFonts w:ascii="Cambria Math" w:hAnsi="Cambria Math"/>
            </w:rPr>
            <m:t>=</m:t>
          </m:r>
          <m:nary>
            <m:naryPr>
              <m:chr m:val="∑"/>
              <m:supHide m:val="1"/>
              <m:ctrlPr>
                <w:rPr>
                  <w:rFonts w:ascii="Cambria Math" w:hAnsi="Cambria Math"/>
                </w:rPr>
              </m:ctrlPr>
            </m:naryPr>
            <m:sub>
              <m:r>
                <w:rPr>
                  <w:rFonts w:ascii="Cambria Math" w:hAnsi="Cambria Math"/>
                </w:rPr>
                <m:t>r</m:t>
              </m:r>
            </m:sub>
            <m:sup/>
            <m:e>
              <m:sSub>
                <m:sSubPr>
                  <m:ctrlPr>
                    <w:rPr>
                      <w:rFonts w:ascii="Cambria Math" w:hAnsi="Cambria Math"/>
                    </w:rPr>
                  </m:ctrlPr>
                </m:sSubPr>
                <m:e>
                  <m:r>
                    <w:rPr>
                      <w:rFonts w:ascii="Cambria Math" w:hAnsi="Cambria Math"/>
                    </w:rPr>
                    <m:t>a</m:t>
                  </m:r>
                </m:e>
                <m:sub>
                  <m:r>
                    <w:rPr>
                      <w:rFonts w:ascii="Cambria Math" w:hAnsi="Cambria Math"/>
                    </w:rPr>
                    <m:t>r</m:t>
                  </m:r>
                </m:sub>
              </m:sSub>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rPr>
                <m:t>(</m:t>
              </m:r>
              <m:r>
                <w:rPr>
                  <w:rFonts w:ascii="Cambria Math" w:hAnsi="Cambria Math"/>
                </w:rPr>
                <m:t>t</m:t>
              </m:r>
              <m:r>
                <m:rPr>
                  <m:sty m:val="p"/>
                </m:rPr>
                <w:rPr>
                  <w:rFonts w:ascii="Cambria Math" w:hAnsi="Cambria Math"/>
                </w:rPr>
                <m:t>)</m:t>
              </m:r>
            </m:e>
          </m:nary>
        </m:oMath>
      </m:oMathPara>
    </w:p>
    <w:p w14:paraId="29172EE1" w14:textId="516AD6C6" w:rsidR="00A850AA" w:rsidRPr="00666797" w:rsidRDefault="00666797" w:rsidP="00BE3CFC">
      <m:oMathPara>
        <m:oMath>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nary>
            <m:naryPr>
              <m:chr m:val="∑"/>
              <m:supHide m:val="1"/>
              <m:ctrlPr>
                <w:rPr>
                  <w:rFonts w:ascii="Cambria Math" w:hAnsi="Cambria Math"/>
                </w:rPr>
              </m:ctrlPr>
            </m:naryPr>
            <m:sub>
              <m:r>
                <w:rPr>
                  <w:rFonts w:ascii="Cambria Math" w:hAnsi="Cambria Math"/>
                </w:rPr>
                <m:t>r</m:t>
              </m:r>
            </m:sub>
            <m:sup/>
            <m:e>
              <m:sSub>
                <m:sSubPr>
                  <m:ctrlPr>
                    <w:rPr>
                      <w:rFonts w:ascii="Cambria Math" w:hAnsi="Cambria Math"/>
                    </w:rPr>
                  </m:ctrlPr>
                </m:sSubPr>
                <m:e>
                  <m:r>
                    <w:rPr>
                      <w:rFonts w:ascii="Cambria Math" w:hAnsi="Cambria Math"/>
                    </w:rPr>
                    <m:t>b</m:t>
                  </m:r>
                </m:e>
                <m:sub>
                  <m:r>
                    <w:rPr>
                      <w:rFonts w:ascii="Cambria Math" w:hAnsi="Cambria Math"/>
                    </w:rPr>
                    <m:t>ir</m:t>
                  </m:r>
                </m:sub>
              </m:sSub>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rPr>
                <m:t>(</m:t>
              </m:r>
              <m:r>
                <w:rPr>
                  <w:rFonts w:ascii="Cambria Math" w:hAnsi="Cambria Math"/>
                </w:rPr>
                <m:t>t</m:t>
              </m:r>
              <m:r>
                <m:rPr>
                  <m:sty m:val="p"/>
                </m:rPr>
                <w:rPr>
                  <w:rFonts w:ascii="Cambria Math" w:hAnsi="Cambria Math"/>
                </w:rPr>
                <m:t>)</m:t>
              </m:r>
            </m:e>
          </m:nary>
        </m:oMath>
      </m:oMathPara>
    </w:p>
    <w:p w14:paraId="459737FB" w14:textId="40835482" w:rsidR="00666797" w:rsidRPr="00666797" w:rsidRDefault="00000000" w:rsidP="00BE3CFC">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r</m:t>
                    </m:r>
                  </m:sub>
                </m:sSub>
                <m:d>
                  <m:dPr>
                    <m:ctrlPr>
                      <w:rPr>
                        <w:rFonts w:ascii="Cambria Math" w:hAnsi="Cambria Math"/>
                      </w:rPr>
                    </m:ctrlPr>
                  </m:dPr>
                  <m:e>
                    <m:r>
                      <w:rPr>
                        <w:rFonts w:ascii="Cambria Math" w:hAnsi="Cambria Math"/>
                      </w:rPr>
                      <m:t>t</m:t>
                    </m:r>
                  </m:e>
                </m:d>
              </m:e>
            </m:d>
          </m:e>
          <m:sub>
            <m:r>
              <w:rPr>
                <w:rFonts w:ascii="Cambria Math" w:hAnsi="Cambria Math"/>
              </w:rPr>
              <m:t>r</m:t>
            </m:r>
            <m:r>
              <m:rPr>
                <m:sty m:val="p"/>
              </m:rPr>
              <w:rPr>
                <w:rFonts w:ascii="Cambria Math" w:hAnsi="Cambria Math"/>
              </w:rPr>
              <m:t>=1</m:t>
            </m:r>
          </m:sub>
          <m:sup>
            <m:r>
              <w:rPr>
                <w:rFonts w:ascii="Cambria Math" w:hAnsi="Cambria Math"/>
              </w:rPr>
              <m:t>R</m:t>
            </m:r>
          </m:sup>
        </m:sSubSup>
      </m:oMath>
      <w:r w:rsidR="00666797">
        <w:t xml:space="preserve"> are fixed effects.</w:t>
      </w:r>
    </w:p>
    <w:p w14:paraId="1A7CB259" w14:textId="27449935" w:rsidR="00666797" w:rsidRDefault="00000000" w:rsidP="00BE3CFC">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d>
                  <m:dPr>
                    <m:ctrlPr>
                      <w:rPr>
                        <w:rFonts w:ascii="Cambria Math" w:hAnsi="Cambria Math"/>
                        <w:i/>
                      </w:rPr>
                    </m:ctrlPr>
                  </m:dPr>
                  <m:e>
                    <m:r>
                      <w:rPr>
                        <w:rFonts w:ascii="Cambria Math" w:hAnsi="Cambria Math"/>
                      </w:rPr>
                      <m:t>t</m:t>
                    </m:r>
                  </m:e>
                </m:d>
              </m:e>
            </m:d>
          </m:e>
          <m:sub>
            <m:r>
              <w:rPr>
                <w:rFonts w:ascii="Cambria Math" w:hAnsi="Cambria Math"/>
              </w:rPr>
              <m:t>r=1</m:t>
            </m:r>
          </m:sub>
          <m:sup>
            <m:r>
              <w:rPr>
                <w:rFonts w:ascii="Cambria Math" w:hAnsi="Cambria Math"/>
              </w:rPr>
              <m:t>R</m:t>
            </m:r>
          </m:sup>
        </m:sSubSup>
      </m:oMath>
      <w:r w:rsidR="00666797">
        <w:t xml:space="preserve"> is a set of basis functions (without the intercept) for a R-dimensional space </w:t>
      </w:r>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,3</m:t>
            </m:r>
          </m:e>
        </m:d>
      </m:oMath>
      <w:r w:rsidR="00666797">
        <w:t xml:space="preserve"> of B-sp</w:t>
      </w:r>
      <w:r w:rsidR="00831409">
        <w:t xml:space="preserve">lines of degree 3,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831409">
        <w:t xml:space="preserve"> denoting L pre-specified inner knots. </w:t>
      </w:r>
      <m:oMath>
        <m:sSub>
          <m:sSubPr>
            <m:ctrlPr>
              <w:rPr>
                <w:rFonts w:ascii="Cambria Math" w:hAnsi="Cambria Math"/>
                <w:i/>
              </w:rPr>
            </m:ctrlPr>
          </m:sSubPr>
          <m:e>
            <m:r>
              <w:rPr>
                <w:rFonts w:ascii="Cambria Math" w:hAnsi="Cambria Math"/>
              </w:rPr>
              <m:t>B</m:t>
            </m:r>
          </m:e>
          <m:sub>
            <m:r>
              <w:rPr>
                <w:rFonts w:ascii="Cambria Math" w:hAnsi="Cambria Math"/>
              </w:rPr>
              <m:t>r</m:t>
            </m:r>
          </m:sub>
        </m:sSub>
        <m:d>
          <m:dPr>
            <m:ctrlPr>
              <w:rPr>
                <w:rFonts w:ascii="Cambria Math" w:hAnsi="Cambria Math"/>
                <w:i/>
              </w:rPr>
            </m:ctrlPr>
          </m:dPr>
          <m:e>
            <m:r>
              <w:rPr>
                <w:rFonts w:ascii="Cambria Math" w:hAnsi="Cambria Math"/>
              </w:rPr>
              <m:t>t</m:t>
            </m:r>
          </m:e>
        </m:d>
      </m:oMath>
      <w:r w:rsidR="00831409">
        <w:t xml:space="preserve"> denoting the rth B-spline basis function evaluated at time t, and</w:t>
      </w:r>
    </w:p>
    <w:p w14:paraId="09879E9F" w14:textId="64F30971" w:rsidR="00666797" w:rsidRPr="00831409" w:rsidRDefault="00000000" w:rsidP="00BE3CFC">
      <m:oMathPara>
        <m:oMath>
          <m:sSub>
            <m:sSubPr>
              <m:ctrlPr>
                <w:rPr>
                  <w:rFonts w:ascii="Cambria Math" w:hAnsi="Cambria Math"/>
                </w:rPr>
              </m:ctrlPr>
            </m:sSubPr>
            <m:e>
              <m:r>
                <m:rPr>
                  <m:sty m:val="bi"/>
                </m:rPr>
                <w:rPr>
                  <w:rFonts w:ascii="Cambria Math" w:hAnsi="Cambria Math"/>
                </w:rPr>
                <m:t>b</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N</m:t>
                  </m:r>
                </m:sub>
              </m:sSub>
            </m:e>
          </m:d>
        </m:oMath>
      </m:oMathPara>
    </w:p>
    <w:p w14:paraId="7CA6D621" w14:textId="57694B18" w:rsidR="00831409" w:rsidRDefault="00831409" w:rsidP="00BE3CFC">
      <w:r>
        <w:t>Are random spline coefficients.</w:t>
      </w:r>
    </w:p>
    <w:p w14:paraId="300015CE" w14:textId="4B0EF3D9" w:rsidR="00B12276" w:rsidRDefault="00B12276" w:rsidP="00BE3CFC">
      <w:r>
        <w:t xml:space="preserve">The prior for </w:t>
      </w:r>
      <w:proofErr w:type="gramStart"/>
      <w:r>
        <w:t>this random coefficients</w:t>
      </w:r>
      <w:proofErr w:type="gramEnd"/>
      <w:r>
        <w:t xml:space="preserve"> can be used to accommodate spatial dependence</w:t>
      </w:r>
    </w:p>
    <w:p w14:paraId="2C0A8AFC" w14:textId="71C646DF" w:rsidR="00831409" w:rsidRDefault="00000000" w:rsidP="00BE3CFC">
      <m:oMathPara>
        <m:oMath>
          <m:sSub>
            <m:sSubPr>
              <m:ctrlPr>
                <w:rPr>
                  <w:rFonts w:ascii="Cambria Math" w:hAnsi="Cambria Math"/>
                </w:rPr>
              </m:ctrlPr>
            </m:sSubPr>
            <m:e>
              <m:r>
                <m:rPr>
                  <m:sty m:val="bi"/>
                </m:rPr>
                <w:rPr>
                  <w:rFonts w:ascii="Cambria Math" w:hAnsi="Cambria Math"/>
                </w:rPr>
                <m:t>b</m:t>
              </m:r>
            </m:e>
            <m:sub>
              <m:r>
                <w:rPr>
                  <w:rFonts w:ascii="Cambria Math" w:hAnsi="Cambria Math"/>
                </w:rPr>
                <m:t>r</m:t>
              </m:r>
            </m:sub>
          </m:sSub>
          <m:r>
            <m:rPr>
              <m:sty m:val="p"/>
            </m:rPr>
            <w:rPr>
              <w:rFonts w:ascii="Cambria Math" w:hAnsi="Cambria Math"/>
            </w:rPr>
            <m:t xml:space="preserve"> ~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Ω</m:t>
                  </m:r>
                </m:e>
                <m:sub>
                  <m:r>
                    <m:rPr>
                      <m:sty m:val="p"/>
                    </m:rPr>
                    <w:rPr>
                      <w:rFonts w:ascii="Cambria Math" w:hAnsi="Cambria Math"/>
                    </w:rPr>
                    <m:t>CAR</m:t>
                  </m:r>
                </m:sub>
                <m:sup>
                  <m:r>
                    <m:rPr>
                      <m:sty m:val="p"/>
                    </m:rPr>
                    <w:rPr>
                      <w:rFonts w:ascii="Cambria Math" w:hAnsi="Cambria Math"/>
                    </w:rPr>
                    <m:t>r</m:t>
                  </m:r>
                </m:sup>
              </m:sSubSup>
            </m:e>
          </m:d>
        </m:oMath>
      </m:oMathPara>
    </w:p>
    <w:p w14:paraId="6A1F4DBD" w14:textId="77777777" w:rsidR="00B12276" w:rsidRDefault="00B12276" w:rsidP="00BE3CFC">
      <w:r>
        <w:t xml:space="preserve">The prior for </w:t>
      </w:r>
      <w:proofErr w:type="gramStart"/>
      <w:r>
        <w:t>this random coefficients</w:t>
      </w:r>
      <w:proofErr w:type="gramEnd"/>
      <w:r>
        <w:t xml:space="preserve"> can be used to accommodate spatial dependence</w:t>
      </w:r>
    </w:p>
    <w:p w14:paraId="51D28C30" w14:textId="531769B3" w:rsidR="00831409" w:rsidRDefault="00C17CFC" w:rsidP="00BE3CFC">
      <w:r>
        <w:t>##</w:t>
      </w:r>
    </w:p>
    <w:p w14:paraId="37FAAF59" w14:textId="2A24AA63" w:rsidR="00C17CFC" w:rsidRDefault="00C17CFC" w:rsidP="00BE3CFC">
      <w:r>
        <w:lastRenderedPageBreak/>
        <w:t xml:space="preserve">Rather than introducing the splines, I can use the forest on everything fix </w:t>
      </w:r>
    </w:p>
    <w:p w14:paraId="0C2CB848" w14:textId="7B4CDDAC" w:rsidR="00C17CFC" w:rsidRDefault="000C6DF3" w:rsidP="00BE3CFC">
      <w:r>
        <w:t>Algorithm</w:t>
      </w:r>
    </w:p>
    <w:p w14:paraId="2C76D56D" w14:textId="7F5955D9" w:rsidR="000C6DF3" w:rsidRDefault="000C6DF3" w:rsidP="00BE3CFC">
      <w:pPr>
        <w:pStyle w:val="ListParagraph"/>
        <w:numPr>
          <w:ilvl w:val="0"/>
          <w:numId w:val="9"/>
        </w:numPr>
      </w:pPr>
      <w:r>
        <w:t>Using only control data, use some ML to learn a fixed predictor</w:t>
      </w:r>
      <w:r w:rsidR="00D6417A">
        <w:t xml:space="preserve">, say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oMath>
      <w:r w:rsidR="00D6417A">
        <w:t xml:space="preserve">, where x includes time and unit indicators. </w:t>
      </w:r>
    </w:p>
    <w:p w14:paraId="0AFC00F1" w14:textId="4264B4F6" w:rsidR="00DA72C9" w:rsidRDefault="00DA72C9" w:rsidP="00BE3CFC">
      <w:pPr>
        <w:pStyle w:val="ListParagraph"/>
      </w:pPr>
      <w:r>
        <w:t>“</w:t>
      </w:r>
      <w:proofErr w:type="gramStart"/>
      <w:r>
        <w:t>represents</w:t>
      </w:r>
      <w:proofErr w:type="gramEnd"/>
      <w:r>
        <w:t xml:space="preserve"> an arbitrary smoothing function”</w:t>
      </w:r>
    </w:p>
    <w:p w14:paraId="21B51643" w14:textId="69CA9CFD" w:rsidR="00D6417A" w:rsidRDefault="00D6417A" w:rsidP="00BE3CFC">
      <w:pPr>
        <w:pStyle w:val="ListParagraph"/>
        <w:numPr>
          <w:ilvl w:val="1"/>
          <w:numId w:val="9"/>
        </w:numPr>
      </w:pPr>
      <w:r>
        <w:t xml:space="preserve">For learning, we need a transformation of y, such as the SMR. </w:t>
      </w:r>
    </w:p>
    <w:p w14:paraId="12BDDD08" w14:textId="1C00CB59" w:rsidR="00D6417A" w:rsidRDefault="00D6417A" w:rsidP="00BE3CFC">
      <w:pPr>
        <w:pStyle w:val="ListParagraph"/>
        <w:numPr>
          <w:ilvl w:val="1"/>
          <w:numId w:val="9"/>
        </w:numPr>
      </w:pPr>
      <w:r>
        <w:t xml:space="preserve">We could include propensity. </w:t>
      </w:r>
    </w:p>
    <w:p w14:paraId="1168D9FE" w14:textId="6390F2D8" w:rsidR="00490900" w:rsidRPr="00D6417A" w:rsidRDefault="00490900" w:rsidP="00BE3CFC">
      <w:pPr>
        <w:pStyle w:val="ListParagraph"/>
        <w:numPr>
          <w:ilvl w:val="1"/>
          <w:numId w:val="9"/>
        </w:numPr>
      </w:pPr>
      <w:r>
        <w:t>Should we use clustered out of sample performance?</w:t>
      </w:r>
    </w:p>
    <w:p w14:paraId="05E9C672" w14:textId="54F5A633" w:rsidR="000C6DF3" w:rsidRDefault="00D6417A" w:rsidP="00BE3CFC">
      <w:pPr>
        <w:pStyle w:val="ListParagraph"/>
        <w:numPr>
          <w:ilvl w:val="0"/>
          <w:numId w:val="9"/>
        </w:numPr>
      </w:pPr>
      <w:r>
        <w:t xml:space="preserve">Fit a mix-model with a fix and random coefficients for </w:t>
      </w:r>
      <m:oMath>
        <m:r>
          <w:rPr>
            <w:rFonts w:ascii="Cambria Math" w:hAnsi="Cambria Math"/>
          </w:rPr>
          <m:t>m(x)</m:t>
        </m:r>
      </m:oMath>
      <w:r>
        <w:t xml:space="preserve">. </w:t>
      </w:r>
    </w:p>
    <w:p w14:paraId="1ECEA53B" w14:textId="7A383A72" w:rsidR="00543357" w:rsidRDefault="00543357" w:rsidP="00BE3CFC">
      <w:pPr>
        <w:pStyle w:val="ListParagraph"/>
        <w:numPr>
          <w:ilvl w:val="1"/>
          <w:numId w:val="9"/>
        </w:numPr>
      </w:pPr>
      <w:r>
        <w:t xml:space="preserve">Should I include the group mean of </w:t>
      </w:r>
      <m:oMath>
        <m:r>
          <w:rPr>
            <w:rFonts w:ascii="Cambria Math" w:hAnsi="Cambria Math"/>
          </w:rPr>
          <m:t>m(x)</m:t>
        </m:r>
      </m:oMath>
      <w:r>
        <w:t>?</w:t>
      </w:r>
    </w:p>
    <w:p w14:paraId="4B7914AF" w14:textId="6B223769" w:rsidR="00D6417A" w:rsidRDefault="00D6417A" w:rsidP="00BE3CFC">
      <w:pPr>
        <w:pStyle w:val="ListParagraph"/>
        <w:numPr>
          <w:ilvl w:val="0"/>
          <w:numId w:val="9"/>
        </w:numPr>
      </w:pPr>
      <w:r>
        <w:t xml:space="preserve">Consider different priors for the random coefficients: </w:t>
      </w:r>
      <w:proofErr w:type="spellStart"/>
      <w:r>
        <w:t>iid</w:t>
      </w:r>
      <w:proofErr w:type="spellEnd"/>
      <w:r w:rsidR="00EC0631">
        <w:t xml:space="preserve"> (i.e., </w:t>
      </w:r>
      <w:proofErr w:type="spellStart"/>
      <w:r w:rsidR="00EC0631">
        <w:t>ri</w:t>
      </w:r>
      <w:proofErr w:type="spellEnd"/>
      <w:r w:rsidR="00EC0631">
        <w:t>)</w:t>
      </w:r>
      <w:r>
        <w:t xml:space="preserve">, </w:t>
      </w:r>
      <w:proofErr w:type="spellStart"/>
      <w:proofErr w:type="gramStart"/>
      <w:r>
        <w:t>ar</w:t>
      </w:r>
      <w:proofErr w:type="spellEnd"/>
      <w:r>
        <w:t>(</w:t>
      </w:r>
      <w:proofErr w:type="gramEnd"/>
      <w:r>
        <w:t xml:space="preserve">1), spatial(),  </w:t>
      </w:r>
      <w:proofErr w:type="spellStart"/>
      <w:r>
        <w:t>s</w:t>
      </w:r>
      <w:r w:rsidR="00543357">
        <w:t>patio</w:t>
      </w:r>
      <w:proofErr w:type="spellEnd"/>
      <w:r w:rsidR="00543357">
        <w:t>-temporal. (</w:t>
      </w:r>
      <w:proofErr w:type="spellStart"/>
      <w:proofErr w:type="gramStart"/>
      <w:r w:rsidR="00543357">
        <w:t>knoekner</w:t>
      </w:r>
      <w:proofErr w:type="spellEnd"/>
      <w:proofErr w:type="gramEnd"/>
    </w:p>
    <w:p w14:paraId="27262721" w14:textId="77777777" w:rsidR="000A57E3" w:rsidRDefault="000A57E3" w:rsidP="00BE3CFC"/>
    <w:p w14:paraId="63EC489E" w14:textId="4BA35C9B" w:rsidR="000A57E3" w:rsidRDefault="000A57E3" w:rsidP="00BE3CFC">
      <w:proofErr w:type="spellStart"/>
      <w:r>
        <w:t>Baslien</w:t>
      </w:r>
      <w:proofErr w:type="spellEnd"/>
      <w:r>
        <w:t xml:space="preserve"> Poisson TWFE with cluster bootstrap?</w:t>
      </w:r>
    </w:p>
    <w:p w14:paraId="29B7F25A" w14:textId="4B95BB85" w:rsidR="00490900" w:rsidRDefault="005C1FD9" w:rsidP="00BE3CFC">
      <w:r>
        <w:t>(DASH) colin</w:t>
      </w:r>
    </w:p>
    <w:p w14:paraId="7970DABB" w14:textId="59845C5C" w:rsidR="00490900" w:rsidRPr="000A57E3" w:rsidRDefault="00490900" w:rsidP="00BE3CFC"/>
    <w:p w14:paraId="3B4F957E" w14:textId="77777777" w:rsidR="00543357" w:rsidRDefault="00543357" w:rsidP="00BE3CFC"/>
    <w:p w14:paraId="7E2CB153" w14:textId="3FE08317" w:rsidR="00831409" w:rsidRDefault="00831409" w:rsidP="00BE3CFC">
      <w:proofErr w:type="spellStart"/>
      <w:r w:rsidRPr="00831409">
        <w:t>MacNab</w:t>
      </w:r>
      <w:proofErr w:type="spellEnd"/>
      <w:r w:rsidRPr="00831409">
        <w:t xml:space="preserve"> YC, Dean BC. Autoregressive spatial smoothing and temporal smoothing B-splines for mapping rates. Biometrics 2001; 57(3):949–956.</w:t>
      </w:r>
    </w:p>
    <w:p w14:paraId="7E239F68" w14:textId="383AF048" w:rsidR="00831409" w:rsidRDefault="00831409" w:rsidP="00BE3CFC">
      <w:proofErr w:type="spellStart"/>
      <w:r w:rsidRPr="00831409">
        <w:t>Eilers</w:t>
      </w:r>
      <w:proofErr w:type="spellEnd"/>
      <w:r w:rsidRPr="00831409">
        <w:t xml:space="preserve"> PHC, Marx BD. Flexible smoothing using B-splines with penalized likelihood (with comments ad rejoinder). Statistical Science 1996; 11(2):89–121</w:t>
      </w:r>
    </w:p>
    <w:p w14:paraId="348E2710" w14:textId="1D126434" w:rsidR="00831409" w:rsidRPr="00831409" w:rsidRDefault="00831409" w:rsidP="00BE3CFC">
      <w:r w:rsidRPr="00831409">
        <w:t>de Boor. A Practical Guide to Splines. Springer: New York, 1978</w:t>
      </w:r>
    </w:p>
    <w:p w14:paraId="0E680A90" w14:textId="354B07F3" w:rsidR="00666797" w:rsidRPr="00666797" w:rsidRDefault="00666797" w:rsidP="00BE3CFC">
      <w:r>
        <w:t xml:space="preserve">  </w:t>
      </w:r>
    </w:p>
    <w:p w14:paraId="256B1754" w14:textId="77777777" w:rsidR="00666797" w:rsidRDefault="00666797" w:rsidP="00BE3CFC"/>
    <w:p w14:paraId="46F2A820" w14:textId="44783CC7" w:rsidR="000A3BEF" w:rsidRDefault="004300BE" w:rsidP="00BE3CFC">
      <w:r w:rsidRPr="004300BE">
        <w:t>Ugarte et al. (2012a)</w:t>
      </w:r>
    </w:p>
    <w:p w14:paraId="1233F434" w14:textId="77777777" w:rsidR="000A3BEF" w:rsidRDefault="000A3BEF" w:rsidP="00BE3CFC"/>
    <w:p w14:paraId="06E614D9" w14:textId="77777777" w:rsidR="000A3BEF" w:rsidRDefault="000A3BEF" w:rsidP="00BE3CFC">
      <w:r>
        <w:br w:type="page"/>
      </w:r>
    </w:p>
    <w:p w14:paraId="5757EA28" w14:textId="77777777" w:rsidR="00CB5FD8" w:rsidRDefault="00CB5FD8" w:rsidP="00BE3CFC"/>
    <w:p w14:paraId="13318EFD" w14:textId="77777777" w:rsidR="00CB5FD8" w:rsidRDefault="00CB5FD8" w:rsidP="00BE3CFC"/>
    <w:p w14:paraId="1BA79653" w14:textId="77777777" w:rsidR="00CB5FD8" w:rsidRDefault="00CB5FD8" w:rsidP="00BE3CFC"/>
    <w:p w14:paraId="4FC09531" w14:textId="77777777" w:rsidR="00CB5FD8" w:rsidRDefault="00CB5FD8" w:rsidP="00BE3CFC"/>
    <w:p w14:paraId="672558B0" w14:textId="77777777" w:rsidR="00CB5FD8" w:rsidRDefault="00CB5FD8" w:rsidP="00BE3CFC"/>
    <w:p w14:paraId="3931172D" w14:textId="77777777" w:rsidR="00CB5FD8" w:rsidRDefault="00CB5FD8" w:rsidP="00BE3CFC"/>
    <w:p w14:paraId="0EAF6F2B" w14:textId="77777777" w:rsidR="00CB5FD8" w:rsidRDefault="00CB5FD8" w:rsidP="00BE3CFC"/>
    <w:p w14:paraId="79BEA054" w14:textId="77777777" w:rsidR="00CB5FD8" w:rsidRDefault="00CB5FD8" w:rsidP="00BE3CFC"/>
    <w:p w14:paraId="1D648821" w14:textId="77777777" w:rsidR="00CB5FD8" w:rsidRDefault="00CB5FD8" w:rsidP="00BE3CFC"/>
    <w:p w14:paraId="1C57EDAD" w14:textId="77777777" w:rsidR="00CA02B7" w:rsidRPr="00C60CCE" w:rsidRDefault="00CA02B7" w:rsidP="00BE3CFC">
      <w:r w:rsidRPr="00C60CCE">
        <w:t>References</w:t>
      </w:r>
    </w:p>
    <w:p w14:paraId="54CA0B05" w14:textId="77777777" w:rsidR="00705589" w:rsidRPr="00705589" w:rsidRDefault="00CA02B7" w:rsidP="00705589">
      <w:pPr>
        <w:pStyle w:val="Bibliography"/>
      </w:pPr>
      <w:r w:rsidRPr="00C60CCE">
        <w:fldChar w:fldCharType="begin"/>
      </w:r>
      <w:r w:rsidRPr="00C60CCE">
        <w:instrText xml:space="preserve"> ADDIN ZOTERO_BIBL {"uncited":[],"omitted":[],"custom":[]} CSL_BIBLIOGRAPHY </w:instrText>
      </w:r>
      <w:r w:rsidRPr="00C60CCE">
        <w:fldChar w:fldCharType="separate"/>
      </w:r>
      <w:r w:rsidR="00705589" w:rsidRPr="00705589">
        <w:t xml:space="preserve">Abadie, A., Diamond, A., &amp; </w:t>
      </w:r>
      <w:proofErr w:type="spellStart"/>
      <w:r w:rsidR="00705589" w:rsidRPr="00705589">
        <w:t>Hainmueller</w:t>
      </w:r>
      <w:proofErr w:type="spellEnd"/>
      <w:r w:rsidR="00705589" w:rsidRPr="00705589">
        <w:t xml:space="preserve">, J. (2010). Synthetic Control Methods for Comparative Case Studies: Estimating the Effect of California’s Tobacco Control Program. </w:t>
      </w:r>
      <w:r w:rsidR="00705589" w:rsidRPr="00705589">
        <w:rPr>
          <w:i/>
          <w:iCs/>
        </w:rPr>
        <w:t>Journal of the American Statistical Association</w:t>
      </w:r>
      <w:r w:rsidR="00705589" w:rsidRPr="00705589">
        <w:t xml:space="preserve">, </w:t>
      </w:r>
      <w:r w:rsidR="00705589" w:rsidRPr="00705589">
        <w:rPr>
          <w:i/>
          <w:iCs/>
        </w:rPr>
        <w:t>105</w:t>
      </w:r>
      <w:r w:rsidR="00705589" w:rsidRPr="00705589">
        <w:t>(490), 493–505. https://doi.org/10.1198/jasa.2009.ap08746</w:t>
      </w:r>
    </w:p>
    <w:p w14:paraId="6615920F" w14:textId="77777777" w:rsidR="00705589" w:rsidRPr="00705589" w:rsidRDefault="00705589" w:rsidP="00705589">
      <w:pPr>
        <w:pStyle w:val="Bibliography"/>
      </w:pPr>
      <w:r w:rsidRPr="00705589">
        <w:t xml:space="preserve">Abadie, A., Diamond, A., &amp; </w:t>
      </w:r>
      <w:proofErr w:type="spellStart"/>
      <w:r w:rsidRPr="00705589">
        <w:t>Hainmueller</w:t>
      </w:r>
      <w:proofErr w:type="spellEnd"/>
      <w:r w:rsidRPr="00705589">
        <w:t xml:space="preserve">, J. (2015). Comparative Politics and the Synthetic Control Method: COMPARATIVE POLITICS AND THE SYNTHETIC CONTROL METHOD. </w:t>
      </w:r>
      <w:r w:rsidRPr="00705589">
        <w:rPr>
          <w:i/>
          <w:iCs/>
        </w:rPr>
        <w:t>American Journal of Political Science</w:t>
      </w:r>
      <w:r w:rsidRPr="00705589">
        <w:t xml:space="preserve">, </w:t>
      </w:r>
      <w:r w:rsidRPr="00705589">
        <w:rPr>
          <w:i/>
          <w:iCs/>
        </w:rPr>
        <w:t>59</w:t>
      </w:r>
      <w:r w:rsidRPr="00705589">
        <w:t>(2), 495–510. https://doi.org/10.1111/ajps.12116</w:t>
      </w:r>
    </w:p>
    <w:p w14:paraId="64914215" w14:textId="77777777" w:rsidR="00705589" w:rsidRPr="00705589" w:rsidRDefault="00705589" w:rsidP="00705589">
      <w:pPr>
        <w:pStyle w:val="Bibliography"/>
      </w:pPr>
      <w:r w:rsidRPr="00705589">
        <w:lastRenderedPageBreak/>
        <w:t xml:space="preserve">Abadie, A., &amp; </w:t>
      </w:r>
      <w:proofErr w:type="spellStart"/>
      <w:r w:rsidRPr="00705589">
        <w:t>Gardeazabal</w:t>
      </w:r>
      <w:proofErr w:type="spellEnd"/>
      <w:r w:rsidRPr="00705589">
        <w:t xml:space="preserve">, J. (2003). The Economic Costs of Conflict: A Case Study of the Basque Country. </w:t>
      </w:r>
      <w:r w:rsidRPr="00705589">
        <w:rPr>
          <w:i/>
          <w:iCs/>
        </w:rPr>
        <w:t>American Economic Review</w:t>
      </w:r>
      <w:r w:rsidRPr="00705589">
        <w:t xml:space="preserve">, </w:t>
      </w:r>
      <w:r w:rsidRPr="00705589">
        <w:rPr>
          <w:i/>
          <w:iCs/>
        </w:rPr>
        <w:t>93</w:t>
      </w:r>
      <w:r w:rsidRPr="00705589">
        <w:t>(1), 113–132. https://doi.org/10.1257/000282803321455188</w:t>
      </w:r>
    </w:p>
    <w:p w14:paraId="33A10A67" w14:textId="77777777" w:rsidR="00705589" w:rsidRPr="00705589" w:rsidRDefault="00705589" w:rsidP="00705589">
      <w:pPr>
        <w:pStyle w:val="Bibliography"/>
      </w:pPr>
      <w:r w:rsidRPr="00705589">
        <w:t xml:space="preserve">Angrist, J. D., &amp; </w:t>
      </w:r>
      <w:proofErr w:type="spellStart"/>
      <w:r w:rsidRPr="00705589">
        <w:t>Pischke</w:t>
      </w:r>
      <w:proofErr w:type="spellEnd"/>
      <w:r w:rsidRPr="00705589">
        <w:t xml:space="preserve">, J.-S. (2009). </w:t>
      </w:r>
      <w:r w:rsidRPr="00705589">
        <w:rPr>
          <w:i/>
          <w:iCs/>
        </w:rPr>
        <w:t>Mostly harmless econometrics: An empiricist’s companion</w:t>
      </w:r>
      <w:r w:rsidRPr="00705589">
        <w:t>. Princeton University Press.</w:t>
      </w:r>
    </w:p>
    <w:p w14:paraId="4418E50A" w14:textId="77777777" w:rsidR="00705589" w:rsidRPr="00705589" w:rsidRDefault="00705589" w:rsidP="00705589">
      <w:pPr>
        <w:pStyle w:val="Bibliography"/>
      </w:pPr>
      <w:proofErr w:type="spellStart"/>
      <w:r w:rsidRPr="00705589">
        <w:t>Athey</w:t>
      </w:r>
      <w:proofErr w:type="spellEnd"/>
      <w:r w:rsidRPr="00705589">
        <w:t xml:space="preserve">, S., </w:t>
      </w:r>
      <w:proofErr w:type="spellStart"/>
      <w:r w:rsidRPr="00705589">
        <w:t>Bayati</w:t>
      </w:r>
      <w:proofErr w:type="spellEnd"/>
      <w:r w:rsidRPr="00705589">
        <w:t xml:space="preserve">, M., </w:t>
      </w:r>
      <w:proofErr w:type="spellStart"/>
      <w:r w:rsidRPr="00705589">
        <w:t>Doudchenko</w:t>
      </w:r>
      <w:proofErr w:type="spellEnd"/>
      <w:r w:rsidRPr="00705589">
        <w:t xml:space="preserve">, N., </w:t>
      </w:r>
      <w:proofErr w:type="spellStart"/>
      <w:r w:rsidRPr="00705589">
        <w:t>Imbens</w:t>
      </w:r>
      <w:proofErr w:type="spellEnd"/>
      <w:r w:rsidRPr="00705589">
        <w:t xml:space="preserve">, G., &amp; </w:t>
      </w:r>
      <w:proofErr w:type="spellStart"/>
      <w:r w:rsidRPr="00705589">
        <w:t>Khosravi</w:t>
      </w:r>
      <w:proofErr w:type="spellEnd"/>
      <w:r w:rsidRPr="00705589">
        <w:t xml:space="preserve">, K. (2018). Matrix Completion Methods for Causal Panel Data Models. </w:t>
      </w:r>
      <w:r w:rsidRPr="00705589">
        <w:rPr>
          <w:i/>
          <w:iCs/>
        </w:rPr>
        <w:t>arXiv:1710.10251 [Econ, Math, Stat]</w:t>
      </w:r>
      <w:r w:rsidRPr="00705589">
        <w:t>. http://arxiv.org/abs/1710.10251</w:t>
      </w:r>
    </w:p>
    <w:p w14:paraId="0A177F63" w14:textId="77777777" w:rsidR="00705589" w:rsidRPr="00705589" w:rsidRDefault="00705589" w:rsidP="00705589">
      <w:pPr>
        <w:pStyle w:val="Bibliography"/>
      </w:pPr>
      <w:proofErr w:type="spellStart"/>
      <w:r w:rsidRPr="00705589">
        <w:t>Athey</w:t>
      </w:r>
      <w:proofErr w:type="spellEnd"/>
      <w:r w:rsidRPr="00705589">
        <w:t xml:space="preserve">, S., &amp; </w:t>
      </w:r>
      <w:proofErr w:type="spellStart"/>
      <w:r w:rsidRPr="00705589">
        <w:t>Imbens</w:t>
      </w:r>
      <w:proofErr w:type="spellEnd"/>
      <w:r w:rsidRPr="00705589">
        <w:t xml:space="preserve">, G. (2015). Recursive Partitioning for Heterogeneous Causal Effects. </w:t>
      </w:r>
      <w:r w:rsidRPr="00705589">
        <w:rPr>
          <w:i/>
          <w:iCs/>
        </w:rPr>
        <w:t>arXiv:1504.01132 [Econ, Stat]</w:t>
      </w:r>
      <w:r w:rsidRPr="00705589">
        <w:t>. http://arxiv.org/abs/1504.01132</w:t>
      </w:r>
    </w:p>
    <w:p w14:paraId="427EA8C5" w14:textId="77777777" w:rsidR="00705589" w:rsidRPr="00705589" w:rsidRDefault="00705589" w:rsidP="00705589">
      <w:pPr>
        <w:pStyle w:val="Bibliography"/>
      </w:pPr>
      <w:proofErr w:type="spellStart"/>
      <w:r w:rsidRPr="00705589">
        <w:t>Athey</w:t>
      </w:r>
      <w:proofErr w:type="spellEnd"/>
      <w:r w:rsidRPr="00705589">
        <w:t xml:space="preserve">, S., &amp; </w:t>
      </w:r>
      <w:proofErr w:type="spellStart"/>
      <w:r w:rsidRPr="00705589">
        <w:t>Imbens</w:t>
      </w:r>
      <w:proofErr w:type="spellEnd"/>
      <w:r w:rsidRPr="00705589">
        <w:t xml:space="preserve">, G. (2018). Design-based Analysis in Difference-In-Differences Settings with Staggered Adoption. </w:t>
      </w:r>
      <w:r w:rsidRPr="00705589">
        <w:rPr>
          <w:i/>
          <w:iCs/>
        </w:rPr>
        <w:t>arXiv:1808.05293 [Cs, Econ, Math, Stat]</w:t>
      </w:r>
      <w:r w:rsidRPr="00705589">
        <w:t>. http://arxiv.org/abs/1808.05293</w:t>
      </w:r>
    </w:p>
    <w:p w14:paraId="101D6310" w14:textId="77777777" w:rsidR="00705589" w:rsidRPr="00705589" w:rsidRDefault="00705589" w:rsidP="00705589">
      <w:pPr>
        <w:pStyle w:val="Bibliography"/>
      </w:pPr>
      <w:r w:rsidRPr="00705589">
        <w:t xml:space="preserve">Bai, J., &amp; Ng, S. (2020). Matrix Completion, Counterfactuals, and Factor Analysis of Missing Data. </w:t>
      </w:r>
      <w:r w:rsidRPr="00705589">
        <w:rPr>
          <w:i/>
          <w:iCs/>
        </w:rPr>
        <w:t>arXiv:1910.06677 [Econ]</w:t>
      </w:r>
      <w:r w:rsidRPr="00705589">
        <w:t>. http://arxiv.org/abs/1910.06677</w:t>
      </w:r>
    </w:p>
    <w:p w14:paraId="526E19F4" w14:textId="77777777" w:rsidR="00705589" w:rsidRPr="00705589" w:rsidRDefault="00705589" w:rsidP="00705589">
      <w:pPr>
        <w:pStyle w:val="Bibliography"/>
      </w:pPr>
      <w:r w:rsidRPr="00705589">
        <w:t xml:space="preserve">Bertrand, M., </w:t>
      </w:r>
      <w:proofErr w:type="spellStart"/>
      <w:r w:rsidRPr="00705589">
        <w:t>Duflo</w:t>
      </w:r>
      <w:proofErr w:type="spellEnd"/>
      <w:r w:rsidRPr="00705589">
        <w:t xml:space="preserve">, E., &amp; Mullainathan, S. (2004). How Much Should We Trust Differences-In-Differences Estimates? </w:t>
      </w:r>
      <w:r w:rsidRPr="00705589">
        <w:rPr>
          <w:i/>
          <w:iCs/>
        </w:rPr>
        <w:t>The Quarterly Journal of Economics</w:t>
      </w:r>
      <w:r w:rsidRPr="00705589">
        <w:t xml:space="preserve">, </w:t>
      </w:r>
      <w:r w:rsidRPr="00705589">
        <w:rPr>
          <w:i/>
          <w:iCs/>
        </w:rPr>
        <w:t>119</w:t>
      </w:r>
      <w:r w:rsidRPr="00705589">
        <w:t>(1), 249–275. https://doi.org/10.1162/003355304772839588</w:t>
      </w:r>
    </w:p>
    <w:p w14:paraId="64E687DF" w14:textId="77777777" w:rsidR="00705589" w:rsidRPr="00705589" w:rsidRDefault="00705589" w:rsidP="00705589">
      <w:pPr>
        <w:pStyle w:val="Bibliography"/>
      </w:pPr>
      <w:proofErr w:type="spellStart"/>
      <w:r w:rsidRPr="00705589">
        <w:lastRenderedPageBreak/>
        <w:t>Besag</w:t>
      </w:r>
      <w:proofErr w:type="spellEnd"/>
      <w:r w:rsidRPr="00705589">
        <w:t xml:space="preserve">, J., York, J., &amp; </w:t>
      </w:r>
      <w:proofErr w:type="spellStart"/>
      <w:r w:rsidRPr="00705589">
        <w:t>Mollié</w:t>
      </w:r>
      <w:proofErr w:type="spellEnd"/>
      <w:r w:rsidRPr="00705589">
        <w:t xml:space="preserve">, A. (1991). Bayesian image restoration, with two applications in spatial statistics. </w:t>
      </w:r>
      <w:r w:rsidRPr="00705589">
        <w:rPr>
          <w:i/>
          <w:iCs/>
        </w:rPr>
        <w:t>Annals of the Institute of Statistical Mathematics</w:t>
      </w:r>
      <w:r w:rsidRPr="00705589">
        <w:t xml:space="preserve">, </w:t>
      </w:r>
      <w:r w:rsidRPr="00705589">
        <w:rPr>
          <w:i/>
          <w:iCs/>
        </w:rPr>
        <w:t>43</w:t>
      </w:r>
      <w:r w:rsidRPr="00705589">
        <w:t>(1), 1–20. https://doi.org/10.1007/BF00116466</w:t>
      </w:r>
    </w:p>
    <w:p w14:paraId="7AF754DE" w14:textId="77777777" w:rsidR="00705589" w:rsidRPr="00705589" w:rsidRDefault="00705589" w:rsidP="00705589">
      <w:pPr>
        <w:pStyle w:val="Bibliography"/>
      </w:pPr>
      <w:r w:rsidRPr="00705589">
        <w:t xml:space="preserve">Bradley, J. R., </w:t>
      </w:r>
      <w:proofErr w:type="spellStart"/>
      <w:r w:rsidRPr="00705589">
        <w:t>Holan</w:t>
      </w:r>
      <w:proofErr w:type="spellEnd"/>
      <w:r w:rsidRPr="00705589">
        <w:t xml:space="preserve">, S. H., &amp; </w:t>
      </w:r>
      <w:proofErr w:type="spellStart"/>
      <w:r w:rsidRPr="00705589">
        <w:t>Wikle</w:t>
      </w:r>
      <w:proofErr w:type="spellEnd"/>
      <w:r w:rsidRPr="00705589">
        <w:t xml:space="preserve">, C. K. (2015a). </w:t>
      </w:r>
      <w:r w:rsidRPr="00705589">
        <w:rPr>
          <w:i/>
          <w:iCs/>
        </w:rPr>
        <w:t>Computationally Efficient Distribution Theory for Bayesian Inference of High-Dimensional Dependent Count-Valued Data</w:t>
      </w:r>
      <w:r w:rsidRPr="00705589">
        <w:t xml:space="preserve"> (arXiv:1512.07273). </w:t>
      </w:r>
      <w:proofErr w:type="spellStart"/>
      <w:r w:rsidRPr="00705589">
        <w:t>arXiv</w:t>
      </w:r>
      <w:proofErr w:type="spellEnd"/>
      <w:r w:rsidRPr="00705589">
        <w:t>. http://arxiv.org/abs/1512.07273</w:t>
      </w:r>
    </w:p>
    <w:p w14:paraId="7D7FC733" w14:textId="77777777" w:rsidR="00705589" w:rsidRPr="00705589" w:rsidRDefault="00705589" w:rsidP="00705589">
      <w:pPr>
        <w:pStyle w:val="Bibliography"/>
      </w:pPr>
      <w:r w:rsidRPr="00705589">
        <w:t xml:space="preserve">Bradley, J. R., </w:t>
      </w:r>
      <w:proofErr w:type="spellStart"/>
      <w:r w:rsidRPr="00705589">
        <w:t>Holan</w:t>
      </w:r>
      <w:proofErr w:type="spellEnd"/>
      <w:r w:rsidRPr="00705589">
        <w:t xml:space="preserve">, S. H., &amp; </w:t>
      </w:r>
      <w:proofErr w:type="spellStart"/>
      <w:r w:rsidRPr="00705589">
        <w:t>Wikle</w:t>
      </w:r>
      <w:proofErr w:type="spellEnd"/>
      <w:r w:rsidRPr="00705589">
        <w:t xml:space="preserve">, C. K. (2015b). Multivariate </w:t>
      </w:r>
      <w:proofErr w:type="spellStart"/>
      <w:r w:rsidRPr="00705589">
        <w:t>spatio</w:t>
      </w:r>
      <w:proofErr w:type="spellEnd"/>
      <w:r w:rsidRPr="00705589">
        <w:t xml:space="preserve">-temporal models for high-dimensional areal data with application to Longitudinal Employer-Household Dynamics. </w:t>
      </w:r>
      <w:r w:rsidRPr="00705589">
        <w:rPr>
          <w:i/>
          <w:iCs/>
        </w:rPr>
        <w:t>The Annals of Applied Statistics</w:t>
      </w:r>
      <w:r w:rsidRPr="00705589">
        <w:t xml:space="preserve">, </w:t>
      </w:r>
      <w:r w:rsidRPr="00705589">
        <w:rPr>
          <w:i/>
          <w:iCs/>
        </w:rPr>
        <w:t>9</w:t>
      </w:r>
      <w:r w:rsidRPr="00705589">
        <w:t>(4). https://doi.org/10.1214/15-AOAS862</w:t>
      </w:r>
    </w:p>
    <w:p w14:paraId="2A09E7CA" w14:textId="77777777" w:rsidR="00705589" w:rsidRPr="00705589" w:rsidRDefault="00705589" w:rsidP="00705589">
      <w:pPr>
        <w:pStyle w:val="Bibliography"/>
      </w:pPr>
      <w:r w:rsidRPr="00705589">
        <w:t xml:space="preserve">Bradley, J. R., </w:t>
      </w:r>
      <w:proofErr w:type="spellStart"/>
      <w:r w:rsidRPr="00705589">
        <w:t>Holan</w:t>
      </w:r>
      <w:proofErr w:type="spellEnd"/>
      <w:r w:rsidRPr="00705589">
        <w:t xml:space="preserve">, S. H., &amp; </w:t>
      </w:r>
      <w:proofErr w:type="spellStart"/>
      <w:r w:rsidRPr="00705589">
        <w:t>Wikle</w:t>
      </w:r>
      <w:proofErr w:type="spellEnd"/>
      <w:r w:rsidRPr="00705589">
        <w:t xml:space="preserve">, C. K. (2018). Computationally Efficient Multivariate </w:t>
      </w:r>
      <w:proofErr w:type="spellStart"/>
      <w:r w:rsidRPr="00705589">
        <w:t>Spatio</w:t>
      </w:r>
      <w:proofErr w:type="spellEnd"/>
      <w:r w:rsidRPr="00705589">
        <w:t xml:space="preserve">-Temporal Models for High-Dimensional Count-Valued Data (with Discussion). </w:t>
      </w:r>
      <w:r w:rsidRPr="00705589">
        <w:rPr>
          <w:i/>
          <w:iCs/>
        </w:rPr>
        <w:t>Bayesian Analysis</w:t>
      </w:r>
      <w:r w:rsidRPr="00705589">
        <w:t xml:space="preserve">, </w:t>
      </w:r>
      <w:r w:rsidRPr="00705589">
        <w:rPr>
          <w:i/>
          <w:iCs/>
        </w:rPr>
        <w:t>13</w:t>
      </w:r>
      <w:r w:rsidRPr="00705589">
        <w:t>(1). https://doi.org/10.1214/17-BA1069</w:t>
      </w:r>
    </w:p>
    <w:p w14:paraId="590DF863" w14:textId="77777777" w:rsidR="00705589" w:rsidRPr="00705589" w:rsidRDefault="00705589" w:rsidP="00705589">
      <w:pPr>
        <w:pStyle w:val="Bibliography"/>
      </w:pPr>
      <w:r w:rsidRPr="00705589">
        <w:t xml:space="preserve">Bradley, J. R., </w:t>
      </w:r>
      <w:proofErr w:type="spellStart"/>
      <w:r w:rsidRPr="00705589">
        <w:t>Holan</w:t>
      </w:r>
      <w:proofErr w:type="spellEnd"/>
      <w:r w:rsidRPr="00705589">
        <w:t xml:space="preserve">, S. H., &amp; </w:t>
      </w:r>
      <w:proofErr w:type="spellStart"/>
      <w:r w:rsidRPr="00705589">
        <w:t>Wikle</w:t>
      </w:r>
      <w:proofErr w:type="spellEnd"/>
      <w:r w:rsidRPr="00705589">
        <w:t xml:space="preserve">, C. K. (2019). </w:t>
      </w:r>
      <w:r w:rsidRPr="00705589">
        <w:rPr>
          <w:i/>
          <w:iCs/>
        </w:rPr>
        <w:t>Bayesian Hierarchical Models with Conjugate Full-Conditional Distributions for Dependent Data from the Natural Exponential Family</w:t>
      </w:r>
      <w:r w:rsidRPr="00705589">
        <w:t xml:space="preserve"> (arXiv:1701.07506). </w:t>
      </w:r>
      <w:proofErr w:type="spellStart"/>
      <w:r w:rsidRPr="00705589">
        <w:t>arXiv</w:t>
      </w:r>
      <w:proofErr w:type="spellEnd"/>
      <w:r w:rsidRPr="00705589">
        <w:t>. http://arxiv.org/abs/1701.07506</w:t>
      </w:r>
    </w:p>
    <w:p w14:paraId="07FEDD2A" w14:textId="77777777" w:rsidR="00705589" w:rsidRPr="00705589" w:rsidRDefault="00705589" w:rsidP="00705589">
      <w:pPr>
        <w:pStyle w:val="Bibliography"/>
      </w:pPr>
      <w:proofErr w:type="spellStart"/>
      <w:r w:rsidRPr="00705589">
        <w:t>Breiman</w:t>
      </w:r>
      <w:proofErr w:type="spellEnd"/>
      <w:r w:rsidRPr="00705589">
        <w:t xml:space="preserve">, L. (Ed.). (1998). </w:t>
      </w:r>
      <w:r w:rsidRPr="00705589">
        <w:rPr>
          <w:i/>
          <w:iCs/>
        </w:rPr>
        <w:t>Classification and regression trees</w:t>
      </w:r>
      <w:r w:rsidRPr="00705589">
        <w:t xml:space="preserve"> (</w:t>
      </w:r>
      <w:proofErr w:type="spellStart"/>
      <w:r w:rsidRPr="00705589">
        <w:t>Repr</w:t>
      </w:r>
      <w:proofErr w:type="spellEnd"/>
      <w:r w:rsidRPr="00705589">
        <w:t>). Chapman &amp; Hall [</w:t>
      </w:r>
      <w:proofErr w:type="spellStart"/>
      <w:r w:rsidRPr="00705589">
        <w:t>u.a.</w:t>
      </w:r>
      <w:proofErr w:type="spellEnd"/>
      <w:r w:rsidRPr="00705589">
        <w:t>].</w:t>
      </w:r>
    </w:p>
    <w:p w14:paraId="577736A6" w14:textId="77777777" w:rsidR="00705589" w:rsidRPr="00705589" w:rsidRDefault="00705589" w:rsidP="00705589">
      <w:pPr>
        <w:pStyle w:val="Bibliography"/>
      </w:pPr>
      <w:r w:rsidRPr="00705589">
        <w:lastRenderedPageBreak/>
        <w:t xml:space="preserve">Carvalho, C., Feller, A., Murray, J., Woody, S., &amp; Yeager, D. (2019). Assessing Treatment Effect Variation in Observational Studies: Results from a Data Challenge. </w:t>
      </w:r>
      <w:r w:rsidRPr="00705589">
        <w:rPr>
          <w:i/>
          <w:iCs/>
        </w:rPr>
        <w:t>arXiv:1907.07592 [Stat]</w:t>
      </w:r>
      <w:r w:rsidRPr="00705589">
        <w:t>. http://arxiv.org/abs/1907.07592</w:t>
      </w:r>
    </w:p>
    <w:p w14:paraId="13786675" w14:textId="77777777" w:rsidR="00705589" w:rsidRPr="00705589" w:rsidRDefault="00705589" w:rsidP="00705589">
      <w:pPr>
        <w:pStyle w:val="Bibliography"/>
      </w:pPr>
      <w:proofErr w:type="spellStart"/>
      <w:r w:rsidRPr="00705589">
        <w:t>Chernozhukov</w:t>
      </w:r>
      <w:proofErr w:type="spellEnd"/>
      <w:r w:rsidRPr="00705589">
        <w:t xml:space="preserve">, V., Wuthrich, K., &amp; Zhu, Y. (2019). An Exact and Robust Conformal Inference Method for Counterfactual and Synthetic Controls. </w:t>
      </w:r>
      <w:r w:rsidRPr="00705589">
        <w:rPr>
          <w:i/>
          <w:iCs/>
        </w:rPr>
        <w:t>arXiv:1712.09089 [Econ, Stat]</w:t>
      </w:r>
      <w:r w:rsidRPr="00705589">
        <w:t>. http://arxiv.org/abs/1712.09089</w:t>
      </w:r>
    </w:p>
    <w:p w14:paraId="0CFF5C6A" w14:textId="77777777" w:rsidR="00705589" w:rsidRPr="00705589" w:rsidRDefault="00705589" w:rsidP="00705589">
      <w:pPr>
        <w:pStyle w:val="Bibliography"/>
      </w:pPr>
      <w:r w:rsidRPr="00705589">
        <w:t xml:space="preserve">Chipman, H. A., George, E. I., &amp; McCulloch, R. E. (2010). BART: Bayesian additive regression trees. </w:t>
      </w:r>
      <w:r w:rsidRPr="00705589">
        <w:rPr>
          <w:i/>
          <w:iCs/>
        </w:rPr>
        <w:t>The Annals of Applied Statistics</w:t>
      </w:r>
      <w:r w:rsidRPr="00705589">
        <w:t xml:space="preserve">, </w:t>
      </w:r>
      <w:r w:rsidRPr="00705589">
        <w:rPr>
          <w:i/>
          <w:iCs/>
        </w:rPr>
        <w:t>4</w:t>
      </w:r>
      <w:r w:rsidRPr="00705589">
        <w:t>(1), 266–298. https://doi.org/10.1214/09-AOAS285</w:t>
      </w:r>
    </w:p>
    <w:p w14:paraId="3B89140B" w14:textId="77777777" w:rsidR="00705589" w:rsidRPr="00705589" w:rsidRDefault="00705589" w:rsidP="00705589">
      <w:pPr>
        <w:pStyle w:val="Bibliography"/>
      </w:pPr>
      <w:r w:rsidRPr="00705589">
        <w:t xml:space="preserve">Clayton, D., &amp; Kaldor, J. (1987). Empirical Bayes estimates of age-standardized relative risks for use in disease mapping. </w:t>
      </w:r>
      <w:r w:rsidRPr="00705589">
        <w:rPr>
          <w:i/>
          <w:iCs/>
        </w:rPr>
        <w:t>Biometrics</w:t>
      </w:r>
      <w:r w:rsidRPr="00705589">
        <w:t xml:space="preserve">, </w:t>
      </w:r>
      <w:r w:rsidRPr="00705589">
        <w:rPr>
          <w:i/>
          <w:iCs/>
        </w:rPr>
        <w:t>43</w:t>
      </w:r>
      <w:r w:rsidRPr="00705589">
        <w:t>(3), 671–681.</w:t>
      </w:r>
    </w:p>
    <w:p w14:paraId="14D2B30E" w14:textId="77777777" w:rsidR="00705589" w:rsidRPr="00705589" w:rsidRDefault="00705589" w:rsidP="00705589">
      <w:pPr>
        <w:pStyle w:val="Bibliography"/>
      </w:pPr>
      <w:r w:rsidRPr="00705589">
        <w:t xml:space="preserve">Condron, S., Garraza, L. G., Walrath, C. M., McKeon, R., Goldston, D. B., &amp; </w:t>
      </w:r>
      <w:proofErr w:type="spellStart"/>
      <w:r w:rsidRPr="00705589">
        <w:t>Heilbron</w:t>
      </w:r>
      <w:proofErr w:type="spellEnd"/>
      <w:r w:rsidRPr="00705589">
        <w:t xml:space="preserve">, N. S. (2015). Identifying and Referring Youths at Risk for Suicide Following Participation in School-Based Gatekeeper Training. </w:t>
      </w:r>
      <w:r w:rsidRPr="00705589">
        <w:rPr>
          <w:i/>
          <w:iCs/>
        </w:rPr>
        <w:t>Suicide and Life-Threatening Behavior</w:t>
      </w:r>
      <w:r w:rsidRPr="00705589">
        <w:t xml:space="preserve">, </w:t>
      </w:r>
      <w:r w:rsidRPr="00705589">
        <w:rPr>
          <w:i/>
          <w:iCs/>
        </w:rPr>
        <w:t>45</w:t>
      </w:r>
      <w:r w:rsidRPr="00705589">
        <w:t>(4), 461–476. https://doi.org/10.1111/sltb.12142</w:t>
      </w:r>
    </w:p>
    <w:p w14:paraId="722BD761" w14:textId="77777777" w:rsidR="00705589" w:rsidRPr="00705589" w:rsidRDefault="00705589" w:rsidP="00705589">
      <w:pPr>
        <w:pStyle w:val="Bibliography"/>
      </w:pPr>
      <w:r w:rsidRPr="00705589">
        <w:t xml:space="preserve">Condron, S., Godoy Garraza, L., Kuiper, N., Sukumar, B., Walrath, C., &amp; McKeon, R. (2019). Comparing the Effectiveness of Brief Versus In-Depth Gatekeeper Training on Behavioral Outcomes for Trainees. </w:t>
      </w:r>
      <w:r w:rsidRPr="00705589">
        <w:rPr>
          <w:i/>
          <w:iCs/>
        </w:rPr>
        <w:t>Crisis</w:t>
      </w:r>
      <w:r w:rsidRPr="00705589">
        <w:t xml:space="preserve">, </w:t>
      </w:r>
      <w:r w:rsidRPr="00705589">
        <w:rPr>
          <w:i/>
          <w:iCs/>
        </w:rPr>
        <w:t>40</w:t>
      </w:r>
      <w:r w:rsidRPr="00705589">
        <w:t>(2), 115–124. https://doi.org/10.1027/0227-5910/a000539</w:t>
      </w:r>
    </w:p>
    <w:p w14:paraId="16F2A664" w14:textId="77777777" w:rsidR="00705589" w:rsidRPr="00705589" w:rsidRDefault="00705589" w:rsidP="00705589">
      <w:pPr>
        <w:pStyle w:val="Bibliography"/>
      </w:pPr>
      <w:proofErr w:type="spellStart"/>
      <w:r w:rsidRPr="00705589">
        <w:lastRenderedPageBreak/>
        <w:t>Czado</w:t>
      </w:r>
      <w:proofErr w:type="spellEnd"/>
      <w:r w:rsidRPr="00705589">
        <w:t xml:space="preserve">, C., </w:t>
      </w:r>
      <w:proofErr w:type="spellStart"/>
      <w:r w:rsidRPr="00705589">
        <w:t>Gneiting</w:t>
      </w:r>
      <w:proofErr w:type="spellEnd"/>
      <w:r w:rsidRPr="00705589">
        <w:t xml:space="preserve">, T., &amp; Held, L. (2009). Predictive Model Assessment for Count Data. </w:t>
      </w:r>
      <w:r w:rsidRPr="00705589">
        <w:rPr>
          <w:i/>
          <w:iCs/>
        </w:rPr>
        <w:t>Biometrics</w:t>
      </w:r>
      <w:r w:rsidRPr="00705589">
        <w:t xml:space="preserve">, </w:t>
      </w:r>
      <w:r w:rsidRPr="00705589">
        <w:rPr>
          <w:i/>
          <w:iCs/>
        </w:rPr>
        <w:t>65</w:t>
      </w:r>
      <w:r w:rsidRPr="00705589">
        <w:t>(4), 1254–1261. https://doi.org/10.1111/j.1541-0420.2009.01191.x</w:t>
      </w:r>
    </w:p>
    <w:p w14:paraId="75E6116F" w14:textId="77777777" w:rsidR="00705589" w:rsidRPr="00705589" w:rsidRDefault="00705589" w:rsidP="00705589">
      <w:pPr>
        <w:pStyle w:val="Bibliography"/>
      </w:pPr>
      <w:r w:rsidRPr="00705589">
        <w:t xml:space="preserve">Davis, R. A., </w:t>
      </w:r>
      <w:proofErr w:type="spellStart"/>
      <w:r w:rsidRPr="00705589">
        <w:t>Fokianos</w:t>
      </w:r>
      <w:proofErr w:type="spellEnd"/>
      <w:r w:rsidRPr="00705589">
        <w:t xml:space="preserve">, K., </w:t>
      </w:r>
      <w:proofErr w:type="spellStart"/>
      <w:r w:rsidRPr="00705589">
        <w:t>Holan</w:t>
      </w:r>
      <w:proofErr w:type="spellEnd"/>
      <w:r w:rsidRPr="00705589">
        <w:t xml:space="preserve">, S. H., Joe, H., </w:t>
      </w:r>
      <w:proofErr w:type="spellStart"/>
      <w:r w:rsidRPr="00705589">
        <w:t>Livsey</w:t>
      </w:r>
      <w:proofErr w:type="spellEnd"/>
      <w:r w:rsidRPr="00705589">
        <w:t xml:space="preserve">, J., Lund, R., </w:t>
      </w:r>
      <w:proofErr w:type="spellStart"/>
      <w:r w:rsidRPr="00705589">
        <w:t>Pipiras</w:t>
      </w:r>
      <w:proofErr w:type="spellEnd"/>
      <w:r w:rsidRPr="00705589">
        <w:t xml:space="preserve">, V., &amp; </w:t>
      </w:r>
      <w:proofErr w:type="spellStart"/>
      <w:r w:rsidRPr="00705589">
        <w:t>Ravishanker</w:t>
      </w:r>
      <w:proofErr w:type="spellEnd"/>
      <w:r w:rsidRPr="00705589">
        <w:t xml:space="preserve">, N. (2021). Count Time Series: A Methodological Review. </w:t>
      </w:r>
      <w:r w:rsidRPr="00705589">
        <w:rPr>
          <w:i/>
          <w:iCs/>
        </w:rPr>
        <w:t>Journal of the American Statistical Association</w:t>
      </w:r>
      <w:r w:rsidRPr="00705589">
        <w:t xml:space="preserve">, </w:t>
      </w:r>
      <w:r w:rsidRPr="00705589">
        <w:rPr>
          <w:i/>
          <w:iCs/>
        </w:rPr>
        <w:t>116</w:t>
      </w:r>
      <w:r w:rsidRPr="00705589">
        <w:t>(535), 1533–1547. https://doi.org/10.1080/01621459.2021.1904957</w:t>
      </w:r>
    </w:p>
    <w:p w14:paraId="1637B7A1" w14:textId="77777777" w:rsidR="00705589" w:rsidRPr="00705589" w:rsidRDefault="00705589" w:rsidP="00705589">
      <w:pPr>
        <w:pStyle w:val="Bibliography"/>
      </w:pPr>
      <w:r w:rsidRPr="00705589">
        <w:t xml:space="preserve">DISEASE MAPPING COLLABORATIVE GROUP. (2000). Disease mapping models: An empirical evaluation. </w:t>
      </w:r>
      <w:r w:rsidRPr="00705589">
        <w:rPr>
          <w:i/>
          <w:iCs/>
        </w:rPr>
        <w:t>Statistics in Medicine</w:t>
      </w:r>
      <w:r w:rsidRPr="00705589">
        <w:t xml:space="preserve">, </w:t>
      </w:r>
      <w:r w:rsidRPr="00705589">
        <w:rPr>
          <w:i/>
          <w:iCs/>
        </w:rPr>
        <w:t>19</w:t>
      </w:r>
      <w:r w:rsidRPr="00705589">
        <w:t>(17–18), 2217–2241. https://doi.org/10.1002/1097-0258(20000915/30)19:17/18&lt;</w:t>
      </w:r>
      <w:proofErr w:type="gramStart"/>
      <w:r w:rsidRPr="00705589">
        <w:t>2217::</w:t>
      </w:r>
      <w:proofErr w:type="gramEnd"/>
      <w:r w:rsidRPr="00705589">
        <w:t>AID-SIM565&gt;3.0.CO;2-E</w:t>
      </w:r>
    </w:p>
    <w:p w14:paraId="728C48F8" w14:textId="77777777" w:rsidR="00705589" w:rsidRPr="00705589" w:rsidRDefault="00705589" w:rsidP="00705589">
      <w:pPr>
        <w:pStyle w:val="Bibliography"/>
      </w:pPr>
      <w:proofErr w:type="spellStart"/>
      <w:r w:rsidRPr="00705589">
        <w:t>Doudchenko</w:t>
      </w:r>
      <w:proofErr w:type="spellEnd"/>
      <w:r w:rsidRPr="00705589">
        <w:t xml:space="preserve">, N., &amp; </w:t>
      </w:r>
      <w:proofErr w:type="spellStart"/>
      <w:r w:rsidRPr="00705589">
        <w:t>Imbens</w:t>
      </w:r>
      <w:proofErr w:type="spellEnd"/>
      <w:r w:rsidRPr="00705589">
        <w:t xml:space="preserve">, G. W. (2017). Balancing, Regression, Difference-In-Differences and Synthetic Control Methods: A Synthesis. </w:t>
      </w:r>
      <w:r w:rsidRPr="00705589">
        <w:rPr>
          <w:i/>
          <w:iCs/>
        </w:rPr>
        <w:t>arXiv:1610.07748 [Stat]</w:t>
      </w:r>
      <w:r w:rsidRPr="00705589">
        <w:t>. http://arxiv.org/abs/1610.07748</w:t>
      </w:r>
    </w:p>
    <w:p w14:paraId="0AD835C0" w14:textId="77777777" w:rsidR="00705589" w:rsidRPr="00705589" w:rsidRDefault="00705589" w:rsidP="00705589">
      <w:pPr>
        <w:pStyle w:val="Bibliography"/>
      </w:pPr>
      <w:r w:rsidRPr="00705589">
        <w:t xml:space="preserve">Fay, R. E., &amp; Herriot, R. A. (1979). Estimates of Income for Small Places: An Application of James-Stein Procedures to Census Data. </w:t>
      </w:r>
      <w:r w:rsidRPr="00705589">
        <w:rPr>
          <w:i/>
          <w:iCs/>
        </w:rPr>
        <w:t>Journal of the American Statistical Association</w:t>
      </w:r>
      <w:r w:rsidRPr="00705589">
        <w:t xml:space="preserve">, </w:t>
      </w:r>
      <w:r w:rsidRPr="00705589">
        <w:rPr>
          <w:i/>
          <w:iCs/>
        </w:rPr>
        <w:t>74</w:t>
      </w:r>
      <w:r w:rsidRPr="00705589">
        <w:t>(366), 269. https://doi.org/10.2307/2286322</w:t>
      </w:r>
    </w:p>
    <w:p w14:paraId="2392D08E" w14:textId="77777777" w:rsidR="00705589" w:rsidRPr="00705589" w:rsidRDefault="00705589" w:rsidP="00705589">
      <w:pPr>
        <w:pStyle w:val="Bibliography"/>
      </w:pPr>
      <w:r w:rsidRPr="00705589">
        <w:t xml:space="preserve">Hahn, P. R., Murray, J. S., &amp; Carvalho, C. M. (2020). Bayesian Regression Tree Models for Causal Inference: Regularization, Confounding, and Heterogeneous Effects. </w:t>
      </w:r>
      <w:r w:rsidRPr="00705589">
        <w:rPr>
          <w:i/>
          <w:iCs/>
        </w:rPr>
        <w:t>Bayesian Analysis</w:t>
      </w:r>
      <w:r w:rsidRPr="00705589">
        <w:t>. https://doi.org/10.1214/19-BA1195</w:t>
      </w:r>
    </w:p>
    <w:p w14:paraId="5257AE34" w14:textId="77777777" w:rsidR="00705589" w:rsidRPr="00705589" w:rsidRDefault="00705589" w:rsidP="00705589">
      <w:pPr>
        <w:pStyle w:val="Bibliography"/>
      </w:pPr>
      <w:r w:rsidRPr="00705589">
        <w:lastRenderedPageBreak/>
        <w:t xml:space="preserve">Hill, J. L. (2011). Bayesian Nonparametric Modeling for Causal Inference. </w:t>
      </w:r>
      <w:r w:rsidRPr="00705589">
        <w:rPr>
          <w:i/>
          <w:iCs/>
        </w:rPr>
        <w:t>Journal of Computational and Graphical Statistics</w:t>
      </w:r>
      <w:r w:rsidRPr="00705589">
        <w:t xml:space="preserve">, </w:t>
      </w:r>
      <w:r w:rsidRPr="00705589">
        <w:rPr>
          <w:i/>
          <w:iCs/>
        </w:rPr>
        <w:t>20</w:t>
      </w:r>
      <w:r w:rsidRPr="00705589">
        <w:t>(1), 217–240. https://doi.org/10.1198/jcgs.2010.08162</w:t>
      </w:r>
    </w:p>
    <w:p w14:paraId="08C2D9D6" w14:textId="77777777" w:rsidR="00705589" w:rsidRPr="00705589" w:rsidRDefault="00705589" w:rsidP="00705589">
      <w:pPr>
        <w:pStyle w:val="Bibliography"/>
      </w:pPr>
      <w:proofErr w:type="spellStart"/>
      <w:r w:rsidRPr="00705589">
        <w:t>Hothorn</w:t>
      </w:r>
      <w:proofErr w:type="spellEnd"/>
      <w:r w:rsidRPr="00705589">
        <w:t xml:space="preserve">, T., </w:t>
      </w:r>
      <w:proofErr w:type="spellStart"/>
      <w:r w:rsidRPr="00705589">
        <w:t>Hornik</w:t>
      </w:r>
      <w:proofErr w:type="spellEnd"/>
      <w:r w:rsidRPr="00705589">
        <w:t xml:space="preserve">, K., &amp; </w:t>
      </w:r>
      <w:proofErr w:type="spellStart"/>
      <w:r w:rsidRPr="00705589">
        <w:t>Zeileis</w:t>
      </w:r>
      <w:proofErr w:type="spellEnd"/>
      <w:r w:rsidRPr="00705589">
        <w:t xml:space="preserve">, A. (2006). Unbiased Recursive Partitioning: A Conditional Inference Framework. </w:t>
      </w:r>
      <w:r w:rsidRPr="00705589">
        <w:rPr>
          <w:i/>
          <w:iCs/>
        </w:rPr>
        <w:t>Journal of Computational and Graphical Statistics</w:t>
      </w:r>
      <w:r w:rsidRPr="00705589">
        <w:t xml:space="preserve">, </w:t>
      </w:r>
      <w:r w:rsidRPr="00705589">
        <w:rPr>
          <w:i/>
          <w:iCs/>
        </w:rPr>
        <w:t>15</w:t>
      </w:r>
      <w:r w:rsidRPr="00705589">
        <w:t>(3), 651–674. https://doi.org/10.1198/106186006X133933</w:t>
      </w:r>
    </w:p>
    <w:p w14:paraId="362B8B29" w14:textId="77777777" w:rsidR="00705589" w:rsidRPr="00705589" w:rsidRDefault="00705589" w:rsidP="00705589">
      <w:pPr>
        <w:pStyle w:val="Bibliography"/>
      </w:pPr>
      <w:r w:rsidRPr="00705589">
        <w:t xml:space="preserve">Hughes, J., &amp; Haran, M. (2013). Dimension Reduction and Alleviation of Confounding for Spatial Generalized Linear Mixed Models. </w:t>
      </w:r>
      <w:r w:rsidRPr="00705589">
        <w:rPr>
          <w:i/>
          <w:iCs/>
        </w:rPr>
        <w:t>Journal of the Royal Statistical Society Series B: Statistical Methodology</w:t>
      </w:r>
      <w:r w:rsidRPr="00705589">
        <w:t xml:space="preserve">, </w:t>
      </w:r>
      <w:r w:rsidRPr="00705589">
        <w:rPr>
          <w:i/>
          <w:iCs/>
        </w:rPr>
        <w:t>75</w:t>
      </w:r>
      <w:r w:rsidRPr="00705589">
        <w:t>(1), 139–159. https://doi.org/10.1111/j.1467-9868.2012.01041.x</w:t>
      </w:r>
    </w:p>
    <w:p w14:paraId="3F866203" w14:textId="77777777" w:rsidR="00705589" w:rsidRPr="00705589" w:rsidRDefault="00705589" w:rsidP="00705589">
      <w:pPr>
        <w:pStyle w:val="Bibliography"/>
      </w:pPr>
      <w:proofErr w:type="spellStart"/>
      <w:r w:rsidRPr="00705589">
        <w:t>Imbens</w:t>
      </w:r>
      <w:proofErr w:type="spellEnd"/>
      <w:r w:rsidRPr="00705589">
        <w:t xml:space="preserve">, G. W., &amp; Rubin, D. B. (2015). </w:t>
      </w:r>
      <w:r w:rsidRPr="00705589">
        <w:rPr>
          <w:i/>
          <w:iCs/>
        </w:rPr>
        <w:t>Causal Inference for Statistics, Social, and Biomedical Sciences: An Introduction</w:t>
      </w:r>
      <w:r w:rsidRPr="00705589">
        <w:t xml:space="preserve"> (1st ed.). Cambridge University Press. https://doi.org/10.1017/CBO9781139025751</w:t>
      </w:r>
    </w:p>
    <w:p w14:paraId="216AD6D2" w14:textId="77777777" w:rsidR="00705589" w:rsidRPr="00705589" w:rsidRDefault="00705589" w:rsidP="00705589">
      <w:pPr>
        <w:pStyle w:val="Bibliography"/>
      </w:pPr>
      <w:r w:rsidRPr="00705589">
        <w:t xml:space="preserve">Knorr-Held, L. (2000). Bayesian modelling of inseparable space-time variation in disease risk. </w:t>
      </w:r>
      <w:r w:rsidRPr="00705589">
        <w:rPr>
          <w:i/>
          <w:iCs/>
        </w:rPr>
        <w:t>Statistics in Medicine</w:t>
      </w:r>
      <w:r w:rsidRPr="00705589">
        <w:t xml:space="preserve">, </w:t>
      </w:r>
      <w:r w:rsidRPr="00705589">
        <w:rPr>
          <w:i/>
          <w:iCs/>
        </w:rPr>
        <w:t>19</w:t>
      </w:r>
      <w:r w:rsidRPr="00705589">
        <w:t>(17‐18), 2555–2567. https://doi.org/10.1002/1097-0258(20000915/30)19:17/18&lt;</w:t>
      </w:r>
      <w:proofErr w:type="gramStart"/>
      <w:r w:rsidRPr="00705589">
        <w:t>2555::</w:t>
      </w:r>
      <w:proofErr w:type="gramEnd"/>
      <w:r w:rsidRPr="00705589">
        <w:t>AID-SIM587&gt;3.0.CO;2-#</w:t>
      </w:r>
    </w:p>
    <w:p w14:paraId="1AC005F1" w14:textId="77777777" w:rsidR="00705589" w:rsidRPr="00705589" w:rsidRDefault="00705589" w:rsidP="00705589">
      <w:pPr>
        <w:pStyle w:val="Bibliography"/>
      </w:pPr>
      <w:proofErr w:type="spellStart"/>
      <w:r w:rsidRPr="00705589">
        <w:t>Kolak</w:t>
      </w:r>
      <w:proofErr w:type="spellEnd"/>
      <w:r w:rsidRPr="00705589">
        <w:t xml:space="preserve">, M., &amp; </w:t>
      </w:r>
      <w:proofErr w:type="spellStart"/>
      <w:r w:rsidRPr="00705589">
        <w:t>Anselin</w:t>
      </w:r>
      <w:proofErr w:type="spellEnd"/>
      <w:r w:rsidRPr="00705589">
        <w:t xml:space="preserve">, L. (2020). A Spatial Perspective on the Econometrics of Program Evaluation. </w:t>
      </w:r>
      <w:r w:rsidRPr="00705589">
        <w:rPr>
          <w:i/>
          <w:iCs/>
        </w:rPr>
        <w:t>International Regional Science Review</w:t>
      </w:r>
      <w:r w:rsidRPr="00705589">
        <w:t xml:space="preserve">, </w:t>
      </w:r>
      <w:r w:rsidRPr="00705589">
        <w:rPr>
          <w:i/>
          <w:iCs/>
        </w:rPr>
        <w:t>43</w:t>
      </w:r>
      <w:r w:rsidRPr="00705589">
        <w:t>(1–2), 128–153. https://doi.org/10.1177/0160017619869781</w:t>
      </w:r>
    </w:p>
    <w:p w14:paraId="53B0A53F" w14:textId="77777777" w:rsidR="00705589" w:rsidRPr="00705589" w:rsidRDefault="00705589" w:rsidP="00705589">
      <w:pPr>
        <w:pStyle w:val="Bibliography"/>
      </w:pPr>
      <w:r w:rsidRPr="00705589">
        <w:lastRenderedPageBreak/>
        <w:t xml:space="preserve">Lahiri, S. N., &amp; </w:t>
      </w:r>
      <w:proofErr w:type="spellStart"/>
      <w:r w:rsidRPr="00705589">
        <w:t>Maiti</w:t>
      </w:r>
      <w:proofErr w:type="spellEnd"/>
      <w:r w:rsidRPr="00705589">
        <w:t xml:space="preserve">, T. (2006). </w:t>
      </w:r>
      <w:r w:rsidRPr="00705589">
        <w:rPr>
          <w:i/>
          <w:iCs/>
        </w:rPr>
        <w:t>Nonnegative mean squared prediction error estimation in small area estimation</w:t>
      </w:r>
      <w:r w:rsidRPr="00705589">
        <w:t xml:space="preserve"> (</w:t>
      </w:r>
      <w:proofErr w:type="spellStart"/>
      <w:proofErr w:type="gramStart"/>
      <w:r w:rsidRPr="00705589">
        <w:t>arXiv:math</w:t>
      </w:r>
      <w:proofErr w:type="spellEnd"/>
      <w:proofErr w:type="gramEnd"/>
      <w:r w:rsidRPr="00705589">
        <w:t xml:space="preserve">/0604075). </w:t>
      </w:r>
      <w:proofErr w:type="spellStart"/>
      <w:r w:rsidRPr="00705589">
        <w:t>arXiv</w:t>
      </w:r>
      <w:proofErr w:type="spellEnd"/>
      <w:r w:rsidRPr="00705589">
        <w:t>. http://arxiv.org/abs/math/0604075</w:t>
      </w:r>
    </w:p>
    <w:p w14:paraId="3AC052A8" w14:textId="77777777" w:rsidR="00705589" w:rsidRPr="00705589" w:rsidRDefault="00705589" w:rsidP="00705589">
      <w:pPr>
        <w:pStyle w:val="Bibliography"/>
      </w:pPr>
      <w:proofErr w:type="spellStart"/>
      <w:r w:rsidRPr="00705589">
        <w:t>MacNab</w:t>
      </w:r>
      <w:proofErr w:type="spellEnd"/>
      <w:r w:rsidRPr="00705589">
        <w:t xml:space="preserve">, Y. C., &amp; Gustafson, P. (2007). Regression B‐spline smoothing in Bayesian disease mapping: With an application to patient safety surveillance. </w:t>
      </w:r>
      <w:r w:rsidRPr="00705589">
        <w:rPr>
          <w:i/>
          <w:iCs/>
        </w:rPr>
        <w:t>Statistics in Medicine</w:t>
      </w:r>
      <w:r w:rsidRPr="00705589">
        <w:t xml:space="preserve">, </w:t>
      </w:r>
      <w:r w:rsidRPr="00705589">
        <w:rPr>
          <w:i/>
          <w:iCs/>
        </w:rPr>
        <w:t>26</w:t>
      </w:r>
      <w:r w:rsidRPr="00705589">
        <w:t>(24), 4455–4474. https://doi.org/10.1002/sim.2868</w:t>
      </w:r>
    </w:p>
    <w:p w14:paraId="7F2FB8AA" w14:textId="77777777" w:rsidR="00705589" w:rsidRPr="00705589" w:rsidRDefault="00705589" w:rsidP="00705589">
      <w:pPr>
        <w:pStyle w:val="Bibliography"/>
      </w:pPr>
      <w:r w:rsidRPr="00705589">
        <w:t>Martínez-</w:t>
      </w:r>
      <w:proofErr w:type="spellStart"/>
      <w:r w:rsidRPr="00705589">
        <w:t>Beneito</w:t>
      </w:r>
      <w:proofErr w:type="spellEnd"/>
      <w:r w:rsidRPr="00705589">
        <w:t>, M. A., López-</w:t>
      </w:r>
      <w:proofErr w:type="spellStart"/>
      <w:r w:rsidRPr="00705589">
        <w:t>Quilez</w:t>
      </w:r>
      <w:proofErr w:type="spellEnd"/>
      <w:r w:rsidRPr="00705589">
        <w:t xml:space="preserve">, A., &amp; </w:t>
      </w:r>
      <w:proofErr w:type="spellStart"/>
      <w:r w:rsidRPr="00705589">
        <w:t>Botella-Rocamora</w:t>
      </w:r>
      <w:proofErr w:type="spellEnd"/>
      <w:r w:rsidRPr="00705589">
        <w:t xml:space="preserve">, P. (2008). An autoregressive approach to </w:t>
      </w:r>
      <w:proofErr w:type="spellStart"/>
      <w:r w:rsidRPr="00705589">
        <w:t>spatio</w:t>
      </w:r>
      <w:proofErr w:type="spellEnd"/>
      <w:r w:rsidRPr="00705589">
        <w:t xml:space="preserve">-temporal disease mapping. </w:t>
      </w:r>
      <w:r w:rsidRPr="00705589">
        <w:rPr>
          <w:i/>
          <w:iCs/>
        </w:rPr>
        <w:t>Statistics in Medicine</w:t>
      </w:r>
      <w:r w:rsidRPr="00705589">
        <w:t xml:space="preserve">, </w:t>
      </w:r>
      <w:r w:rsidRPr="00705589">
        <w:rPr>
          <w:i/>
          <w:iCs/>
        </w:rPr>
        <w:t>27</w:t>
      </w:r>
      <w:r w:rsidRPr="00705589">
        <w:t>(15), 2874–2889. https://doi.org/10.1002/sim.3103</w:t>
      </w:r>
    </w:p>
    <w:p w14:paraId="64CC5674" w14:textId="77777777" w:rsidR="00705589" w:rsidRPr="00705589" w:rsidRDefault="00705589" w:rsidP="00705589">
      <w:pPr>
        <w:pStyle w:val="Bibliography"/>
      </w:pPr>
      <w:r w:rsidRPr="00705589">
        <w:t xml:space="preserve">Morris, T. P., White, I. R., &amp; Crowther, M. J. (2019). Using simulation studies to evaluate statistical methods. </w:t>
      </w:r>
      <w:r w:rsidRPr="00705589">
        <w:rPr>
          <w:i/>
          <w:iCs/>
        </w:rPr>
        <w:t>Statistics in Medicine</w:t>
      </w:r>
      <w:r w:rsidRPr="00705589">
        <w:t xml:space="preserve">, </w:t>
      </w:r>
      <w:r w:rsidRPr="00705589">
        <w:rPr>
          <w:i/>
          <w:iCs/>
        </w:rPr>
        <w:t>38</w:t>
      </w:r>
      <w:r w:rsidRPr="00705589">
        <w:t>(11), 2074–2102. https://doi.org/10.1002/sim.8086</w:t>
      </w:r>
    </w:p>
    <w:p w14:paraId="0E1D945C" w14:textId="77777777" w:rsidR="00705589" w:rsidRPr="00705589" w:rsidRDefault="00705589" w:rsidP="00705589">
      <w:pPr>
        <w:pStyle w:val="Bibliography"/>
      </w:pPr>
      <w:r w:rsidRPr="00705589">
        <w:t xml:space="preserve">Paul, M., &amp; Held, L. (2011). Predictive assessment of a non‐linear random effects model for multivariate time series of infectious disease counts. </w:t>
      </w:r>
      <w:r w:rsidRPr="00705589">
        <w:rPr>
          <w:i/>
          <w:iCs/>
        </w:rPr>
        <w:t>Statistics in Medicine</w:t>
      </w:r>
      <w:r w:rsidRPr="00705589">
        <w:t xml:space="preserve">, </w:t>
      </w:r>
      <w:r w:rsidRPr="00705589">
        <w:rPr>
          <w:i/>
          <w:iCs/>
        </w:rPr>
        <w:t>30</w:t>
      </w:r>
      <w:r w:rsidRPr="00705589">
        <w:t>(10), 1118–1136. https://doi.org/10.1002/sim.4177</w:t>
      </w:r>
    </w:p>
    <w:p w14:paraId="1FD13656" w14:textId="77777777" w:rsidR="00705589" w:rsidRPr="00705589" w:rsidRDefault="00705589" w:rsidP="00705589">
      <w:pPr>
        <w:pStyle w:val="Bibliography"/>
      </w:pPr>
      <w:r w:rsidRPr="00705589">
        <w:t xml:space="preserve">Rao, J. N. K., &amp; Yu, M. (1994). Small-area estimation by combining time-series and cross-sectional data. </w:t>
      </w:r>
      <w:r w:rsidRPr="00705589">
        <w:rPr>
          <w:i/>
          <w:iCs/>
        </w:rPr>
        <w:t>Canadian Journal of Statistics</w:t>
      </w:r>
      <w:r w:rsidRPr="00705589">
        <w:t xml:space="preserve">, </w:t>
      </w:r>
      <w:r w:rsidRPr="00705589">
        <w:rPr>
          <w:i/>
          <w:iCs/>
        </w:rPr>
        <w:t>22</w:t>
      </w:r>
      <w:r w:rsidRPr="00705589">
        <w:t>(4), 511–528. https://doi.org/10.2307/3315407</w:t>
      </w:r>
    </w:p>
    <w:p w14:paraId="381E3B76" w14:textId="77777777" w:rsidR="00705589" w:rsidRPr="00705589" w:rsidRDefault="00705589" w:rsidP="00705589">
      <w:pPr>
        <w:pStyle w:val="Bibliography"/>
      </w:pPr>
      <w:proofErr w:type="spellStart"/>
      <w:r w:rsidRPr="00705589">
        <w:lastRenderedPageBreak/>
        <w:t>Riebler</w:t>
      </w:r>
      <w:proofErr w:type="spellEnd"/>
      <w:r w:rsidRPr="00705589">
        <w:t xml:space="preserve">, A., </w:t>
      </w:r>
      <w:proofErr w:type="spellStart"/>
      <w:r w:rsidRPr="00705589">
        <w:t>Sørbye</w:t>
      </w:r>
      <w:proofErr w:type="spellEnd"/>
      <w:r w:rsidRPr="00705589">
        <w:t xml:space="preserve">, S. H., Simpson, D., &amp; Havard Rue. (2015). </w:t>
      </w:r>
      <w:r w:rsidRPr="00705589">
        <w:rPr>
          <w:i/>
          <w:iCs/>
        </w:rPr>
        <w:t xml:space="preserve">An intuitive Bayesian spatial model for disease mapping </w:t>
      </w:r>
      <w:proofErr w:type="gramStart"/>
      <w:r w:rsidRPr="00705589">
        <w:rPr>
          <w:i/>
          <w:iCs/>
        </w:rPr>
        <w:t>that accounts</w:t>
      </w:r>
      <w:proofErr w:type="gramEnd"/>
      <w:r w:rsidRPr="00705589">
        <w:rPr>
          <w:i/>
          <w:iCs/>
        </w:rPr>
        <w:t xml:space="preserve"> for scaling</w:t>
      </w:r>
      <w:r w:rsidRPr="00705589">
        <w:t>. https://doi.org/10.13140/RG.2.1.1899.2080</w:t>
      </w:r>
    </w:p>
    <w:p w14:paraId="7ADBFCDF" w14:textId="77777777" w:rsidR="00705589" w:rsidRPr="00705589" w:rsidRDefault="00705589" w:rsidP="00705589">
      <w:pPr>
        <w:pStyle w:val="Bibliography"/>
      </w:pPr>
      <w:r w:rsidRPr="00705589">
        <w:t xml:space="preserve">Rosenbaum, P. R., &amp; Rubin, D. B. (1983). The central role of the propensity score in observational studies for causal effects. </w:t>
      </w:r>
      <w:proofErr w:type="spellStart"/>
      <w:r w:rsidRPr="00705589">
        <w:rPr>
          <w:i/>
          <w:iCs/>
        </w:rPr>
        <w:t>Biometrika</w:t>
      </w:r>
      <w:proofErr w:type="spellEnd"/>
      <w:r w:rsidRPr="00705589">
        <w:t xml:space="preserve">, </w:t>
      </w:r>
      <w:r w:rsidRPr="00705589">
        <w:rPr>
          <w:i/>
          <w:iCs/>
        </w:rPr>
        <w:t>70</w:t>
      </w:r>
      <w:r w:rsidRPr="00705589">
        <w:t>(1), 41–55. https://doi.org/10.1093/biomet/70.1.41</w:t>
      </w:r>
    </w:p>
    <w:p w14:paraId="64810380" w14:textId="77777777" w:rsidR="00705589" w:rsidRPr="00705589" w:rsidRDefault="00705589" w:rsidP="00705589">
      <w:pPr>
        <w:pStyle w:val="Bibliography"/>
      </w:pPr>
      <w:r w:rsidRPr="00705589">
        <w:t xml:space="preserve">Rubin, D. B. (1974). Estimating causal effects of treatments in randomized and nonrandomized studies. </w:t>
      </w:r>
      <w:r w:rsidRPr="00705589">
        <w:rPr>
          <w:i/>
          <w:iCs/>
        </w:rPr>
        <w:t>Journal of Educational Psychology</w:t>
      </w:r>
      <w:r w:rsidRPr="00705589">
        <w:t xml:space="preserve">, </w:t>
      </w:r>
      <w:r w:rsidRPr="00705589">
        <w:rPr>
          <w:i/>
          <w:iCs/>
        </w:rPr>
        <w:t>66</w:t>
      </w:r>
      <w:r w:rsidRPr="00705589">
        <w:t>(5), 688–701. https://doi.org/10.1037/h0037350</w:t>
      </w:r>
    </w:p>
    <w:p w14:paraId="44703585" w14:textId="77777777" w:rsidR="00705589" w:rsidRPr="00705589" w:rsidRDefault="00705589" w:rsidP="00705589">
      <w:pPr>
        <w:pStyle w:val="Bibliography"/>
      </w:pPr>
      <w:proofErr w:type="spellStart"/>
      <w:r w:rsidRPr="00705589">
        <w:t>Sparapani</w:t>
      </w:r>
      <w:proofErr w:type="spellEnd"/>
      <w:r w:rsidRPr="00705589">
        <w:t xml:space="preserve">, R. A., Logan, B. R., McCulloch, R. E., &amp; Laud, P. W. (2016). Nonparametric survival analysis using Bayesian Additive Regression Trees (BART). </w:t>
      </w:r>
      <w:r w:rsidRPr="00705589">
        <w:rPr>
          <w:i/>
          <w:iCs/>
        </w:rPr>
        <w:t>Statistics in Medicine</w:t>
      </w:r>
      <w:r w:rsidRPr="00705589">
        <w:t xml:space="preserve">, </w:t>
      </w:r>
      <w:r w:rsidRPr="00705589">
        <w:rPr>
          <w:i/>
          <w:iCs/>
        </w:rPr>
        <w:t>35</w:t>
      </w:r>
      <w:r w:rsidRPr="00705589">
        <w:t>(16), 2741–2753. https://doi.org/10.1002/sim.6893</w:t>
      </w:r>
    </w:p>
    <w:p w14:paraId="1FC1F800" w14:textId="77777777" w:rsidR="00705589" w:rsidRPr="00705589" w:rsidRDefault="00705589" w:rsidP="00705589">
      <w:pPr>
        <w:pStyle w:val="Bibliography"/>
      </w:pPr>
      <w:r w:rsidRPr="00705589">
        <w:t xml:space="preserve">Wager, S., &amp; </w:t>
      </w:r>
      <w:proofErr w:type="spellStart"/>
      <w:r w:rsidRPr="00705589">
        <w:t>Athey</w:t>
      </w:r>
      <w:proofErr w:type="spellEnd"/>
      <w:r w:rsidRPr="00705589">
        <w:t xml:space="preserve">, S. (2017). Estimation and Inference of Heterogeneous Treatment Effects using Random Forests. </w:t>
      </w:r>
      <w:r w:rsidRPr="00705589">
        <w:rPr>
          <w:i/>
          <w:iCs/>
        </w:rPr>
        <w:t>arXiv:1510.04342 [Math, Stat]</w:t>
      </w:r>
      <w:r w:rsidRPr="00705589">
        <w:t>. http://arxiv.org/abs/1510.04342</w:t>
      </w:r>
    </w:p>
    <w:p w14:paraId="6F53D2D1" w14:textId="77777777" w:rsidR="00705589" w:rsidRPr="00705589" w:rsidRDefault="00705589" w:rsidP="00705589">
      <w:pPr>
        <w:pStyle w:val="Bibliography"/>
      </w:pPr>
      <w:r w:rsidRPr="00705589">
        <w:t xml:space="preserve">Wooldridge, J. M. (2021). Two-Way Fixed Effects, the Two-Way </w:t>
      </w:r>
      <w:proofErr w:type="spellStart"/>
      <w:r w:rsidRPr="00705589">
        <w:t>Mundlak</w:t>
      </w:r>
      <w:proofErr w:type="spellEnd"/>
      <w:r w:rsidRPr="00705589">
        <w:t xml:space="preserve"> Regression, and Difference-in-Differences Estimators. </w:t>
      </w:r>
      <w:r w:rsidRPr="00705589">
        <w:rPr>
          <w:i/>
          <w:iCs/>
        </w:rPr>
        <w:t>SSRN Electronic Journal</w:t>
      </w:r>
      <w:r w:rsidRPr="00705589">
        <w:t>. https://doi.org/10.2139/ssrn.3906345</w:t>
      </w:r>
    </w:p>
    <w:p w14:paraId="7DCB8C51" w14:textId="77777777" w:rsidR="00705589" w:rsidRPr="00705589" w:rsidRDefault="00705589" w:rsidP="00705589">
      <w:pPr>
        <w:pStyle w:val="Bibliography"/>
      </w:pPr>
      <w:r w:rsidRPr="00705589">
        <w:lastRenderedPageBreak/>
        <w:t xml:space="preserve">Wooldridge, J. M. (2022). Simple Approaches to Nonlinear Difference-in-Differences with Panel Data. </w:t>
      </w:r>
      <w:r w:rsidRPr="00705589">
        <w:rPr>
          <w:i/>
          <w:iCs/>
        </w:rPr>
        <w:t>SSRN Electronic Journal</w:t>
      </w:r>
      <w:r w:rsidRPr="00705589">
        <w:t>. https://doi.org/10.2139/ssrn.4183726</w:t>
      </w:r>
    </w:p>
    <w:p w14:paraId="04D2EAF4" w14:textId="77777777" w:rsidR="00705589" w:rsidRPr="00705589" w:rsidRDefault="00705589" w:rsidP="00705589">
      <w:pPr>
        <w:pStyle w:val="Bibliography"/>
      </w:pPr>
      <w:proofErr w:type="spellStart"/>
      <w:r w:rsidRPr="00705589">
        <w:t>Zeileis</w:t>
      </w:r>
      <w:proofErr w:type="spellEnd"/>
      <w:r w:rsidRPr="00705589">
        <w:t xml:space="preserve">, A., </w:t>
      </w:r>
      <w:proofErr w:type="spellStart"/>
      <w:r w:rsidRPr="00705589">
        <w:t>Hothorn</w:t>
      </w:r>
      <w:proofErr w:type="spellEnd"/>
      <w:r w:rsidRPr="00705589">
        <w:t xml:space="preserve">, T., &amp; </w:t>
      </w:r>
      <w:proofErr w:type="spellStart"/>
      <w:r w:rsidRPr="00705589">
        <w:t>Hornik</w:t>
      </w:r>
      <w:proofErr w:type="spellEnd"/>
      <w:r w:rsidRPr="00705589">
        <w:t xml:space="preserve">, K. (2008). Model-Based Recursive Partitioning. </w:t>
      </w:r>
      <w:r w:rsidRPr="00705589">
        <w:rPr>
          <w:i/>
          <w:iCs/>
        </w:rPr>
        <w:t>Journal of Computational and Graphical Statistics</w:t>
      </w:r>
      <w:r w:rsidRPr="00705589">
        <w:t xml:space="preserve">, </w:t>
      </w:r>
      <w:r w:rsidRPr="00705589">
        <w:rPr>
          <w:i/>
          <w:iCs/>
        </w:rPr>
        <w:t>17</w:t>
      </w:r>
      <w:r w:rsidRPr="00705589">
        <w:t>(2), 492–514. https://doi.org/10.1198/106186008X319331</w:t>
      </w:r>
    </w:p>
    <w:p w14:paraId="7B3CEA5E" w14:textId="613B8E3F" w:rsidR="00CA02B7" w:rsidRPr="00C60CCE" w:rsidRDefault="00CA02B7" w:rsidP="00BE3CFC">
      <w:r w:rsidRPr="00C60CCE">
        <w:fldChar w:fldCharType="end"/>
      </w:r>
    </w:p>
    <w:p w14:paraId="6AF80085" w14:textId="77777777" w:rsidR="00CA02B7" w:rsidRPr="00C60CCE" w:rsidRDefault="00CA02B7" w:rsidP="00BE3CFC"/>
    <w:p w14:paraId="55C943F8" w14:textId="3B732DBA" w:rsidR="009C0F39" w:rsidRDefault="009C0F39" w:rsidP="00BE3CFC">
      <w:r>
        <w:br w:type="page"/>
      </w:r>
    </w:p>
    <w:p w14:paraId="4E1ECB24" w14:textId="77777777" w:rsidR="009C0F39" w:rsidRPr="00F14A39" w:rsidRDefault="009C0F39" w:rsidP="00BE3CFC">
      <w:r w:rsidRPr="00F14A39">
        <w:lastRenderedPageBreak/>
        <w:t xml:space="preserve">Research Strategy </w:t>
      </w:r>
    </w:p>
    <w:p w14:paraId="0E640F9B" w14:textId="77777777" w:rsidR="009C0F39" w:rsidRPr="00F14A39" w:rsidRDefault="009C0F39" w:rsidP="00BE3CFC">
      <w:r w:rsidRPr="00F14A39">
        <w:t xml:space="preserve">Significance </w:t>
      </w:r>
    </w:p>
    <w:p w14:paraId="2FB75386" w14:textId="77777777" w:rsidR="009C0F39" w:rsidRDefault="009C0F39" w:rsidP="00BE3CFC">
      <w:r w:rsidRPr="009216F6">
        <w:t>Suicide rates for youth age</w:t>
      </w:r>
      <w:r>
        <w:t>d</w:t>
      </w:r>
      <w:r w:rsidRPr="009216F6">
        <w:t xml:space="preserve"> 10</w:t>
      </w:r>
      <w:r>
        <w:t>–</w:t>
      </w:r>
      <w:r w:rsidRPr="009216F6">
        <w:t>24</w:t>
      </w:r>
      <w:r>
        <w:t xml:space="preserve"> years</w:t>
      </w:r>
      <w:r w:rsidRPr="009216F6">
        <w:t xml:space="preserve"> in the United States i</w:t>
      </w:r>
      <w:r>
        <w:t>ncreased 56% from 2007 to 2017</w:t>
      </w:r>
      <w:r w:rsidRPr="009216F6">
        <w:t>, surpassing homicide as the second</w:t>
      </w:r>
      <w:r>
        <w:t>-</w:t>
      </w:r>
      <w:r w:rsidRPr="009216F6">
        <w:t xml:space="preserve">leading cause of death for this group (Curtin &amp; Heron, 2019). As in other age groups, suicide among youth occurs at much higher rates in smaller, more rural areas compared with larger, more urban areas, a gap that has widened in recent years (Ivey-Stephenson et al., 2017; Kegler et al., 2017). During </w:t>
      </w:r>
      <w:r>
        <w:t xml:space="preserve">the years </w:t>
      </w:r>
      <w:r w:rsidRPr="009216F6">
        <w:t>2016</w:t>
      </w:r>
      <w:r>
        <w:t xml:space="preserve"> through </w:t>
      </w:r>
      <w:r w:rsidRPr="009216F6">
        <w:t xml:space="preserve">2018, the youth suicide rate in nonmetropolitan counties was 13.7 per 100,000, compared </w:t>
      </w:r>
      <w:r>
        <w:t>to</w:t>
      </w:r>
      <w:r w:rsidRPr="009216F6">
        <w:t xml:space="preserve"> 8.9 </w:t>
      </w:r>
      <w:r>
        <w:t xml:space="preserve">per 100,000 </w:t>
      </w:r>
      <w:r w:rsidRPr="009216F6">
        <w:t>in large metropolitan counties (Centers for Disease Control and Prevention</w:t>
      </w:r>
      <w:r>
        <w:t xml:space="preserve"> [CDC]</w:t>
      </w:r>
      <w:r w:rsidRPr="009216F6">
        <w:t xml:space="preserve">, 2020). Suicide disproportionally burdens AI/AN youth (Leavitt et al., 2018). During </w:t>
      </w:r>
      <w:r>
        <w:t xml:space="preserve">the years </w:t>
      </w:r>
      <w:r w:rsidRPr="009216F6">
        <w:t>2016</w:t>
      </w:r>
      <w:r>
        <w:t xml:space="preserve"> through </w:t>
      </w:r>
      <w:r w:rsidRPr="009216F6">
        <w:t>2018, the suicide rate among AI/AN youth in nonmetropolitan counties reached 32.1 per 100,000 (C</w:t>
      </w:r>
      <w:r>
        <w:t>DC</w:t>
      </w:r>
      <w:r w:rsidRPr="009216F6">
        <w:t>, 2020).</w:t>
      </w:r>
    </w:p>
    <w:p w14:paraId="270C0795" w14:textId="77777777" w:rsidR="009C0F39" w:rsidRPr="00F14A39" w:rsidRDefault="009C0F39" w:rsidP="00BE3CFC">
      <w:r w:rsidRPr="00F14A39">
        <w:t xml:space="preserve">Since 2005, the GLS </w:t>
      </w:r>
      <w:r>
        <w:t xml:space="preserve">youth </w:t>
      </w:r>
      <w:r w:rsidRPr="00F14A39">
        <w:t>suicide prevention program administered by the Substance Abuse and Mental Health Services Administration (SAMHSA) has funded U.S. states and territories, tribes</w:t>
      </w:r>
      <w:r>
        <w:t>,</w:t>
      </w:r>
      <w:r w:rsidRPr="00F14A39">
        <w:t xml:space="preserve"> and college campuses to implement comprehensive, community-based youth suicide prevention programs. </w:t>
      </w:r>
      <w:r w:rsidRPr="00CB0832">
        <w:t>GLS program grantees utilize funding for a variety of suicide prevention interventions, including gatekeeper trainings; outreach and awareness strategies; early identification screening programs; partnership development for early intervention, linkages to community providers, and appropriate treatment; care transitions; cultur</w:t>
      </w:r>
      <w:r>
        <w:t>e-</w:t>
      </w:r>
      <w:r w:rsidRPr="00CB0832">
        <w:t>based prevention activities; and means restriction (Goldston et al., 2010).</w:t>
      </w:r>
      <w:r>
        <w:t xml:space="preserve"> </w:t>
      </w:r>
    </w:p>
    <w:p w14:paraId="138BB90C" w14:textId="77777777" w:rsidR="009C0F39" w:rsidRPr="00F14A39" w:rsidRDefault="009C0F39" w:rsidP="00BE3CFC">
      <w:r w:rsidRPr="00F14A39">
        <w:t>Using a combination of propensity score matching and inverse probability weighting, Walrath et al. (2015) estimated a positive impact on suicide mortality in close to 500 communities exposed to the program before 2010. Subsequent</w:t>
      </w:r>
      <w:r>
        <w:t xml:space="preserve">ly, </w:t>
      </w:r>
      <w:r w:rsidRPr="00F14A39">
        <w:t xml:space="preserve">Godoy Garraza et al. </w:t>
      </w:r>
      <w:r>
        <w:t>(</w:t>
      </w:r>
      <w:r w:rsidRPr="00F14A39">
        <w:t xml:space="preserve">2015) found a similar pattern with respect to nonfatal suicide behavior. A more recent study examined the long-term impact of the intervention on these same communities </w:t>
      </w:r>
      <w:r>
        <w:t>and</w:t>
      </w:r>
      <w:r w:rsidRPr="00F14A39">
        <w:t xml:space="preserve"> the role of length of exposure to the program (Godoy Garraza et al., 2019). </w:t>
      </w:r>
      <w:r w:rsidRPr="001435F3">
        <w:rPr>
          <w:highlight w:val="yellow"/>
        </w:rPr>
        <w:t xml:space="preserve">While the mechanisms of action were not directly examined, it is possible that program effort had altered the sense of belonging, particularly in marginalized communities (Joiner, 2007). Indeed, Godoy Garraza et al. (2019) found evidence </w:t>
      </w:r>
      <w:r>
        <w:rPr>
          <w:highlight w:val="yellow"/>
        </w:rPr>
        <w:t xml:space="preserve">suggestive </w:t>
      </w:r>
      <w:r w:rsidRPr="001435F3">
        <w:rPr>
          <w:highlight w:val="yellow"/>
        </w:rPr>
        <w:t xml:space="preserve">of a </w:t>
      </w:r>
      <w:r>
        <w:rPr>
          <w:highlight w:val="yellow"/>
        </w:rPr>
        <w:t xml:space="preserve">greater </w:t>
      </w:r>
      <w:r>
        <w:rPr>
          <w:highlight w:val="yellow"/>
        </w:rPr>
        <w:lastRenderedPageBreak/>
        <w:t xml:space="preserve">positive </w:t>
      </w:r>
      <w:r w:rsidRPr="001435F3">
        <w:rPr>
          <w:highlight w:val="yellow"/>
        </w:rPr>
        <w:t xml:space="preserve">impact of GLS </w:t>
      </w:r>
      <w:r>
        <w:rPr>
          <w:highlight w:val="yellow"/>
        </w:rPr>
        <w:t>in</w:t>
      </w:r>
      <w:r w:rsidRPr="001435F3">
        <w:rPr>
          <w:highlight w:val="yellow"/>
        </w:rPr>
        <w:t xml:space="preserve"> rural counties.</w:t>
      </w:r>
      <w:r>
        <w:t xml:space="preserve"> </w:t>
      </w:r>
      <w:r w:rsidRPr="00F14A39">
        <w:t xml:space="preserve">In </w:t>
      </w:r>
      <w:r>
        <w:t>these studies</w:t>
      </w:r>
      <w:r w:rsidRPr="00F14A39">
        <w:t xml:space="preserve">, however, the sample deliberately excluded </w:t>
      </w:r>
      <w:r>
        <w:t xml:space="preserve">very </w:t>
      </w:r>
      <w:r w:rsidRPr="00F14A39">
        <w:t>small co</w:t>
      </w:r>
      <w:r>
        <w:t xml:space="preserve">mmunities </w:t>
      </w:r>
      <w:r w:rsidRPr="00F14A39">
        <w:t xml:space="preserve">(specifically, counties with </w:t>
      </w:r>
      <w:r>
        <w:t>fewer</w:t>
      </w:r>
      <w:r w:rsidRPr="00F14A39">
        <w:t xml:space="preserve"> than 3,000 youth on average between 1999 and 2006) because yearly rate</w:t>
      </w:r>
      <w:r>
        <w:t xml:space="preserve"> estimates </w:t>
      </w:r>
      <w:r w:rsidRPr="00F14A39">
        <w:t>in these areas was deemed unreliable. This exclusion affected over 1,000 counties, about 80% of them noncore (i.e., the most rural counties based on the National Center for Health Statistics</w:t>
      </w:r>
      <w:r>
        <w:t xml:space="preserve"> [NCHS]</w:t>
      </w:r>
      <w:r w:rsidRPr="00F14A39">
        <w:t xml:space="preserve"> six-level urban-rural classification scheme [Ingram &amp; Franco, 2014]).</w:t>
      </w:r>
    </w:p>
    <w:p w14:paraId="7246B3A2" w14:textId="77777777" w:rsidR="009C0F39" w:rsidRPr="00F14A39" w:rsidRDefault="009C0F39" w:rsidP="00BE3CFC">
      <w:r w:rsidRPr="00F14A39">
        <w:t>Assessing the impact of an intervention (such as a project, program, or policy) ultimately depends on the ability to estimate what would have happened had the intervention not taken place. While randomized studies are the gold</w:t>
      </w:r>
      <w:r>
        <w:t>-</w:t>
      </w:r>
      <w:r w:rsidRPr="00F14A39">
        <w:t>standard approach to estimat</w:t>
      </w:r>
      <w:r>
        <w:t>ing</w:t>
      </w:r>
      <w:r w:rsidRPr="00F14A39">
        <w:t xml:space="preserve"> counterfactual outcomes, many situations </w:t>
      </w:r>
      <w:r>
        <w:t xml:space="preserve">make </w:t>
      </w:r>
      <w:r w:rsidRPr="00F14A39">
        <w:t xml:space="preserve">randomization unfeasible. The problem of estimating the counterfactual outcome in such situations </w:t>
      </w:r>
      <w:r>
        <w:t>(</w:t>
      </w:r>
      <w:r w:rsidRPr="00F14A39">
        <w:t xml:space="preserve">i.e., </w:t>
      </w:r>
      <w:r>
        <w:t xml:space="preserve">by </w:t>
      </w:r>
      <w:r w:rsidRPr="00F14A39">
        <w:t>using observational data</w:t>
      </w:r>
      <w:r>
        <w:t>)</w:t>
      </w:r>
      <w:r w:rsidRPr="00F14A39">
        <w:t xml:space="preserve"> has received considerable attention in the last few decades, particularly since the formalization of the Rubin causal model (Holland, 1986) and the introduction of propensity score matching (Rosenbaum &amp; Rubin, 1983) as a </w:t>
      </w:r>
      <w:r>
        <w:t xml:space="preserve">frequently </w:t>
      </w:r>
      <w:r w:rsidRPr="00F14A39">
        <w:t xml:space="preserve">convincing solution. </w:t>
      </w:r>
      <w:r>
        <w:t>A notable example is the introduction of the synthetic control methodology for comparative case studies (</w:t>
      </w:r>
      <w:r w:rsidRPr="00F14A39">
        <w:t>Abadie et al., 2003, 2010, 2015</w:t>
      </w:r>
      <w:r>
        <w:t xml:space="preserve">). </w:t>
      </w:r>
      <w:r w:rsidRPr="00F14A39">
        <w:t xml:space="preserve">For the most part, this work has focused on how to deal with confounders in the absence of randomization, an essential issue regardless of sample size.  </w:t>
      </w:r>
    </w:p>
    <w:p w14:paraId="1D66497C" w14:textId="77777777" w:rsidR="009C0F39" w:rsidRPr="00F14A39" w:rsidRDefault="009C0F39" w:rsidP="00BE3CFC">
      <w:r w:rsidRPr="00F14A39">
        <w:t xml:space="preserve">The challenges associated with counterfactual estimation with observational data are compounded in the context of small areas or communities where reliable estimates of the outcome of interest are difficult to obtain. Indeed, an area or domain of estimation </w:t>
      </w:r>
      <w:proofErr w:type="gramStart"/>
      <w:r w:rsidRPr="00F14A39">
        <w:t xml:space="preserve">is considered </w:t>
      </w:r>
      <w:r>
        <w:t>to be</w:t>
      </w:r>
      <w:proofErr w:type="gramEnd"/>
      <w:r>
        <w:t xml:space="preserve"> </w:t>
      </w:r>
      <w:r w:rsidRPr="00F14A39">
        <w:t>small precisely when direct estimations are extremely unreliable or entirely unfeasible given the sample size (</w:t>
      </w:r>
      <w:proofErr w:type="spellStart"/>
      <w:r w:rsidRPr="00F14A39">
        <w:t>Pfeffermann</w:t>
      </w:r>
      <w:proofErr w:type="spellEnd"/>
      <w:r w:rsidRPr="00F14A39">
        <w:t xml:space="preserve">, 2013). This situation often arises with relatively rare outcomes </w:t>
      </w:r>
      <w:r>
        <w:t>(</w:t>
      </w:r>
      <w:r w:rsidRPr="00F14A39">
        <w:t>such as suicide</w:t>
      </w:r>
      <w:r>
        <w:t>)</w:t>
      </w:r>
      <w:r w:rsidRPr="00F14A39">
        <w:t xml:space="preserve">, </w:t>
      </w:r>
      <w:r>
        <w:t xml:space="preserve">as well as </w:t>
      </w:r>
      <w:r w:rsidRPr="00F14A39">
        <w:t xml:space="preserve">with more frequent outcomes </w:t>
      </w:r>
      <w:r>
        <w:t>(</w:t>
      </w:r>
      <w:r w:rsidRPr="00F14A39">
        <w:t>such as suicide-related hospitalizations</w:t>
      </w:r>
      <w:r>
        <w:t>)</w:t>
      </w:r>
      <w:r w:rsidRPr="00F14A39">
        <w:t>, when the interest lies on specific segments of the population.</w:t>
      </w:r>
    </w:p>
    <w:p w14:paraId="781DE8A5" w14:textId="77777777" w:rsidR="009C0F39" w:rsidRPr="00F14A39" w:rsidRDefault="009C0F39" w:rsidP="00BE3CFC">
      <w:r w:rsidRPr="00F14A39">
        <w:t>Closely related with small</w:t>
      </w:r>
      <w:r>
        <w:t>-</w:t>
      </w:r>
      <w:r w:rsidRPr="00F14A39">
        <w:t>area estimation, the field of disease mapping is concerned with estimati</w:t>
      </w:r>
      <w:r>
        <w:t xml:space="preserve">ng </w:t>
      </w:r>
      <w:r w:rsidRPr="00F14A39">
        <w:t>the risk of a disease or health outcome using case counts within small administrative districts or regions (Waller &amp; Carlin, 2010</w:t>
      </w:r>
      <w:r>
        <w:t xml:space="preserve">; </w:t>
      </w:r>
      <w:r w:rsidRPr="009216F6">
        <w:t>Martinez-</w:t>
      </w:r>
      <w:proofErr w:type="spellStart"/>
      <w:r w:rsidRPr="009216F6">
        <w:t>Beneito</w:t>
      </w:r>
      <w:proofErr w:type="spellEnd"/>
      <w:r w:rsidRPr="009216F6">
        <w:t xml:space="preserve"> &amp; </w:t>
      </w:r>
      <w:proofErr w:type="spellStart"/>
      <w:r w:rsidRPr="009216F6">
        <w:t>Botella-Rocamora</w:t>
      </w:r>
      <w:proofErr w:type="spellEnd"/>
      <w:r w:rsidRPr="009216F6">
        <w:t>, 2019</w:t>
      </w:r>
      <w:r w:rsidRPr="00F14A39">
        <w:t>). Building on hierarchical models originally proposed for small</w:t>
      </w:r>
      <w:r>
        <w:t>-</w:t>
      </w:r>
      <w:r w:rsidRPr="00F14A39">
        <w:t xml:space="preserve">area </w:t>
      </w:r>
      <w:r w:rsidRPr="00F14A39">
        <w:lastRenderedPageBreak/>
        <w:t>estimation, disease</w:t>
      </w:r>
      <w:r>
        <w:t>-</w:t>
      </w:r>
      <w:r w:rsidRPr="00F14A39">
        <w:t>mapping models further incorporat</w:t>
      </w:r>
      <w:r>
        <w:t>e</w:t>
      </w:r>
      <w:r w:rsidRPr="00F14A39">
        <w:t xml:space="preserve"> spatial dependence. While the initial models focused on a cross-sectional estimation (</w:t>
      </w:r>
      <w:proofErr w:type="spellStart"/>
      <w:r w:rsidRPr="00F14A39">
        <w:t>Besag</w:t>
      </w:r>
      <w:proofErr w:type="spellEnd"/>
      <w:r w:rsidRPr="00F14A39">
        <w:t xml:space="preserve"> et al., 1991), spatiotemporal models that take advantage of multiple time periods were soon developed (</w:t>
      </w:r>
      <w:proofErr w:type="spellStart"/>
      <w:r w:rsidRPr="00F14A39">
        <w:t>Bernardinelli</w:t>
      </w:r>
      <w:proofErr w:type="spellEnd"/>
      <w:r w:rsidRPr="00F14A39">
        <w:t xml:space="preserve"> et al., 1995; Knorr-Held, 2000). The hierarchical structure of these models has made either empirical or full Bayesian estimation the predominant approach. The recent </w:t>
      </w:r>
      <w:r w:rsidRPr="00F30E3A">
        <w:t xml:space="preserve">introduction of more efficient computational methods for Bayesian estimation have made these models even more attractive (Rue et al., 2009). </w:t>
      </w:r>
      <w:r w:rsidRPr="00980545">
        <w:rPr>
          <w:highlight w:val="yellow"/>
        </w:rPr>
        <w:t xml:space="preserve">Bauer et al. (2016), for example, </w:t>
      </w:r>
      <w:r>
        <w:rPr>
          <w:highlight w:val="yellow"/>
        </w:rPr>
        <w:t xml:space="preserve">recently </w:t>
      </w:r>
      <w:r w:rsidRPr="00980545">
        <w:rPr>
          <w:highlight w:val="yellow"/>
        </w:rPr>
        <w:t>took advantage of this development to propose a flexible but computationally efficient spatiotemporal model based on the use of splines.</w:t>
      </w:r>
      <w:r>
        <w:t xml:space="preserve"> </w:t>
      </w:r>
      <w:r w:rsidRPr="00F14A39">
        <w:t xml:space="preserve">Neither of these developments, however, </w:t>
      </w:r>
      <w:r>
        <w:t>has</w:t>
      </w:r>
      <w:r w:rsidRPr="00F14A39">
        <w:t xml:space="preserve"> been applied to program impact evaluation. </w:t>
      </w:r>
    </w:p>
    <w:p w14:paraId="2E72F089" w14:textId="77777777" w:rsidR="009C0F39" w:rsidRPr="00F14A39" w:rsidRDefault="009C0F39" w:rsidP="00BE3CFC">
      <w:r w:rsidRPr="00F14A39">
        <w:t xml:space="preserve">Innovation </w:t>
      </w:r>
    </w:p>
    <w:p w14:paraId="0A829582" w14:textId="77777777" w:rsidR="009C0F39" w:rsidRPr="00F14A39" w:rsidRDefault="009C0F39" w:rsidP="00BE3CFC">
      <w:proofErr w:type="spellStart"/>
      <w:r w:rsidRPr="00F14A39">
        <w:t>Doudchenko</w:t>
      </w:r>
      <w:proofErr w:type="spellEnd"/>
      <w:r w:rsidRPr="00F14A39">
        <w:t xml:space="preserve"> </w:t>
      </w:r>
      <w:r>
        <w:t>&amp;</w:t>
      </w:r>
      <w:r w:rsidRPr="00F14A39">
        <w:t xml:space="preserve"> </w:t>
      </w:r>
      <w:proofErr w:type="spellStart"/>
      <w:r w:rsidRPr="00F14A39">
        <w:t>Imbens</w:t>
      </w:r>
      <w:proofErr w:type="spellEnd"/>
      <w:r w:rsidRPr="00F14A39" w:rsidDel="00591C76">
        <w:t xml:space="preserve"> </w:t>
      </w:r>
      <w:r>
        <w:t>(2016) explicitly articulated t</w:t>
      </w:r>
      <w:r w:rsidRPr="00F14A39">
        <w:t>he link among a range of methods to estimate impact</w:t>
      </w:r>
      <w:r>
        <w:t>,</w:t>
      </w:r>
      <w:r w:rsidRPr="00F14A39">
        <w:t xml:space="preserve"> including difference</w:t>
      </w:r>
      <w:r>
        <w:t xml:space="preserve"> </w:t>
      </w:r>
      <w:r w:rsidRPr="00F14A39">
        <w:t>in</w:t>
      </w:r>
      <w:r>
        <w:t xml:space="preserve"> </w:t>
      </w:r>
      <w:r w:rsidRPr="00F14A39">
        <w:t xml:space="preserve">differences, propensity score matching, and synthetic control. </w:t>
      </w:r>
      <w:proofErr w:type="spellStart"/>
      <w:r w:rsidRPr="00F14A39">
        <w:t>Athey</w:t>
      </w:r>
      <w:proofErr w:type="spellEnd"/>
      <w:r w:rsidRPr="00F14A39">
        <w:t xml:space="preserve"> et al. (2017)</w:t>
      </w:r>
      <w:r>
        <w:t xml:space="preserve"> further examined this connection,</w:t>
      </w:r>
      <w:r w:rsidRPr="00F14A39">
        <w:t xml:space="preserve"> emphasiz</w:t>
      </w:r>
      <w:r>
        <w:t>ing</w:t>
      </w:r>
      <w:r w:rsidRPr="00F14A39">
        <w:t xml:space="preserve"> the nature of the impact</w:t>
      </w:r>
      <w:r>
        <w:t>-</w:t>
      </w:r>
      <w:r w:rsidRPr="00F14A39">
        <w:t>evaluation problem as an imputation problem</w:t>
      </w:r>
      <w:r>
        <w:t>—that is</w:t>
      </w:r>
      <w:r w:rsidRPr="00F14A39">
        <w:t xml:space="preserve">, the imputation of the missing counterfactual outcome. </w:t>
      </w:r>
      <w:r>
        <w:t>P</w:t>
      </w:r>
      <w:r w:rsidRPr="00F14A39">
        <w:t xml:space="preserve">revious proposals, including </w:t>
      </w:r>
      <w:proofErr w:type="spellStart"/>
      <w:r w:rsidRPr="00F14A39">
        <w:t>Brodersen</w:t>
      </w:r>
      <w:proofErr w:type="spellEnd"/>
      <w:r w:rsidRPr="00F14A39">
        <w:t xml:space="preserve"> et al. (2015) and Amjad et al. (2017</w:t>
      </w:r>
      <w:r>
        <w:t>),</w:t>
      </w:r>
      <w:r w:rsidRPr="00F14A39">
        <w:t xml:space="preserve"> </w:t>
      </w:r>
      <w:r>
        <w:t xml:space="preserve">have </w:t>
      </w:r>
      <w:r w:rsidRPr="00F14A39">
        <w:t xml:space="preserve">used Bayesian approaches to solve this imputation problem. While these models incorporate information on time dependence to aid estimation, they do not take advantage of the potential spatial structure. </w:t>
      </w:r>
      <w:r w:rsidRPr="00F43160">
        <w:t>To the best of our knowledge, Bayesian spatiotemporal models developed for disease mapping—such as that proposed by Bauer et al. (2016),</w:t>
      </w:r>
      <w:r w:rsidRPr="004C0EB1">
        <w:t xml:space="preserve"> which explicitly takes advantage of spatial structure together with temporal dependencies to aid the estimation—have not been utilized for impact evaluation.</w:t>
      </w:r>
      <w:r w:rsidRPr="00F14A39">
        <w:t xml:space="preserve"> Applying this approach to suicide prevention impact evaluation both extends the utility of the approach beyond disease mapping and significantly advances the ability to understand</w:t>
      </w:r>
      <w:r>
        <w:t xml:space="preserve"> the impact of</w:t>
      </w:r>
      <w:r w:rsidRPr="00F14A39">
        <w:t xml:space="preserve"> suicide prevention programming in some of the highest</w:t>
      </w:r>
      <w:r>
        <w:t>-</w:t>
      </w:r>
      <w:r w:rsidRPr="00F14A39">
        <w:t xml:space="preserve">risk populations. </w:t>
      </w:r>
      <w:r w:rsidRPr="00980545">
        <w:rPr>
          <w:highlight w:val="yellow"/>
        </w:rPr>
        <w:t>While some of the insight</w:t>
      </w:r>
      <w:r>
        <w:rPr>
          <w:highlight w:val="yellow"/>
        </w:rPr>
        <w:t>s</w:t>
      </w:r>
      <w:r w:rsidRPr="00980545">
        <w:rPr>
          <w:highlight w:val="yellow"/>
        </w:rPr>
        <w:t xml:space="preserve"> from disease mapping </w:t>
      </w:r>
      <w:r>
        <w:rPr>
          <w:highlight w:val="yellow"/>
        </w:rPr>
        <w:t xml:space="preserve">are </w:t>
      </w:r>
      <w:r w:rsidRPr="00980545">
        <w:rPr>
          <w:highlight w:val="yellow"/>
        </w:rPr>
        <w:t xml:space="preserve">not necessarily new, their incorporation </w:t>
      </w:r>
      <w:r>
        <w:rPr>
          <w:highlight w:val="yellow"/>
        </w:rPr>
        <w:t>in</w:t>
      </w:r>
      <w:r w:rsidRPr="00980545">
        <w:rPr>
          <w:highlight w:val="yellow"/>
        </w:rPr>
        <w:t xml:space="preserve">to impact evaluation </w:t>
      </w:r>
      <w:r>
        <w:rPr>
          <w:highlight w:val="yellow"/>
        </w:rPr>
        <w:t xml:space="preserve">is innovative and </w:t>
      </w:r>
      <w:r w:rsidRPr="00980545">
        <w:rPr>
          <w:highlight w:val="yellow"/>
        </w:rPr>
        <w:t>can represent a significant methodological improvement as well as spark further research and developments in th</w:t>
      </w:r>
      <w:r>
        <w:rPr>
          <w:highlight w:val="yellow"/>
        </w:rPr>
        <w:t>e</w:t>
      </w:r>
      <w:r w:rsidRPr="00980545">
        <w:rPr>
          <w:highlight w:val="yellow"/>
        </w:rPr>
        <w:t xml:space="preserve"> field.</w:t>
      </w:r>
      <w:r w:rsidRPr="00CB0832">
        <w:t xml:space="preserve"> </w:t>
      </w:r>
      <w:r>
        <w:t>As such</w:t>
      </w:r>
      <w:r w:rsidRPr="00CB0832">
        <w:t xml:space="preserve">, </w:t>
      </w:r>
      <w:r w:rsidRPr="00CB0832">
        <w:lastRenderedPageBreak/>
        <w:t xml:space="preserve">we </w:t>
      </w:r>
      <w:r>
        <w:t xml:space="preserve">are </w:t>
      </w:r>
      <w:r w:rsidRPr="00CB0832">
        <w:t>propos</w:t>
      </w:r>
      <w:r>
        <w:t>ing</w:t>
      </w:r>
      <w:r w:rsidRPr="00CB0832">
        <w:t xml:space="preserve"> a methodological innovation </w:t>
      </w:r>
      <w:r>
        <w:t>that can be applied immediately to</w:t>
      </w:r>
      <w:r w:rsidRPr="00CB0832">
        <w:t xml:space="preserve"> real-world practice.</w:t>
      </w:r>
    </w:p>
    <w:p w14:paraId="4EAE589E" w14:textId="77777777" w:rsidR="009C0F39" w:rsidRPr="00F14A39" w:rsidRDefault="009C0F39" w:rsidP="00BE3CFC">
      <w:r w:rsidRPr="00F14A39">
        <w:t>Approach</w:t>
      </w:r>
    </w:p>
    <w:p w14:paraId="118A8EAD" w14:textId="77777777" w:rsidR="009C0F39" w:rsidRPr="00F14A39" w:rsidRDefault="009C0F39" w:rsidP="00BE3CFC">
      <w:pPr>
        <w:pStyle w:val="ListParagraph"/>
        <w:numPr>
          <w:ilvl w:val="0"/>
          <w:numId w:val="12"/>
        </w:numPr>
      </w:pPr>
      <w:r w:rsidRPr="00F14A39">
        <w:t xml:space="preserve">Design </w:t>
      </w:r>
    </w:p>
    <w:p w14:paraId="0B903E32" w14:textId="77777777" w:rsidR="009C0F39" w:rsidRPr="00F14A39" w:rsidRDefault="009C0F39" w:rsidP="00BE3CFC">
      <w:r w:rsidRPr="00F14A39">
        <w:t xml:space="preserve">We will use both simulated and real data to examine the performance of the proposed approach and compare it with alternative methods to estimate impact. </w:t>
      </w:r>
      <w:proofErr w:type="gramStart"/>
      <w:r w:rsidRPr="00F14A39">
        <w:t>In particular, we</w:t>
      </w:r>
      <w:proofErr w:type="gramEnd"/>
      <w:r w:rsidRPr="00F14A39">
        <w:t xml:space="preserve"> will compare the following algorithms: </w:t>
      </w:r>
    </w:p>
    <w:p w14:paraId="37AEB23F" w14:textId="77777777" w:rsidR="009C0F39" w:rsidRPr="00F14A39" w:rsidRDefault="009C0F39" w:rsidP="00BE3CFC">
      <w:pPr>
        <w:pStyle w:val="ListParagraph"/>
        <w:numPr>
          <w:ilvl w:val="0"/>
          <w:numId w:val="10"/>
        </w:numPr>
      </w:pPr>
      <w:r>
        <w:t>S</w:t>
      </w:r>
      <w:r w:rsidRPr="00F14A39">
        <w:t>ynthetic control</w:t>
      </w:r>
      <w:r>
        <w:t xml:space="preserve"> (SC)</w:t>
      </w:r>
      <w:r w:rsidRPr="00F14A39">
        <w:t xml:space="preserve"> (Abadie et al., 2003, 2010, 2015) </w:t>
      </w:r>
    </w:p>
    <w:p w14:paraId="43F8E990" w14:textId="77777777" w:rsidR="009C0F39" w:rsidRPr="00F14A39" w:rsidRDefault="009C0F39" w:rsidP="00BE3CFC">
      <w:pPr>
        <w:pStyle w:val="ListParagraph"/>
        <w:numPr>
          <w:ilvl w:val="0"/>
          <w:numId w:val="10"/>
        </w:numPr>
      </w:pPr>
      <w:r>
        <w:t>E</w:t>
      </w:r>
      <w:r w:rsidRPr="00F14A39">
        <w:t xml:space="preserve">lastic net </w:t>
      </w:r>
      <w:r>
        <w:t xml:space="preserve">(EN) </w:t>
      </w:r>
      <w:r w:rsidRPr="00F14A39">
        <w:t>(</w:t>
      </w:r>
      <w:proofErr w:type="spellStart"/>
      <w:r w:rsidRPr="00F14A39">
        <w:t>Doudchenko</w:t>
      </w:r>
      <w:proofErr w:type="spellEnd"/>
      <w:r w:rsidRPr="00F14A39">
        <w:t xml:space="preserve"> &amp; </w:t>
      </w:r>
      <w:proofErr w:type="spellStart"/>
      <w:r w:rsidRPr="00F14A39">
        <w:t>Imbens</w:t>
      </w:r>
      <w:proofErr w:type="spellEnd"/>
      <w:r w:rsidRPr="00F14A39">
        <w:t>, 201</w:t>
      </w:r>
      <w:r>
        <w:t>6</w:t>
      </w:r>
      <w:r w:rsidRPr="00F14A39">
        <w:t xml:space="preserve">) </w:t>
      </w:r>
    </w:p>
    <w:p w14:paraId="3F250883" w14:textId="77777777" w:rsidR="009C0F39" w:rsidRPr="00F14A39" w:rsidRDefault="009C0F39" w:rsidP="00BE3CFC">
      <w:pPr>
        <w:pStyle w:val="ListParagraph"/>
        <w:numPr>
          <w:ilvl w:val="0"/>
          <w:numId w:val="10"/>
        </w:numPr>
      </w:pPr>
      <w:r>
        <w:t>M</w:t>
      </w:r>
      <w:r w:rsidRPr="00F14A39">
        <w:t xml:space="preserve">atrix completion </w:t>
      </w:r>
      <w:r>
        <w:t xml:space="preserve">(MC) </w:t>
      </w:r>
      <w:r w:rsidRPr="00F14A39">
        <w:t>(</w:t>
      </w:r>
      <w:proofErr w:type="spellStart"/>
      <w:r w:rsidRPr="00F14A39">
        <w:t>Athey</w:t>
      </w:r>
      <w:proofErr w:type="spellEnd"/>
      <w:r w:rsidRPr="00F14A39">
        <w:t xml:space="preserve"> et al., 2017) </w:t>
      </w:r>
    </w:p>
    <w:p w14:paraId="0AC46335" w14:textId="77777777" w:rsidR="009C0F39" w:rsidRPr="00F14A39" w:rsidRDefault="009C0F39" w:rsidP="00BE3CFC">
      <w:pPr>
        <w:pStyle w:val="ListParagraph"/>
        <w:numPr>
          <w:ilvl w:val="0"/>
          <w:numId w:val="10"/>
        </w:numPr>
      </w:pPr>
      <w:r>
        <w:t>D</w:t>
      </w:r>
      <w:r w:rsidRPr="00F14A39">
        <w:t xml:space="preserve">isease mapping </w:t>
      </w:r>
      <w:r>
        <w:t xml:space="preserve">(DM) </w:t>
      </w:r>
      <w:r w:rsidRPr="00F14A39">
        <w:t>(</w:t>
      </w:r>
      <w:r w:rsidRPr="00980545">
        <w:rPr>
          <w:highlight w:val="yellow"/>
        </w:rPr>
        <w:t>Bauer et al., 2016</w:t>
      </w:r>
      <w:r w:rsidRPr="00F14A39">
        <w:t xml:space="preserve">) </w:t>
      </w:r>
    </w:p>
    <w:p w14:paraId="2B1EA506" w14:textId="77777777" w:rsidR="009C0F39" w:rsidRPr="00F14A39" w:rsidRDefault="009C0F39" w:rsidP="00BE3CFC">
      <w:r w:rsidRPr="00F14A39">
        <w:t>These four procedures use information on the outcome variables (e.g., youth suicide mortality) from unexposed communities and periods (i.e., from communities never exposed</w:t>
      </w:r>
      <w:r>
        <w:t xml:space="preserve"> and </w:t>
      </w:r>
      <w:r w:rsidRPr="00F14A39">
        <w:t>from communities exposed before the start of the intervention) to estimate the counterfactual outcome. Only the DM approach incorporates information regarding the spatial proximity of communities.</w:t>
      </w:r>
    </w:p>
    <w:p w14:paraId="51AD9691" w14:textId="77777777" w:rsidR="009C0F39" w:rsidRPr="00F14A39" w:rsidRDefault="009C0F39" w:rsidP="00BE3CFC">
      <w:pPr>
        <w:pStyle w:val="ListParagraph"/>
        <w:numPr>
          <w:ilvl w:val="0"/>
          <w:numId w:val="12"/>
        </w:numPr>
      </w:pPr>
      <w:r w:rsidRPr="00F14A39">
        <w:t xml:space="preserve">Data </w:t>
      </w:r>
    </w:p>
    <w:p w14:paraId="0B762C25" w14:textId="77777777" w:rsidR="009C0F39" w:rsidRPr="00F14A39" w:rsidRDefault="009C0F39" w:rsidP="00BE3CFC">
      <w:r w:rsidRPr="00F14A39">
        <w:t xml:space="preserve">The algorithms will be compared using both simulated and real data.  </w:t>
      </w:r>
    </w:p>
    <w:p w14:paraId="4F883765" w14:textId="77777777" w:rsidR="009C0F39" w:rsidRPr="00F14A39" w:rsidRDefault="009C0F39" w:rsidP="00BE3CFC">
      <w:r w:rsidRPr="00F14A39">
        <w:t>2.1. The simulation</w:t>
      </w:r>
    </w:p>
    <w:p w14:paraId="37C2011F" w14:textId="77777777" w:rsidR="009C0F39" w:rsidRPr="00F14A39" w:rsidRDefault="009C0F39" w:rsidP="00BE3CFC">
      <w:r w:rsidRPr="00F14A39">
        <w:t xml:space="preserve">We will use simulated health outcome counts for a sample of areas under different hypotheses regarding underlying spatial and temporal dependence </w:t>
      </w:r>
      <w:r>
        <w:t xml:space="preserve">(and </w:t>
      </w:r>
      <w:r w:rsidRPr="00F14A39">
        <w:t>other relevant parameters</w:t>
      </w:r>
      <w:r>
        <w:t>)</w:t>
      </w:r>
      <w:r w:rsidRPr="00F14A39">
        <w:t xml:space="preserve">. With simulated data, </w:t>
      </w:r>
      <w:r>
        <w:t xml:space="preserve">we know </w:t>
      </w:r>
      <w:r w:rsidRPr="00F14A39">
        <w:t xml:space="preserve">the true quantities of interest and computation of bias, variance, and overall mean square error </w:t>
      </w:r>
      <w:r>
        <w:t xml:space="preserve">(MSE) </w:t>
      </w:r>
      <w:r w:rsidRPr="00F14A39">
        <w:t xml:space="preserve">are straightforward. </w:t>
      </w:r>
    </w:p>
    <w:p w14:paraId="28B1DD87" w14:textId="77777777" w:rsidR="009C0F39" w:rsidRPr="00F14A39" w:rsidRDefault="009C0F39" w:rsidP="00BE3CFC">
      <w:r w:rsidRPr="00F14A39">
        <w:t>Data-generating model</w:t>
      </w:r>
    </w:p>
    <w:p w14:paraId="4A8C40A9" w14:textId="77777777" w:rsidR="009C0F39" w:rsidRPr="00F14A39" w:rsidRDefault="009C0F39" w:rsidP="00BE3CFC">
      <w:r>
        <w:t>We will simulate d</w:t>
      </w:r>
      <w:r w:rsidRPr="00F14A39">
        <w:t>ata using a generalized linear mixed model with spatially and serially correlated random effect</w:t>
      </w:r>
      <w:r>
        <w:t>s</w:t>
      </w:r>
      <w:r w:rsidRPr="00F14A39">
        <w:t xml:space="preserve">. </w:t>
      </w:r>
      <w:proofErr w:type="gramStart"/>
      <w:r w:rsidRPr="00F14A39">
        <w:t>In particular, we</w:t>
      </w:r>
      <w:proofErr w:type="gramEnd"/>
      <w:r w:rsidRPr="00F14A39">
        <w:t xml:space="preserve"> will use the formulation proposed by Rushworth et al. (2014), </w:t>
      </w:r>
      <w:r>
        <w:t xml:space="preserve">which is </w:t>
      </w:r>
      <w:r w:rsidRPr="00F14A39">
        <w:t xml:space="preserve">closely related to </w:t>
      </w:r>
      <w:r>
        <w:t>that</w:t>
      </w:r>
      <w:r w:rsidRPr="00F14A39">
        <w:t xml:space="preserve"> proposed earlier by Martínez-</w:t>
      </w:r>
      <w:proofErr w:type="spellStart"/>
      <w:r w:rsidRPr="00F14A39">
        <w:lastRenderedPageBreak/>
        <w:t>Beneito</w:t>
      </w:r>
      <w:proofErr w:type="spellEnd"/>
      <w:r w:rsidRPr="00F14A39">
        <w:t xml:space="preserve"> et al. (2008). Specifically, </w:t>
      </w:r>
      <w:r>
        <w:t xml:space="preserve">we will draw </w:t>
      </w:r>
      <w:r w:rsidRPr="00F14A39">
        <w:t>the counts in each area and period from independent Poisson distributions with expected value determined by the location- and time-specific relative risk. In turn, the log relative risk within each area will follow a first</w:t>
      </w:r>
      <w:r>
        <w:t>-</w:t>
      </w:r>
      <w:r w:rsidRPr="00F14A39">
        <w:t xml:space="preserve">order autoregressive process with a specified correlation parameter. </w:t>
      </w:r>
      <w:r>
        <w:t>We will independently draw t</w:t>
      </w:r>
      <w:r w:rsidRPr="00F14A39">
        <w:t>he initial relative risk and the subsequent random shocks or error terms for each period from a multivariate normal distribution with a unit variance and a spatially structured covariance matrix.</w:t>
      </w:r>
      <w:r w:rsidRPr="008A3179">
        <w:rPr>
          <w:rStyle w:val="FootnoteReference"/>
        </w:rPr>
        <w:footnoteReference w:id="17"/>
      </w:r>
      <w:r w:rsidRPr="00F14A39">
        <w:t xml:space="preserve"> Importantly, </w:t>
      </w:r>
      <w:r>
        <w:t xml:space="preserve">we will take </w:t>
      </w:r>
      <w:r w:rsidRPr="00F14A39">
        <w:t xml:space="preserve">the neighborhood </w:t>
      </w:r>
      <w:r w:rsidRPr="00F14A39">
        <w:lastRenderedPageBreak/>
        <w:t xml:space="preserve">structure of the areas and their relative size from the real application. </w:t>
      </w:r>
      <w:r>
        <w:t>We will also take t</w:t>
      </w:r>
      <w:r w:rsidRPr="00F14A39">
        <w:t xml:space="preserve">he total number of available periods from the real application (i.e., </w:t>
      </w:r>
      <w:r>
        <w:t>nine</w:t>
      </w:r>
      <w:r w:rsidRPr="00F14A39">
        <w:t xml:space="preserve"> years). After </w:t>
      </w:r>
      <w:r>
        <w:t xml:space="preserve">we generate </w:t>
      </w:r>
      <w:r w:rsidRPr="00F14A39">
        <w:t>each dataset, we will select a sample of areas that will be considered exposed to a hypothetical intervention and a random initial time within each area representing a staggered adoption.</w:t>
      </w:r>
    </w:p>
    <w:p w14:paraId="01996B37" w14:textId="77777777" w:rsidR="009C0F39" w:rsidRPr="00F14A39" w:rsidRDefault="009C0F39" w:rsidP="00BE3CFC">
      <w:r w:rsidRPr="00F14A39">
        <w:t>Parameters of the data-generating process</w:t>
      </w:r>
    </w:p>
    <w:p w14:paraId="75B2CBF5" w14:textId="77777777" w:rsidR="009C0F39" w:rsidRPr="00F14A39" w:rsidRDefault="009C0F39" w:rsidP="00BE3CFC">
      <w:r>
        <w:t>We will implement s</w:t>
      </w:r>
      <w:r w:rsidRPr="00F14A39">
        <w:t xml:space="preserve">imulation under different values for the following parameters: </w:t>
      </w:r>
    </w:p>
    <w:p w14:paraId="674771EF" w14:textId="77777777" w:rsidR="009C0F39" w:rsidRPr="00F14A39" w:rsidRDefault="009C0F39" w:rsidP="00BE3CFC">
      <w:pPr>
        <w:pStyle w:val="ListParagraph"/>
        <w:numPr>
          <w:ilvl w:val="0"/>
          <w:numId w:val="11"/>
        </w:numPr>
      </w:pPr>
      <w:r w:rsidRPr="00F14A39">
        <w:t>Two levels of the number of areas ever exposed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oMath>
      <w:r w:rsidRPr="00F14A39">
        <w:rPr>
          <w:sz w:val="20"/>
          <w:szCs w:val="20"/>
        </w:rPr>
        <w:t>)</w:t>
      </w:r>
    </w:p>
    <w:p w14:paraId="3AEAD3D6" w14:textId="77777777" w:rsidR="009C0F39" w:rsidRPr="00F14A39" w:rsidRDefault="009C0F39" w:rsidP="00BE3CFC">
      <w:pPr>
        <w:pStyle w:val="ListParagraph"/>
        <w:numPr>
          <w:ilvl w:val="0"/>
          <w:numId w:val="11"/>
        </w:numPr>
      </w:pPr>
      <w:r w:rsidRPr="00F14A39">
        <w:t xml:space="preserve">Two levels of </w:t>
      </w:r>
      <w:r>
        <w:t xml:space="preserve">first </w:t>
      </w:r>
      <w:r w:rsidRPr="00F14A39">
        <w:t>initial time of exposure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oMath>
      <w:r w:rsidRPr="00F14A39">
        <w:t xml:space="preserve">) </w:t>
      </w:r>
      <w:r>
        <w:t>(individual initial time will be equally spaced after that year)</w:t>
      </w:r>
    </w:p>
    <w:p w14:paraId="5DCD95CD" w14:textId="77777777" w:rsidR="009C0F39" w:rsidRPr="00F14A39" w:rsidRDefault="009C0F39" w:rsidP="00BE3CFC">
      <w:pPr>
        <w:pStyle w:val="ListParagraph"/>
        <w:numPr>
          <w:ilvl w:val="0"/>
          <w:numId w:val="11"/>
        </w:numPr>
      </w:pPr>
      <w:r w:rsidRPr="00F14A39">
        <w:t>Two levels of baseline risk (corresponding approximately with suicide to self-harm hospitalizations among youth)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Pr="00F14A39">
        <w:rPr>
          <w:sz w:val="20"/>
          <w:szCs w:val="20"/>
        </w:rPr>
        <w:t>)</w:t>
      </w:r>
    </w:p>
    <w:p w14:paraId="32F8CA3E" w14:textId="77777777" w:rsidR="009C0F39" w:rsidRPr="00F14A39" w:rsidRDefault="009C0F39" w:rsidP="00BE3CFC">
      <w:pPr>
        <w:pStyle w:val="ListParagraph"/>
        <w:numPr>
          <w:ilvl w:val="0"/>
          <w:numId w:val="11"/>
        </w:numPr>
      </w:pPr>
      <w:r w:rsidRPr="00F14A39">
        <w:t>Three levels of spatial association (</w:t>
      </w:r>
      <m:oMath>
        <m:r>
          <w:rPr>
            <w:rFonts w:ascii="Cambria Math" w:hAnsi="Cambria Math"/>
            <w:sz w:val="20"/>
            <w:szCs w:val="20"/>
          </w:rPr>
          <m:t>λ)</m:t>
        </m:r>
      </m:oMath>
    </w:p>
    <w:p w14:paraId="0D736E2A" w14:textId="77777777" w:rsidR="009C0F39" w:rsidRDefault="009C0F39" w:rsidP="00BE3CFC">
      <w:pPr>
        <w:pStyle w:val="ListParagraph"/>
        <w:numPr>
          <w:ilvl w:val="0"/>
          <w:numId w:val="11"/>
        </w:numPr>
      </w:pPr>
      <w:r w:rsidRPr="00F14A39">
        <w:t>Three levels of serial dependence (</w:t>
      </w:r>
      <m:oMath>
        <m:r>
          <m:rPr>
            <m:sty m:val="p"/>
          </m:rPr>
          <w:rPr>
            <w:rFonts w:ascii="Cambria Math" w:hAnsi="Cambria Math"/>
            <w:sz w:val="20"/>
            <w:szCs w:val="20"/>
          </w:rPr>
          <m:t>ρ</m:t>
        </m:r>
      </m:oMath>
      <w:r w:rsidRPr="00F14A39">
        <w:t>)</w:t>
      </w:r>
    </w:p>
    <w:p w14:paraId="2055F93B" w14:textId="77777777" w:rsidR="009C0F39" w:rsidRPr="00980545" w:rsidRDefault="009C0F39" w:rsidP="00BE3CFC">
      <w:pPr>
        <w:pStyle w:val="ListParagraph"/>
        <w:numPr>
          <w:ilvl w:val="0"/>
          <w:numId w:val="11"/>
        </w:numPr>
        <w:rPr>
          <w:rFonts w:cs="Times New Roman"/>
          <w:highlight w:val="yellow"/>
        </w:rPr>
      </w:pPr>
      <w:r w:rsidRPr="00980545">
        <w:rPr>
          <w:rFonts w:cs="Times New Roman"/>
          <w:highlight w:val="yellow"/>
        </w:rPr>
        <w:t>Additional</w:t>
      </w:r>
      <w:r w:rsidRPr="00980545">
        <w:rPr>
          <w:rFonts w:eastAsia="Palatino Linotype"/>
          <w:highlight w:val="yellow"/>
        </w:rPr>
        <w:t xml:space="preserve"> noise from a t distribution with </w:t>
      </w:r>
      <w:r>
        <w:rPr>
          <w:rFonts w:eastAsia="Palatino Linotype"/>
          <w:highlight w:val="yellow"/>
        </w:rPr>
        <w:t>five</w:t>
      </w:r>
      <w:r w:rsidRPr="00980545">
        <w:rPr>
          <w:rFonts w:eastAsia="Palatino Linotype"/>
          <w:highlight w:val="yellow"/>
        </w:rPr>
        <w:t xml:space="preserve"> degrees of freedom </w:t>
      </w:r>
      <w:r w:rsidRPr="00980545">
        <w:rPr>
          <w:rFonts w:cs="Times New Roman"/>
          <w:highlight w:val="yellow"/>
        </w:rPr>
        <w:t>(</w:t>
      </w:r>
      <m:oMath>
        <m:sSub>
          <m:sSubPr>
            <m:ctrlPr>
              <w:rPr>
                <w:rFonts w:ascii="Cambria Math" w:hAnsi="Cambria Math" w:cs="Times New Roman"/>
                <w:sz w:val="20"/>
                <w:szCs w:val="20"/>
                <w:highlight w:val="yellow"/>
              </w:rPr>
            </m:ctrlPr>
          </m:sSubPr>
          <m:e>
            <m:r>
              <w:rPr>
                <w:rFonts w:ascii="Cambria Math" w:hAnsi="Cambria Math" w:cs="Times New Roman"/>
                <w:sz w:val="20"/>
                <w:szCs w:val="20"/>
                <w:highlight w:val="yellow"/>
              </w:rPr>
              <m:t>ε</m:t>
            </m:r>
          </m:e>
          <m:sub>
            <m:r>
              <w:rPr>
                <w:rFonts w:ascii="Cambria Math" w:hAnsi="Cambria Math" w:cs="Times New Roman"/>
                <w:sz w:val="20"/>
                <w:szCs w:val="20"/>
                <w:highlight w:val="yellow"/>
              </w:rPr>
              <m:t>it</m:t>
            </m:r>
          </m:sub>
        </m:sSub>
      </m:oMath>
      <w:r w:rsidRPr="00980545">
        <w:rPr>
          <w:rFonts w:cs="Times New Roman"/>
          <w:highlight w:val="yellow"/>
        </w:rPr>
        <w:t>)</w:t>
      </w:r>
    </w:p>
    <w:p w14:paraId="1D471A36" w14:textId="77777777" w:rsidR="009C0F39" w:rsidRPr="00F14A39" w:rsidRDefault="009C0F39" w:rsidP="00BE3CFC">
      <w:r w:rsidRPr="00F14A39">
        <w:t>For each cell,</w:t>
      </w:r>
      <w:r>
        <w:t xml:space="preserve"> we will generate</w:t>
      </w:r>
      <w:r w:rsidRPr="00F14A39">
        <w:t xml:space="preserve"> </w:t>
      </w:r>
      <w:r>
        <w:t>25</w:t>
      </w:r>
      <w:r w:rsidRPr="00F14A39">
        <w:t xml:space="preserve"> datasets, resulting in </w:t>
      </w:r>
      <w:r>
        <w:t>25</w:t>
      </w:r>
      <w:r w:rsidRPr="00F14A39">
        <w:t>*2*2*2*3*3</w:t>
      </w:r>
      <w:r>
        <w:t>*2</w:t>
      </w:r>
      <w:r w:rsidRPr="00F14A39">
        <w:t xml:space="preserve">=3,600 simulated datasets. </w:t>
      </w:r>
      <w:r w:rsidRPr="007A4896">
        <w:t>This number of simulation</w:t>
      </w:r>
      <w:r>
        <w:t>s will</w:t>
      </w:r>
      <w:r w:rsidRPr="007A4896">
        <w:t xml:space="preserve"> ensure high precision in the estimation of performance of each algorithm (a standard error due to the simulation of less than 2% of the typical variation in the measure of performance).</w:t>
      </w:r>
      <w:r>
        <w:t xml:space="preserve"> </w:t>
      </w:r>
    </w:p>
    <w:p w14:paraId="4BC551EC" w14:textId="77777777" w:rsidR="009C0F39" w:rsidRPr="00F14A39" w:rsidRDefault="009C0F39" w:rsidP="00BE3CFC">
      <w:r w:rsidRPr="00F14A39">
        <w:t>2.2. The case study</w:t>
      </w:r>
    </w:p>
    <w:p w14:paraId="6BE4AF70" w14:textId="77777777" w:rsidR="009C0F39" w:rsidRDefault="009C0F39" w:rsidP="00BE3CFC">
      <w:r w:rsidRPr="00F14A39">
        <w:t>Since 2005, the GLS program administered by SAMHSA has funded U.S. states and territories, tribes</w:t>
      </w:r>
      <w:r>
        <w:t>,</w:t>
      </w:r>
      <w:r w:rsidRPr="00F14A39">
        <w:t xml:space="preserve"> and college campuses to implement comprehensive, community-based youth suicide prevention programs (Goldston et al., 2010). We will use the proposed approach to estimate the impact of </w:t>
      </w:r>
      <w:r>
        <w:t xml:space="preserve">the </w:t>
      </w:r>
      <w:r w:rsidRPr="00F14A39">
        <w:t xml:space="preserve">GLS </w:t>
      </w:r>
      <w:r>
        <w:t xml:space="preserve">program </w:t>
      </w:r>
      <w:r w:rsidRPr="00F14A39">
        <w:t xml:space="preserve">in micropolitan and noncore communities in a sample of states. </w:t>
      </w:r>
      <w:r w:rsidRPr="00980545">
        <w:rPr>
          <w:highlight w:val="yellow"/>
        </w:rPr>
        <w:t xml:space="preserve">We expect GLS was particularly impactful in these smaller, often marginalized, communities, </w:t>
      </w:r>
      <w:r>
        <w:rPr>
          <w:highlight w:val="yellow"/>
        </w:rPr>
        <w:t>possibly</w:t>
      </w:r>
      <w:r w:rsidRPr="00980545">
        <w:rPr>
          <w:highlight w:val="yellow"/>
        </w:rPr>
        <w:t xml:space="preserve"> by altering the sense of belonging (Joiner, 2015).</w:t>
      </w:r>
    </w:p>
    <w:p w14:paraId="3F2B3A53" w14:textId="77777777" w:rsidR="009C0F39" w:rsidRPr="00F14A39" w:rsidRDefault="009C0F39" w:rsidP="00BE3CFC">
      <w:r w:rsidRPr="00F14A39">
        <w:t xml:space="preserve">Sample </w:t>
      </w:r>
    </w:p>
    <w:p w14:paraId="78694582" w14:textId="77777777" w:rsidR="009C0F39" w:rsidRPr="00F14A39" w:rsidRDefault="009C0F39" w:rsidP="00BE3CFC">
      <w:r w:rsidRPr="00F14A39">
        <w:lastRenderedPageBreak/>
        <w:t xml:space="preserve">The sample encompasses 516 counties and county equivalents in </w:t>
      </w:r>
      <w:r>
        <w:t>ten</w:t>
      </w:r>
      <w:r w:rsidRPr="00F14A39">
        <w:t xml:space="preserve"> states: </w:t>
      </w:r>
      <w:r w:rsidRPr="00911911">
        <w:t>Arizona, Kentucky, Massachusetts, Michigan, Nebraska, New Mexico, Nevada, Oregon, South Dakota, and Washington.</w:t>
      </w:r>
      <w:r w:rsidRPr="00F14A39">
        <w:t xml:space="preserve"> A total of 2</w:t>
      </w:r>
      <w:r>
        <w:t>04</w:t>
      </w:r>
      <w:r w:rsidRPr="00F14A39">
        <w:t xml:space="preserve"> nonmetropolitan counties in these states (</w:t>
      </w:r>
      <w:r>
        <w:t>87</w:t>
      </w:r>
      <w:r w:rsidRPr="00F14A39">
        <w:t xml:space="preserve"> micropolitan and 1</w:t>
      </w:r>
      <w:r>
        <w:t>17</w:t>
      </w:r>
      <w:r w:rsidRPr="00F14A39">
        <w:t xml:space="preserve"> noncore) were exposed to GLS suicide prevention activities between 2007 and 201</w:t>
      </w:r>
      <w:r>
        <w:t>6;</w:t>
      </w:r>
      <w:r w:rsidRPr="00F14A39">
        <w:t xml:space="preserve"> </w:t>
      </w:r>
      <w:r>
        <w:t xml:space="preserve">we will </w:t>
      </w:r>
      <w:r w:rsidRPr="00F14A39">
        <w:t xml:space="preserve">focus </w:t>
      </w:r>
      <w:r>
        <w:t xml:space="preserve">our </w:t>
      </w:r>
      <w:r w:rsidRPr="00F14A39">
        <w:t>analysis</w:t>
      </w:r>
      <w:r>
        <w:t xml:space="preserve"> on these counties</w:t>
      </w:r>
      <w:r w:rsidRPr="00F14A39">
        <w:t xml:space="preserve">. </w:t>
      </w:r>
      <w:r>
        <w:t>We will use i</w:t>
      </w:r>
      <w:r w:rsidRPr="00F14A39">
        <w:t xml:space="preserve">nformation from the remaining </w:t>
      </w:r>
      <w:r>
        <w:t>312</w:t>
      </w:r>
      <w:r w:rsidRPr="00F14A39">
        <w:t xml:space="preserve"> counties to estimate the counterfactual. </w:t>
      </w:r>
    </w:p>
    <w:p w14:paraId="799C97BD" w14:textId="77777777" w:rsidR="009C0F39" w:rsidRPr="00F14A39" w:rsidRDefault="009C0F39" w:rsidP="00BE3CFC">
      <w:r w:rsidRPr="00F14A39">
        <w:t>Measures and sources</w:t>
      </w:r>
    </w:p>
    <w:p w14:paraId="0776361C" w14:textId="77777777" w:rsidR="009C0F39" w:rsidRPr="00F14A39" w:rsidRDefault="009C0F39" w:rsidP="00BE3CFC">
      <w:r w:rsidRPr="00F14A39">
        <w:t>Our outcome variables will encompass suicide mortality rates and self-harm hospitalizations among youth aged 10</w:t>
      </w:r>
      <w:r>
        <w:t>–</w:t>
      </w:r>
      <w:r w:rsidRPr="00F14A39">
        <w:t xml:space="preserve">24 </w:t>
      </w:r>
      <w:r>
        <w:t>years from</w:t>
      </w:r>
      <w:r w:rsidRPr="00F14A39">
        <w:t xml:space="preserve"> 2008 </w:t>
      </w:r>
      <w:r>
        <w:t>to</w:t>
      </w:r>
      <w:r w:rsidRPr="00F14A39">
        <w:t xml:space="preserve"> 201</w:t>
      </w:r>
      <w:r>
        <w:t>6</w:t>
      </w:r>
      <w:r w:rsidRPr="00F14A39">
        <w:t xml:space="preserve">. </w:t>
      </w:r>
      <w:r>
        <w:t>We will obtain t</w:t>
      </w:r>
      <w:r w:rsidRPr="00F14A39">
        <w:t xml:space="preserve">he suicide mortality rate from CDC’s Compressed Mortality File. </w:t>
      </w:r>
      <w:r>
        <w:t>We will derive h</w:t>
      </w:r>
      <w:r w:rsidRPr="00F14A39">
        <w:t xml:space="preserve">ospitalization </w:t>
      </w:r>
      <w:r>
        <w:t xml:space="preserve">rates </w:t>
      </w:r>
      <w:r w:rsidRPr="00F14A39">
        <w:t xml:space="preserve">from the </w:t>
      </w:r>
      <w:r w:rsidRPr="00F14A39">
        <w:rPr>
          <w:bCs/>
        </w:rPr>
        <w:t>Healthcare Cost and Utilization Project</w:t>
      </w:r>
      <w:r>
        <w:rPr>
          <w:bCs/>
        </w:rPr>
        <w:t>’s</w:t>
      </w:r>
      <w:r w:rsidRPr="00F14A39">
        <w:rPr>
          <w:bCs/>
        </w:rPr>
        <w:t xml:space="preserve"> (HCUP</w:t>
      </w:r>
      <w:r>
        <w:rPr>
          <w:bCs/>
        </w:rPr>
        <w:t>’s</w:t>
      </w:r>
      <w:r w:rsidRPr="00F14A39">
        <w:rPr>
          <w:bCs/>
        </w:rPr>
        <w:t xml:space="preserve">) State Inpatient Databases. </w:t>
      </w:r>
      <w:r>
        <w:rPr>
          <w:bCs/>
        </w:rPr>
        <w:t xml:space="preserve">We will also obtain emergency department visits </w:t>
      </w:r>
      <w:r w:rsidRPr="00F14A39">
        <w:t xml:space="preserve">due to self-harm </w:t>
      </w:r>
      <w:r>
        <w:rPr>
          <w:bCs/>
        </w:rPr>
        <w:t>f</w:t>
      </w:r>
      <w:r w:rsidRPr="00F14A39">
        <w:rPr>
          <w:bCs/>
        </w:rPr>
        <w:t xml:space="preserve">or communities in </w:t>
      </w:r>
      <w:r>
        <w:rPr>
          <w:bCs/>
        </w:rPr>
        <w:t>a subsample of states (five of the 10 states in our sample) participating in</w:t>
      </w:r>
      <w:r>
        <w:t xml:space="preserve"> </w:t>
      </w:r>
      <w:r w:rsidRPr="00F14A39">
        <w:rPr>
          <w:bCs/>
        </w:rPr>
        <w:t>HCUP’s</w:t>
      </w:r>
      <w:r w:rsidRPr="00F14A39">
        <w:t xml:space="preserve"> </w:t>
      </w:r>
      <w:r w:rsidRPr="00F14A39">
        <w:rPr>
          <w:color w:val="000000"/>
        </w:rPr>
        <w:t>State Emergency Department Databases</w:t>
      </w:r>
      <w:r>
        <w:rPr>
          <w:bCs/>
        </w:rPr>
        <w:t>.</w:t>
      </w:r>
    </w:p>
    <w:p w14:paraId="5D067ACE" w14:textId="77777777" w:rsidR="009C0F39" w:rsidRPr="00F14A39" w:rsidRDefault="009C0F39" w:rsidP="00BE3CFC">
      <w:r w:rsidRPr="00F14A39">
        <w:t xml:space="preserve">The independent variable is the exposure to the GLS program. </w:t>
      </w:r>
      <w:r>
        <w:t>T</w:t>
      </w:r>
      <w:r w:rsidRPr="00F14A39">
        <w:t>he National Outcome Evaluation (NOE) of the GLS program</w:t>
      </w:r>
      <w:r>
        <w:t xml:space="preserve"> will serve as the </w:t>
      </w:r>
      <w:r w:rsidRPr="00F14A39">
        <w:t xml:space="preserve">source for this information. NOE systematically collects information on the location of program activities, particularly training activities. As the national evaluator for the program, </w:t>
      </w:r>
      <w:r>
        <w:t>ICF</w:t>
      </w:r>
      <w:r>
        <w:rPr>
          <w:rStyle w:val="CommentReference"/>
        </w:rPr>
        <w:t xml:space="preserve"> </w:t>
      </w:r>
      <w:r w:rsidRPr="00F14A39">
        <w:t xml:space="preserve">currently holds that information and has SAMHSA’s permission to use the data in this project. </w:t>
      </w:r>
    </w:p>
    <w:p w14:paraId="5CA2183C" w14:textId="77777777" w:rsidR="009C0F39" w:rsidRPr="00F14A39" w:rsidRDefault="009C0F39" w:rsidP="00BE3CFC">
      <w:r w:rsidRPr="00F14A39">
        <w:t>We will consider multiple covariates</w:t>
      </w:r>
      <w:r>
        <w:t>,</w:t>
      </w:r>
      <w:r w:rsidRPr="00F14A39">
        <w:t xml:space="preserve"> including </w:t>
      </w:r>
      <w:r>
        <w:t xml:space="preserve">each </w:t>
      </w:r>
      <w:r w:rsidRPr="00F14A39">
        <w:t>community’s total</w:t>
      </w:r>
      <w:r>
        <w:t xml:space="preserve"> population</w:t>
      </w:r>
      <w:r w:rsidRPr="00F14A39">
        <w:t xml:space="preserve"> </w:t>
      </w:r>
      <w:r>
        <w:t>and youth population</w:t>
      </w:r>
      <w:r w:rsidRPr="00F14A39">
        <w:t xml:space="preserve">, </w:t>
      </w:r>
      <w:r w:rsidRPr="00CB0832">
        <w:t>race-ethnic composition (percentages of Hispanic and non-Hispanic white, African American, AI/AN, and other races),</w:t>
      </w:r>
      <w:r w:rsidRPr="00F14A39">
        <w:t xml:space="preserve"> median household income, poverty rates, unemployment rates, percentage of population with no health insurance, and rurality (</w:t>
      </w:r>
      <w:r>
        <w:t>using the NCHS</w:t>
      </w:r>
      <w:r w:rsidRPr="00F14A39">
        <w:t xml:space="preserve"> six-level </w:t>
      </w:r>
      <w:r>
        <w:t>urban-</w:t>
      </w:r>
      <w:r w:rsidRPr="00F14A39">
        <w:t xml:space="preserve">rural classification scheme </w:t>
      </w:r>
      <w:r>
        <w:t>[</w:t>
      </w:r>
      <w:r w:rsidRPr="00F14A39">
        <w:t>Ingram &amp; Franco, 2014</w:t>
      </w:r>
      <w:r>
        <w:t>]</w:t>
      </w:r>
      <w:r w:rsidRPr="00F14A39">
        <w:t xml:space="preserve">). </w:t>
      </w:r>
      <w:r>
        <w:t>We will acquire m</w:t>
      </w:r>
      <w:r w:rsidRPr="00F14A39">
        <w:t xml:space="preserve">ost of this information </w:t>
      </w:r>
      <w:r>
        <w:t xml:space="preserve">via </w:t>
      </w:r>
      <w:r w:rsidRPr="00F14A39">
        <w:t>the U.S. Census Bureau</w:t>
      </w:r>
      <w:r>
        <w:t>; however, we will obtain u</w:t>
      </w:r>
      <w:r w:rsidRPr="00F14A39">
        <w:t>nemployment estimates from the U.S. Department of Labor</w:t>
      </w:r>
      <w:r>
        <w:t xml:space="preserve"> and b</w:t>
      </w:r>
      <w:r w:rsidRPr="00F14A39">
        <w:t xml:space="preserve">ridged race-ethnic counts and the urban-rural classification from </w:t>
      </w:r>
      <w:r>
        <w:t>NCHS</w:t>
      </w:r>
      <w:r w:rsidRPr="00F14A39">
        <w:t>.</w:t>
      </w:r>
    </w:p>
    <w:p w14:paraId="5188A91C" w14:textId="77777777" w:rsidR="009C0F39" w:rsidRPr="00F14A39" w:rsidRDefault="009C0F39" w:rsidP="00BE3CFC">
      <w:pPr>
        <w:pStyle w:val="ListParagraph"/>
        <w:numPr>
          <w:ilvl w:val="0"/>
          <w:numId w:val="12"/>
        </w:numPr>
      </w:pPr>
      <w:r w:rsidRPr="00F14A39">
        <w:t>Analysis</w:t>
      </w:r>
    </w:p>
    <w:p w14:paraId="02CC85EC" w14:textId="77777777" w:rsidR="009C0F39" w:rsidRPr="00F14A39" w:rsidRDefault="009C0F39" w:rsidP="00BE3CFC">
      <w:r w:rsidRPr="00F14A39">
        <w:lastRenderedPageBreak/>
        <w:t xml:space="preserve">The goal of the analysis is to compare the accuracy of </w:t>
      </w:r>
      <w:r>
        <w:t xml:space="preserve">the </w:t>
      </w:r>
      <w:r w:rsidRPr="00F14A39">
        <w:t>four approaches (i.e., SC, EN, MC</w:t>
      </w:r>
      <w:r>
        <w:t>,</w:t>
      </w:r>
      <w:r w:rsidRPr="00F14A39">
        <w:t xml:space="preserve"> DM) in estimating the outcome(s) that would have been observed in communities exposed to an intervention had the intervention not taken place. </w:t>
      </w:r>
      <w:r w:rsidRPr="000A33E7">
        <w:t>We can directly compute the predictive accuracy of the different algorithms with the simulated data but need to estimate this accuracy in the case of the real application</w:t>
      </w:r>
      <w:r>
        <w:t>.</w:t>
      </w:r>
    </w:p>
    <w:p w14:paraId="7B3A4DAD" w14:textId="77777777" w:rsidR="009C0F39" w:rsidRPr="00F14A39" w:rsidRDefault="009C0F39" w:rsidP="00BE3CFC">
      <w:r w:rsidRPr="00F14A39">
        <w:t>3.1. Simulation</w:t>
      </w:r>
    </w:p>
    <w:p w14:paraId="06C2E6BB" w14:textId="77777777" w:rsidR="009C0F39" w:rsidRPr="00F14A39" w:rsidRDefault="009C0F39" w:rsidP="00BE3CFC">
      <w:r w:rsidRPr="00F14A39">
        <w:t>For each simulated dataset, we will estimate the counterfactual outcome for the communities and periods exposed to the hypothetical intervention using each of the four approaches (SC, EN, MC</w:t>
      </w:r>
      <w:r>
        <w:t>,</w:t>
      </w:r>
      <w:r w:rsidRPr="00F14A39">
        <w:t xml:space="preserve"> or DM). </w:t>
      </w:r>
      <w:r>
        <w:t>Because</w:t>
      </w:r>
      <w:r w:rsidRPr="00F14A39">
        <w:t xml:space="preserve"> the true counterfactual value will be available, </w:t>
      </w:r>
      <w:r>
        <w:t xml:space="preserve">we can directly compute </w:t>
      </w:r>
      <w:r w:rsidRPr="00F14A39">
        <w:t>measures of discrepancy. We will particularly focus on the correlation coefficients representing the linear association between the true and predicted counterfactual value.</w:t>
      </w:r>
    </w:p>
    <w:p w14:paraId="7E1A4828" w14:textId="77777777" w:rsidR="009C0F39" w:rsidRPr="00F14A39" w:rsidRDefault="009C0F39" w:rsidP="00BE3CFC">
      <w:r w:rsidRPr="00F14A39">
        <w:t>To assess the e</w:t>
      </w:r>
      <w:r w:rsidRPr="00F14A39">
        <w:rPr>
          <w:rFonts w:cs="Cambria Math"/>
        </w:rPr>
        <w:t>ff</w:t>
      </w:r>
      <w:r w:rsidRPr="00F14A39">
        <w:t xml:space="preserve">ects of the data-generating parameters on predictive accuracy, we will perform </w:t>
      </w:r>
      <w:r w:rsidRPr="000A33E7">
        <w:t xml:space="preserve">analyses of variance </w:t>
      </w:r>
      <w:r>
        <w:t>(</w:t>
      </w:r>
      <w:r w:rsidRPr="00F14A39">
        <w:t>ANOVA</w:t>
      </w:r>
      <w:r>
        <w:t>)</w:t>
      </w:r>
      <w:r w:rsidRPr="00F14A39">
        <w:t xml:space="preserve"> with algorithm type (SC, EN, MC</w:t>
      </w:r>
      <w:r>
        <w:t>,</w:t>
      </w:r>
      <w:r w:rsidRPr="00F14A39">
        <w:t xml:space="preserve"> or DM), </w:t>
      </w:r>
      <w:r>
        <w:t xml:space="preserve">county </w:t>
      </w:r>
      <w:r w:rsidRPr="00F14A39">
        <w:t>size</w:t>
      </w:r>
      <w:r>
        <w:t xml:space="preserve"> quintiles</w:t>
      </w:r>
      <w:r w:rsidRPr="00F14A39">
        <w:t>, and the parameters of the data-generating process as independent variables.</w:t>
      </w:r>
      <w:r>
        <w:t xml:space="preserve"> </w:t>
      </w:r>
      <w:r>
        <w:rPr>
          <w:highlight w:val="yellow"/>
        </w:rPr>
        <w:t>We expect the DM approach to outperform the alternatives among smaller counties. This relationship will likely be affected by the variation in the parameters of the data-generating process. Thanks to the factorial design with multiple replications, the relative importance of these three-way and higher-order interactions as sources of variation can be quantified. We will graphically examine these relationships using trellis plots, particularly for factors and interactions found to explain substantial variation in performance. (See Rubin [1978] for an early example of using ANOVA to summarize simulation results and Morris et al. [2019] for current recommendations)</w:t>
      </w:r>
      <w:r>
        <w:t xml:space="preserve">. </w:t>
      </w:r>
    </w:p>
    <w:p w14:paraId="514F1786" w14:textId="77777777" w:rsidR="009C0F39" w:rsidRPr="00F14A39" w:rsidRDefault="009C0F39" w:rsidP="00BE3CFC">
      <w:r w:rsidRPr="00F14A39">
        <w:t>3.2. The case study</w:t>
      </w:r>
    </w:p>
    <w:p w14:paraId="62464638" w14:textId="77777777" w:rsidR="009C0F39" w:rsidRDefault="009C0F39" w:rsidP="00BE3CFC">
      <w:r w:rsidRPr="00F14A39">
        <w:t xml:space="preserve">We will estimate the counterfactual youth suicide rate and rate of hospitalization due to self-harm in nonmetropolitan communities exposed to </w:t>
      </w:r>
      <w:r>
        <w:t xml:space="preserve">the </w:t>
      </w:r>
      <w:r w:rsidRPr="00F14A39">
        <w:t xml:space="preserve">GLS </w:t>
      </w:r>
      <w:r>
        <w:t xml:space="preserve">program </w:t>
      </w:r>
      <w:r w:rsidRPr="00F14A39">
        <w:t xml:space="preserve">following the start of program activities using each </w:t>
      </w:r>
      <w:r>
        <w:t xml:space="preserve">of </w:t>
      </w:r>
      <w:r w:rsidRPr="00F14A39">
        <w:t xml:space="preserve">the four methods. </w:t>
      </w:r>
      <w:r>
        <w:t xml:space="preserve">Secondary analysis will focus on sex- and race/ethnic-specific rates. </w:t>
      </w:r>
      <w:r w:rsidRPr="00F14A39">
        <w:t>In this case, the true value of the quantity of interest is unknown</w:t>
      </w:r>
      <w:r>
        <w:t>;</w:t>
      </w:r>
      <w:r w:rsidRPr="00F14A39">
        <w:t xml:space="preserve"> </w:t>
      </w:r>
      <w:r>
        <w:t xml:space="preserve">thus, </w:t>
      </w:r>
      <w:r w:rsidRPr="00F14A39">
        <w:t>it is</w:t>
      </w:r>
      <w:r>
        <w:t xml:space="preserve"> im</w:t>
      </w:r>
      <w:r w:rsidRPr="00F14A39">
        <w:t xml:space="preserve">possible to directly assess the accuracy of the </w:t>
      </w:r>
      <w:r w:rsidRPr="00F14A39">
        <w:lastRenderedPageBreak/>
        <w:t xml:space="preserve">approaches. </w:t>
      </w:r>
      <w:r>
        <w:t xml:space="preserve">However, we can </w:t>
      </w:r>
      <w:r w:rsidRPr="00F14A39">
        <w:t xml:space="preserve">estimate the predictive error using only unexposed counties and periods and a procedure akin to leave-one-out cross-validation </w:t>
      </w:r>
      <w:r w:rsidRPr="00980545">
        <w:rPr>
          <w:highlight w:val="yellow"/>
        </w:rPr>
        <w:t xml:space="preserve">proposed by </w:t>
      </w:r>
      <w:proofErr w:type="spellStart"/>
      <w:r w:rsidRPr="00980545">
        <w:rPr>
          <w:highlight w:val="yellow"/>
        </w:rPr>
        <w:t>Doudchenko</w:t>
      </w:r>
      <w:proofErr w:type="spellEnd"/>
      <w:r w:rsidRPr="00980545">
        <w:rPr>
          <w:highlight w:val="yellow"/>
        </w:rPr>
        <w:t xml:space="preserve"> &amp; </w:t>
      </w:r>
      <w:proofErr w:type="spellStart"/>
      <w:r w:rsidRPr="00980545">
        <w:rPr>
          <w:highlight w:val="yellow"/>
        </w:rPr>
        <w:t>Imbens</w:t>
      </w:r>
      <w:proofErr w:type="spellEnd"/>
      <w:r>
        <w:rPr>
          <w:highlight w:val="yellow"/>
        </w:rPr>
        <w:t xml:space="preserve"> (</w:t>
      </w:r>
      <w:r w:rsidRPr="00980545">
        <w:rPr>
          <w:highlight w:val="yellow"/>
        </w:rPr>
        <w:t>2016). Specifically, for each observation from a county never exposed to GLS as well as for each observation from before the start of the exposure among counties eventually exposed, the value of the outcome under no intervention is known (i.e., it is not a counterfactual). If the value of that outcome is ignored momentarily and the rest of the information is used to estimate that value, the discrepancy between observed and estimated values cannot be the impact of the intervention (that has not started). Instead, the discrepancy is an estimate of the predictive error.</w:t>
      </w:r>
      <w:r>
        <w:t xml:space="preserve"> </w:t>
      </w:r>
      <w:r w:rsidRPr="00F14A39">
        <w:t>We will further compare the estimated impact</w:t>
      </w:r>
      <w:r>
        <w:t xml:space="preserve">—that is, </w:t>
      </w:r>
      <w:r w:rsidRPr="00F14A39">
        <w:t>the difference between the estimated counterfactual and actual observed outcomes</w:t>
      </w:r>
      <w:r>
        <w:t xml:space="preserve"> after the start of the intervention among the exposed counties</w:t>
      </w:r>
      <w:r w:rsidRPr="00F14A39">
        <w:t xml:space="preserve">. </w:t>
      </w:r>
    </w:p>
    <w:p w14:paraId="3D00CAAE" w14:textId="77777777" w:rsidR="009C0F39" w:rsidRPr="00980545" w:rsidRDefault="009C0F39" w:rsidP="00BE3CFC">
      <w:pPr>
        <w:rPr>
          <w:highlight w:val="yellow"/>
        </w:rPr>
      </w:pPr>
      <w:r w:rsidRPr="00980545">
        <w:rPr>
          <w:highlight w:val="yellow"/>
        </w:rPr>
        <w:t xml:space="preserve">3.2.1. Heterogeneous effects </w:t>
      </w:r>
    </w:p>
    <w:p w14:paraId="626C441C" w14:textId="77777777" w:rsidR="009C0F39" w:rsidRPr="0095670B" w:rsidRDefault="009C0F39" w:rsidP="00BE3CFC">
      <w:r w:rsidRPr="00980545">
        <w:rPr>
          <w:highlight w:val="yellow"/>
        </w:rPr>
        <w:t xml:space="preserve">Our proposed procedures result </w:t>
      </w:r>
      <w:r>
        <w:rPr>
          <w:highlight w:val="yellow"/>
        </w:rPr>
        <w:t>in an</w:t>
      </w:r>
      <w:r w:rsidRPr="00980545">
        <w:rPr>
          <w:highlight w:val="yellow"/>
        </w:rPr>
        <w:t xml:space="preserve"> estimated effect for each county and each year following the start of the intervention. We anticipate these effect</w:t>
      </w:r>
      <w:r>
        <w:rPr>
          <w:highlight w:val="yellow"/>
        </w:rPr>
        <w:t>s</w:t>
      </w:r>
      <w:r w:rsidRPr="00980545">
        <w:rPr>
          <w:highlight w:val="yellow"/>
        </w:rPr>
        <w:t xml:space="preserve"> will be heterog</w:t>
      </w:r>
      <w:r>
        <w:rPr>
          <w:highlight w:val="yellow"/>
        </w:rPr>
        <w:t>e</w:t>
      </w:r>
      <w:r w:rsidRPr="00980545">
        <w:rPr>
          <w:highlight w:val="yellow"/>
        </w:rPr>
        <w:t>n</w:t>
      </w:r>
      <w:r>
        <w:rPr>
          <w:highlight w:val="yellow"/>
        </w:rPr>
        <w:t>e</w:t>
      </w:r>
      <w:r w:rsidRPr="00980545">
        <w:rPr>
          <w:highlight w:val="yellow"/>
        </w:rPr>
        <w:t>ous. We will examine that heterogeneity as a function of both county and intervention characteristics.</w:t>
      </w:r>
      <w:r w:rsidRPr="00980545">
        <w:rPr>
          <w:rStyle w:val="FootnoteReference"/>
          <w:rFonts w:cs="Times New Roman"/>
          <w:highlight w:val="yellow"/>
        </w:rPr>
        <w:t xml:space="preserve"> </w:t>
      </w:r>
      <w:r w:rsidRPr="00980545">
        <w:rPr>
          <w:rStyle w:val="FootnoteReference"/>
          <w:rFonts w:cs="Times New Roman"/>
          <w:highlight w:val="yellow"/>
        </w:rPr>
        <w:footnoteReference w:id="18"/>
      </w:r>
      <w:r w:rsidRPr="00980545">
        <w:rPr>
          <w:highlight w:val="yellow"/>
          <w:vertAlign w:val="superscript"/>
        </w:rPr>
        <w:t>,</w:t>
      </w:r>
      <w:r w:rsidRPr="00980545">
        <w:rPr>
          <w:rStyle w:val="FootnoteReference"/>
          <w:rFonts w:cs="Times New Roman"/>
          <w:highlight w:val="yellow"/>
        </w:rPr>
        <w:footnoteReference w:id="19"/>
      </w:r>
      <w:r w:rsidRPr="00980545">
        <w:rPr>
          <w:highlight w:val="yellow"/>
        </w:rPr>
        <w:t xml:space="preserve"> Some authors have proposed </w:t>
      </w:r>
      <w:r>
        <w:rPr>
          <w:highlight w:val="yellow"/>
        </w:rPr>
        <w:t>using</w:t>
      </w:r>
      <w:r w:rsidRPr="00980545">
        <w:rPr>
          <w:highlight w:val="yellow"/>
        </w:rPr>
        <w:t xml:space="preserve"> supervised machine</w:t>
      </w:r>
      <w:r>
        <w:rPr>
          <w:highlight w:val="yellow"/>
        </w:rPr>
        <w:t>-</w:t>
      </w:r>
      <w:r w:rsidRPr="00980545">
        <w:rPr>
          <w:highlight w:val="yellow"/>
        </w:rPr>
        <w:t xml:space="preserve">learning algorithms to carry out this exploration systematically (e.g., </w:t>
      </w:r>
      <w:proofErr w:type="spellStart"/>
      <w:r w:rsidRPr="00980545">
        <w:rPr>
          <w:highlight w:val="yellow"/>
        </w:rPr>
        <w:t>Athey</w:t>
      </w:r>
      <w:proofErr w:type="spellEnd"/>
      <w:r w:rsidRPr="00980545">
        <w:rPr>
          <w:highlight w:val="yellow"/>
        </w:rPr>
        <w:t xml:space="preserve"> </w:t>
      </w:r>
      <w:r>
        <w:rPr>
          <w:highlight w:val="yellow"/>
        </w:rPr>
        <w:t>&amp;</w:t>
      </w:r>
      <w:r w:rsidRPr="00980545">
        <w:rPr>
          <w:highlight w:val="yellow"/>
        </w:rPr>
        <w:t xml:space="preserve"> </w:t>
      </w:r>
      <w:proofErr w:type="spellStart"/>
      <w:r w:rsidRPr="00980545">
        <w:rPr>
          <w:highlight w:val="yellow"/>
        </w:rPr>
        <w:t>Imbens</w:t>
      </w:r>
      <w:proofErr w:type="spellEnd"/>
      <w:r w:rsidRPr="00980545">
        <w:rPr>
          <w:highlight w:val="yellow"/>
        </w:rPr>
        <w:t xml:space="preserve">, 2015). We </w:t>
      </w:r>
      <w:r w:rsidRPr="00980545">
        <w:rPr>
          <w:highlight w:val="yellow"/>
        </w:rPr>
        <w:lastRenderedPageBreak/>
        <w:t>propose</w:t>
      </w:r>
      <w:proofErr w:type="gramStart"/>
      <w:r w:rsidRPr="00980545">
        <w:rPr>
          <w:highlight w:val="yellow"/>
        </w:rPr>
        <w:t>, in particular, the</w:t>
      </w:r>
      <w:proofErr w:type="gramEnd"/>
      <w:r w:rsidRPr="00980545">
        <w:rPr>
          <w:highlight w:val="yellow"/>
        </w:rPr>
        <w:t xml:space="preserve"> use of two recursive partitioning algorithms (</w:t>
      </w:r>
      <w:proofErr w:type="spellStart"/>
      <w:r w:rsidRPr="00980545">
        <w:rPr>
          <w:highlight w:val="yellow"/>
        </w:rPr>
        <w:t>Zeileis</w:t>
      </w:r>
      <w:proofErr w:type="spellEnd"/>
      <w:r w:rsidRPr="00980545">
        <w:rPr>
          <w:highlight w:val="yellow"/>
        </w:rPr>
        <w:t xml:space="preserve"> et al., 2008 and </w:t>
      </w:r>
      <w:proofErr w:type="spellStart"/>
      <w:r w:rsidRPr="00980545">
        <w:rPr>
          <w:highlight w:val="yellow"/>
        </w:rPr>
        <w:t>Hothorn</w:t>
      </w:r>
      <w:proofErr w:type="spellEnd"/>
      <w:r w:rsidRPr="00980545">
        <w:rPr>
          <w:highlight w:val="yellow"/>
        </w:rPr>
        <w:t xml:space="preserve"> et al., 2006) to identify subgroups of counties with distinct patterns of GLS effect over time since start of exposure and </w:t>
      </w:r>
      <w:r>
        <w:rPr>
          <w:highlight w:val="yellow"/>
        </w:rPr>
        <w:t xml:space="preserve">to </w:t>
      </w:r>
      <w:r w:rsidRPr="00980545">
        <w:rPr>
          <w:highlight w:val="yellow"/>
        </w:rPr>
        <w:t>examine which intervention characteristics are associated with membership in each the identified subgroups. Understanding the circumstances and/or</w:t>
      </w:r>
      <w:r>
        <w:rPr>
          <w:highlight w:val="yellow"/>
        </w:rPr>
        <w:t xml:space="preserve"> intervention</w:t>
      </w:r>
      <w:r w:rsidRPr="00980545">
        <w:rPr>
          <w:highlight w:val="yellow"/>
        </w:rPr>
        <w:t xml:space="preserve"> features associated with better outcomes will greatly </w:t>
      </w:r>
      <w:proofErr w:type="gramStart"/>
      <w:r w:rsidRPr="00980545">
        <w:rPr>
          <w:highlight w:val="yellow"/>
        </w:rPr>
        <w:t>enhanced</w:t>
      </w:r>
      <w:proofErr w:type="gramEnd"/>
      <w:r w:rsidRPr="00980545">
        <w:rPr>
          <w:highlight w:val="yellow"/>
        </w:rPr>
        <w:t xml:space="preserve"> the utility of the results for suicide prevention policy and practice</w:t>
      </w:r>
      <w:r w:rsidRPr="00F26FD7">
        <w:rPr>
          <w:highlight w:val="yellow"/>
        </w:rPr>
        <w:t xml:space="preserve">. </w:t>
      </w:r>
      <w:r>
        <w:rPr>
          <w:highlight w:val="yellow"/>
        </w:rPr>
        <w:t>Furthermore, while no intervention was intended to exclusively alter the sense of belonging, certain emphasis (such as the prominence of tribally sponsored activities or peer trainings) might provide further support to that hypothesis.</w:t>
      </w:r>
    </w:p>
    <w:p w14:paraId="6E7DCA46" w14:textId="77777777" w:rsidR="009C0F39" w:rsidRPr="00F14A39" w:rsidRDefault="009C0F39" w:rsidP="00BE3CFC">
      <w:pPr>
        <w:pStyle w:val="ListParagraph"/>
        <w:numPr>
          <w:ilvl w:val="0"/>
          <w:numId w:val="12"/>
        </w:numPr>
      </w:pPr>
      <w:r w:rsidRPr="00F14A39">
        <w:t>Challenges and remedies</w:t>
      </w:r>
    </w:p>
    <w:p w14:paraId="6AC5D30B" w14:textId="77777777" w:rsidR="009C0F39" w:rsidRPr="00F14A39" w:rsidRDefault="009C0F39" w:rsidP="00BE3CFC">
      <w:r w:rsidRPr="00F14A39">
        <w:t>As of the last quarter of 2015, the coding scheme used for diagnostic information for hospital discharge records transitioned from ICD-9 to ICD-10. We will examine quarterly rates of the outcome of interest (self-harm</w:t>
      </w:r>
      <w:r>
        <w:t xml:space="preserve"> and/or suicide ideation</w:t>
      </w:r>
      <w:r w:rsidRPr="00F14A39">
        <w:t xml:space="preserve"> among youth) to determine </w:t>
      </w:r>
      <w:r>
        <w:t xml:space="preserve">if </w:t>
      </w:r>
      <w:r w:rsidRPr="00F14A39">
        <w:t>there is a discontinuity at the time of transition</w:t>
      </w:r>
      <w:r>
        <w:t>.</w:t>
      </w:r>
      <w:r w:rsidRPr="00F14A39">
        <w:t xml:space="preserve"> </w:t>
      </w:r>
      <w:r>
        <w:t xml:space="preserve">We will report </w:t>
      </w:r>
      <w:r w:rsidRPr="00F14A39">
        <w:t>the results of this examination. Even if a discontinuity is found, there is no reason to expect that it would be associated with the intervention. In other words, it is expected to affect both exposed and unexposed communities in the same manner.</w:t>
      </w:r>
    </w:p>
    <w:p w14:paraId="423E3153" w14:textId="77777777" w:rsidR="009C0F39" w:rsidRPr="0005049F" w:rsidRDefault="009C0F39" w:rsidP="00BE3CFC">
      <w:r w:rsidRPr="00F14A39">
        <w:t>Inferential methods (e.g., interval estimation, hypothesis testing) for some recently developed methods</w:t>
      </w:r>
      <w:r>
        <w:t>-</w:t>
      </w:r>
      <w:r w:rsidRPr="00F14A39">
        <w:t>of</w:t>
      </w:r>
      <w:r>
        <w:t>-</w:t>
      </w:r>
      <w:r w:rsidRPr="00F14A39">
        <w:t xml:space="preserve">impact </w:t>
      </w:r>
      <w:proofErr w:type="gramStart"/>
      <w:r w:rsidRPr="00F14A39">
        <w:t>estimation</w:t>
      </w:r>
      <w:proofErr w:type="gramEnd"/>
      <w:r w:rsidRPr="00F14A39">
        <w:t xml:space="preserve"> are not yet entirely understood and</w:t>
      </w:r>
      <w:r>
        <w:t>,</w:t>
      </w:r>
      <w:r w:rsidRPr="00F14A39">
        <w:t xml:space="preserve"> as such</w:t>
      </w:r>
      <w:r>
        <w:t>,</w:t>
      </w:r>
      <w:r w:rsidRPr="00F14A39">
        <w:t xml:space="preserve"> are currently an active area of research</w:t>
      </w:r>
      <w:r w:rsidRPr="00671CBA">
        <w:t xml:space="preserve"> </w:t>
      </w:r>
      <w:r>
        <w:t xml:space="preserve">(e.g., </w:t>
      </w:r>
      <w:proofErr w:type="spellStart"/>
      <w:r>
        <w:t>Chernozhuko</w:t>
      </w:r>
      <w:proofErr w:type="spellEnd"/>
      <w:r>
        <w:t xml:space="preserve"> et al.,</w:t>
      </w:r>
      <w:r w:rsidRPr="00F14A39">
        <w:t xml:space="preserve"> 201</w:t>
      </w:r>
      <w:r>
        <w:t>8</w:t>
      </w:r>
      <w:r w:rsidRPr="00F14A39">
        <w:t>). Traditional arguments based on large samples (large number of units, periods</w:t>
      </w:r>
      <w:r>
        <w:t>,</w:t>
      </w:r>
      <w:r w:rsidRPr="00F14A39">
        <w:t xml:space="preserve"> or both) can be unappealing in the typical settings for which these approaches were developed. That said, we </w:t>
      </w:r>
      <w:r>
        <w:t xml:space="preserve">will </w:t>
      </w:r>
      <w:r w:rsidRPr="00F14A39">
        <w:t>focus on the empirical assessment of the predictive accuracy of the counterfactual by the different algorithms</w:t>
      </w:r>
      <w:r>
        <w:t>,</w:t>
      </w:r>
      <w:r w:rsidRPr="00F14A39">
        <w:t xml:space="preserve"> which does not</w:t>
      </w:r>
      <w:r>
        <w:t xml:space="preserve"> </w:t>
      </w:r>
      <w:r w:rsidRPr="00F14A39">
        <w:t>depend on the inferential procedure. Our proposed approach</w:t>
      </w:r>
      <w:r>
        <w:t xml:space="preserve"> </w:t>
      </w:r>
      <w:r w:rsidRPr="00F14A39">
        <w:t>offer</w:t>
      </w:r>
      <w:r>
        <w:t>s</w:t>
      </w:r>
      <w:r w:rsidRPr="00F14A39">
        <w:t xml:space="preserve"> well</w:t>
      </w:r>
      <w:r>
        <w:t>-</w:t>
      </w:r>
      <w:r w:rsidRPr="00F14A39">
        <w:t>known methods to quantify uncertainty</w:t>
      </w:r>
      <w:r>
        <w:t>,</w:t>
      </w:r>
      <w:r w:rsidRPr="00F14A39">
        <w:t xml:space="preserve"> albeit under a Bayesian framework.</w:t>
      </w:r>
    </w:p>
    <w:p w14:paraId="4CAE19C0" w14:textId="0BC6B854" w:rsidR="009C0F39" w:rsidRDefault="009C0F39" w:rsidP="00BE3CFC">
      <w:r>
        <w:br w:type="page"/>
      </w:r>
    </w:p>
    <w:p w14:paraId="70CF022D" w14:textId="77777777" w:rsidR="009C0F39" w:rsidRPr="00B7309C" w:rsidRDefault="009C0F39" w:rsidP="00BE3CFC">
      <w:pPr>
        <w:pStyle w:val="PlainText"/>
      </w:pPr>
      <w:commentRangeStart w:id="0"/>
      <w:r w:rsidRPr="00B7309C">
        <w:lastRenderedPageBreak/>
        <w:t>Response</w:t>
      </w:r>
      <w:commentRangeEnd w:id="0"/>
      <w:r w:rsidRPr="00B7309C">
        <w:rPr>
          <w:rStyle w:val="CommentReference"/>
          <w:rFonts w:asciiTheme="minorHAnsi" w:hAnsiTheme="minorHAnsi"/>
          <w:b/>
        </w:rPr>
        <w:commentReference w:id="0"/>
      </w:r>
    </w:p>
    <w:p w14:paraId="50936C09" w14:textId="77777777" w:rsidR="009C0F39" w:rsidRPr="004932ED" w:rsidRDefault="009C0F39" w:rsidP="00BE3CFC">
      <w:pPr>
        <w:pStyle w:val="PlainText"/>
      </w:pPr>
    </w:p>
    <w:p w14:paraId="42A4807E" w14:textId="77777777" w:rsidR="009C0F39" w:rsidRPr="00C75C29" w:rsidRDefault="009C0F39" w:rsidP="00BE3CFC"/>
    <w:p w14:paraId="3BE238D7" w14:textId="77777777" w:rsidR="009C0F39" w:rsidRPr="004932ED" w:rsidRDefault="009C0F39" w:rsidP="00BE3CFC">
      <w:pPr>
        <w:pStyle w:val="ListParagraph"/>
        <w:numPr>
          <w:ilvl w:val="0"/>
          <w:numId w:val="13"/>
        </w:numPr>
      </w:pPr>
      <w:r w:rsidRPr="004932ED">
        <w:t>Novelty</w:t>
      </w:r>
    </w:p>
    <w:p w14:paraId="70AB6C7D" w14:textId="77777777" w:rsidR="009C0F39" w:rsidRDefault="009C0F39" w:rsidP="00BE3CFC">
      <w:pPr>
        <w:pStyle w:val="ListParagraph"/>
        <w:numPr>
          <w:ilvl w:val="0"/>
          <w:numId w:val="14"/>
        </w:numPr>
      </w:pPr>
      <w:r>
        <w:t>“</w:t>
      </w:r>
      <w:r w:rsidRPr="004932ED">
        <w:t>The method is not new and now often used, which undermines potential impact</w:t>
      </w:r>
      <w:r>
        <w:t>”</w:t>
      </w:r>
      <w:r w:rsidRPr="009E05CB">
        <w:t xml:space="preserve"> </w:t>
      </w:r>
      <w:r>
        <w:t>(</w:t>
      </w:r>
      <w:r w:rsidRPr="00C17E37">
        <w:t>Reviewer 1)</w:t>
      </w:r>
    </w:p>
    <w:p w14:paraId="7B6DF62F" w14:textId="77777777" w:rsidR="009C0F39" w:rsidRPr="00C17E37" w:rsidRDefault="009C0F39" w:rsidP="00BE3CFC">
      <w:pPr>
        <w:pStyle w:val="ListParagraph"/>
        <w:numPr>
          <w:ilvl w:val="0"/>
          <w:numId w:val="14"/>
        </w:numPr>
      </w:pPr>
      <w:r>
        <w:t>“</w:t>
      </w:r>
      <w:r w:rsidRPr="00C17E37">
        <w:t>The methods themselves are not new.</w:t>
      </w:r>
      <w:r>
        <w:t>”</w:t>
      </w:r>
      <w:r w:rsidRPr="00C17E37">
        <w:t xml:space="preserve"> (Reviewer 1)</w:t>
      </w:r>
    </w:p>
    <w:p w14:paraId="448A762A" w14:textId="77777777" w:rsidR="009C0F39" w:rsidRPr="004932ED" w:rsidRDefault="009C0F39" w:rsidP="00BE3CFC">
      <w:pPr>
        <w:pStyle w:val="ListParagraph"/>
        <w:numPr>
          <w:ilvl w:val="0"/>
          <w:numId w:val="14"/>
        </w:numPr>
      </w:pPr>
      <w:r>
        <w:t>“</w:t>
      </w:r>
      <w:r w:rsidRPr="004932ED">
        <w:t>The use of the proposed Bayesian disease mapping method in the considered application is quite standard. The advantages of the proposed method over competing causal methods are not obvious.</w:t>
      </w:r>
      <w:r>
        <w:t>”</w:t>
      </w:r>
      <w:r w:rsidRPr="00C75C29">
        <w:t xml:space="preserve"> </w:t>
      </w:r>
      <w:r>
        <w:t>(Reviewer 2)</w:t>
      </w:r>
    </w:p>
    <w:p w14:paraId="0EE4044D" w14:textId="77777777" w:rsidR="009C0F39" w:rsidRPr="004932ED" w:rsidRDefault="009C0F39" w:rsidP="00BE3CFC">
      <w:pPr>
        <w:pStyle w:val="ListParagraph"/>
        <w:numPr>
          <w:ilvl w:val="0"/>
          <w:numId w:val="14"/>
        </w:numPr>
      </w:pPr>
      <w:r>
        <w:t>“</w:t>
      </w:r>
      <w:r w:rsidRPr="004932ED">
        <w:t>Both method development and data application are standard.</w:t>
      </w:r>
      <w:r>
        <w:t>”</w:t>
      </w:r>
      <w:r w:rsidRPr="00C75C29">
        <w:t xml:space="preserve"> </w:t>
      </w:r>
      <w:r>
        <w:t>(Reviewer 2)</w:t>
      </w:r>
    </w:p>
    <w:p w14:paraId="5C85A5AF" w14:textId="77777777" w:rsidR="009C0F39" w:rsidRPr="004932ED" w:rsidRDefault="009C0F39" w:rsidP="00BE3CFC">
      <w:pPr>
        <w:pStyle w:val="ListParagraph"/>
        <w:numPr>
          <w:ilvl w:val="0"/>
          <w:numId w:val="14"/>
        </w:numPr>
      </w:pPr>
      <w:r>
        <w:t>“</w:t>
      </w:r>
      <w:r w:rsidRPr="004932ED">
        <w:t>Compared with the competing causal methods, such as SC, EN and MC, the proposed DM method may lack a clear causal interpretation</w:t>
      </w:r>
      <w:r>
        <w:t>" (Reviewer 2)</w:t>
      </w:r>
    </w:p>
    <w:p w14:paraId="0E320EC2" w14:textId="77777777" w:rsidR="009C0F39" w:rsidRPr="004932ED" w:rsidRDefault="009C0F39" w:rsidP="00BE3CFC"/>
    <w:p w14:paraId="316CD655" w14:textId="77777777" w:rsidR="009C0F39" w:rsidRDefault="009C0F39" w:rsidP="00BE3CFC">
      <w:r w:rsidRPr="004932ED">
        <w:t>We do not claim that disease mapping or Bayesian spatiotemporal models are an innovation</w:t>
      </w:r>
      <w:r>
        <w:t xml:space="preserve"> (and much less, that we are responsible for such innovation). While </w:t>
      </w:r>
      <w:r w:rsidRPr="004932ED">
        <w:t xml:space="preserve">spatiotemporal models </w:t>
      </w:r>
      <w:r>
        <w:t xml:space="preserve">are </w:t>
      </w:r>
      <w:r w:rsidRPr="004932ED">
        <w:t>still</w:t>
      </w:r>
      <w:r>
        <w:t xml:space="preserve"> a</w:t>
      </w:r>
      <w:r w:rsidRPr="004932ED">
        <w:t xml:space="preserve"> very activ</w:t>
      </w:r>
      <w:r>
        <w:t xml:space="preserve">e area of research, the </w:t>
      </w:r>
      <w:r w:rsidRPr="004932ED">
        <w:t xml:space="preserve">use of these models to improve small are estimation of </w:t>
      </w:r>
      <w:r>
        <w:t xml:space="preserve">relatively infrequent </w:t>
      </w:r>
      <w:r w:rsidRPr="004932ED">
        <w:t>disease or event rates (including</w:t>
      </w:r>
      <w:proofErr w:type="gramStart"/>
      <w:r>
        <w:t>,</w:t>
      </w:r>
      <w:r w:rsidRPr="004932ED">
        <w:t xml:space="preserve"> </w:t>
      </w:r>
      <w:r>
        <w:t>in particular,</w:t>
      </w:r>
      <w:r w:rsidRPr="004932ED">
        <w:t xml:space="preserve"> suicide</w:t>
      </w:r>
      <w:proofErr w:type="gramEnd"/>
      <w:r w:rsidRPr="004932ED">
        <w:t xml:space="preserve"> rates) is we</w:t>
      </w:r>
      <w:r>
        <w:t>ll stablished</w:t>
      </w:r>
      <w:r w:rsidRPr="004932ED">
        <w:t xml:space="preserve">. </w:t>
      </w:r>
      <w:r>
        <w:t xml:space="preserve">The purpose of this standard use is mostly descriptive in nature, e.g., to characterize the distribution of disease or event spatially and over time, to detect ‘hotspots’, or even to examine environmental correlates. </w:t>
      </w:r>
    </w:p>
    <w:p w14:paraId="37675B03" w14:textId="4A80687D" w:rsidR="009C0F39" w:rsidRPr="004932ED" w:rsidRDefault="009C0F39" w:rsidP="00BE3CFC">
      <w:r>
        <w:t>E</w:t>
      </w:r>
      <w:r w:rsidRPr="004932ED">
        <w:t xml:space="preserve">ven if it might appear </w:t>
      </w:r>
      <w:r>
        <w:t xml:space="preserve">as a </w:t>
      </w:r>
      <w:r w:rsidRPr="004932ED">
        <w:t>‘natural’</w:t>
      </w:r>
      <w:r>
        <w:t xml:space="preserve"> extension</w:t>
      </w:r>
      <w:r w:rsidRPr="004932ED">
        <w:t>, the use of spatiotemporal models for impact evaluation/causal inference</w:t>
      </w:r>
      <w:r>
        <w:t xml:space="preserve"> is not </w:t>
      </w:r>
      <w:r w:rsidRPr="004932ED">
        <w:t>standard (</w:t>
      </w:r>
      <w:r>
        <w:t xml:space="preserve">neither </w:t>
      </w:r>
      <w:proofErr w:type="gramStart"/>
      <w:r>
        <w:t>in the area of</w:t>
      </w:r>
      <w:proofErr w:type="gramEnd"/>
      <w:r>
        <w:t xml:space="preserve"> suicide prevention nor beyond this field)</w:t>
      </w:r>
      <w:r w:rsidRPr="004932ED">
        <w:t xml:space="preserve">. </w:t>
      </w:r>
      <w:r>
        <w:t>A</w:t>
      </w:r>
      <w:r w:rsidRPr="004932ED">
        <w:t xml:space="preserve"> very recent article </w:t>
      </w:r>
      <w:r>
        <w:t>by recognized authorities</w:t>
      </w:r>
      <w:r w:rsidRPr="004932ED">
        <w:t xml:space="preserve"> in spatial </w:t>
      </w:r>
      <w:r>
        <w:t xml:space="preserve">econometric </w:t>
      </w:r>
      <w:r>
        <w:fldChar w:fldCharType="begin"/>
      </w:r>
      <w:r w:rsidR="00275D9C">
        <w:instrText xml:space="preserve"> ADDIN ZOTERO_ITEM CSL_CITATION {"citationID":"WstaeGKE","properties":{"formattedCitation":"(Kolak &amp; Anselin, 2020)","plainCitation":"(Kolak &amp; Anselin, 2020)","noteIndex":0},"citationItems":[{"id":98,"uris":["http://zotero.org/users/6411923/items/9A3QXFCY",["http://zotero.org/users/6411923/items/9A3QXFCY"]],"itemData":{"id":98,"type":"article-journal","abstract":"Empirical work in regional science has seen a growing interest in causal inference, leveraging insights from econometrics, statistics, and related fields. This has resulted in several conceptual as well as empirical papers. However, the role of spatial effects, such as spatial dependence (SD) and spatial heterogeneity (SH), is less well understood in this context. Such spatial effects violate the so-called stable unit treatment value assumption advanced by Rubin as part of the foundational framework for empirical treatment effect analysis. In this article, we consider the role of spatial effects more closely. We provide a brief overview of a number of attempts to extend existing econometric treatment effect evaluation methods with an accounting for spatial aspects and outline and illustrate an alternative approach. Specifically, we propose a spatially explicit counterfactual framework that leverages spatial panel econometrics to account for both SD and SH in treatment choice, treatment variation, and treatment effects. We illustrate this framework with a replication of a well-known treatment effect analysis, that is, the evaluation effect of minimum legal drinking age laws on mortality for US states during the period 1970–1984, a classic textbook example of applied causal inference. We replicate the results available in the literature and compare these to a range of alternative specifications that incorporate spatial effects.","container-title":"International Regional Science Review","DOI":"10.1177/0160017619869781","ISSN":"0160-0176, 1552-6925","issue":"1-2","journalAbbreviation":"International Regional Science Review","language":"en","page":"128-153","source":"DOI.org (Crossref)","title":"A Spatial Perspective on the Econometrics of Program Evaluation","volume":"43","author":[{"family":"Kolak","given":"Marynia"},{"family":"Anselin","given":"Luc"}],"issued":{"date-parts":[["2020",1]]}}}],"schema":"https://github.com/citation-style-language/schema/raw/master/csl-citation.json"} </w:instrText>
      </w:r>
      <w:r>
        <w:fldChar w:fldCharType="separate"/>
      </w:r>
      <w:r w:rsidR="00275D9C">
        <w:t>(Kolak &amp; Anselin, 2020)</w:t>
      </w:r>
      <w:r>
        <w:fldChar w:fldCharType="end"/>
      </w:r>
      <w:r>
        <w:t xml:space="preserve">, highlights the </w:t>
      </w:r>
      <w:r w:rsidRPr="004932ED">
        <w:t xml:space="preserve">potential fruitfulness of </w:t>
      </w:r>
      <w:r>
        <w:t xml:space="preserve">this connection </w:t>
      </w:r>
      <w:r w:rsidRPr="004932ED">
        <w:t>(i.e., between spatiotemporal modelling and causal inference)</w:t>
      </w:r>
      <w:r>
        <w:t>. The article states that “w</w:t>
      </w:r>
      <w:r w:rsidRPr="00D40CAA">
        <w:t>hile this has recently received increased attention in the mainstream</w:t>
      </w:r>
      <w:r>
        <w:t xml:space="preserve"> </w:t>
      </w:r>
      <w:r w:rsidRPr="00D40CAA">
        <w:t>causal literature</w:t>
      </w:r>
      <w:r>
        <w:t xml:space="preserve"> […] </w:t>
      </w:r>
      <w:r w:rsidRPr="00D40CAA">
        <w:t>an explicit spatial focus is still largely absent</w:t>
      </w:r>
      <w:r>
        <w:t>” (page 129).</w:t>
      </w:r>
    </w:p>
    <w:p w14:paraId="131B5DA8" w14:textId="77777777" w:rsidR="009C0F39" w:rsidRPr="00E16479" w:rsidRDefault="009C0F39" w:rsidP="00BE3CFC">
      <w:r>
        <w:lastRenderedPageBreak/>
        <w:t>We agree with the R</w:t>
      </w:r>
      <w:r w:rsidRPr="004932ED">
        <w:t xml:space="preserve">eviewer </w:t>
      </w:r>
      <w:r>
        <w:t xml:space="preserve">2 statement </w:t>
      </w:r>
      <w:r w:rsidRPr="004932ED">
        <w:t xml:space="preserve">that “compared with the competing causal methods, </w:t>
      </w:r>
      <w:r w:rsidRPr="00E16479">
        <w:t xml:space="preserve">such as SC, EN and MC, the proposed DM method may lack a clear causal interpretation”. The lack of a clear causal interpretation is precisely due to the fact that the proposed method </w:t>
      </w:r>
      <w:proofErr w:type="gramStart"/>
      <w:r w:rsidRPr="00E16479">
        <w:t>have</w:t>
      </w:r>
      <w:proofErr w:type="gramEnd"/>
      <w:r w:rsidRPr="00E16479">
        <w:t xml:space="preserve"> been largely used for descriptive purposes and not for impact evaluation/causal inference. Embedding DM in a clear causal framework is precisely our innovation.</w:t>
      </w:r>
    </w:p>
    <w:p w14:paraId="1BE4A829" w14:textId="633AD5AF" w:rsidR="009C0F39" w:rsidRDefault="009C0F39" w:rsidP="00BE3CFC">
      <w:r w:rsidRPr="00E16479">
        <w:t>Wh</w:t>
      </w:r>
      <w:r>
        <w:t>ile the causal framework we use</w:t>
      </w:r>
      <w:r w:rsidRPr="00E16479">
        <w:t xml:space="preserve"> is also not novel, it was only recently articulated explicitly for panel data </w:t>
      </w:r>
      <w:r w:rsidRPr="00E16479">
        <w:fldChar w:fldCharType="begin"/>
      </w:r>
      <w:r w:rsidR="00BE3CFC">
        <w:instrText xml:space="preserve"> ADDIN ZOTERO_ITEM CSL_CITATION {"citationID":"JUdXeJRC","properties":{"formattedCitation":"(Athey et al., 2018)","plainCitation":"(Athey et al., 2018)","noteIndex":0},"citationItems":[{"id":"37b9I49s/DCMs9w9o","uris":["http://zotero.org/users/6411923/items/54AK3BZH",["http://zotero.org/users/6411923/items/54AK3BZH"]],"itemData":{"id":115,"type":"article-journal","abstract":"In this paper we study methods for estimating causal effects in settings with panel data, where a subset of units are exposed to a treatment during a subset of periods, and the goal is estimating counterfactual (untreated) outcomes for the treated unit/period combinations. We develop a class of matrix completion estimators that uses the observed elements of the matrix of control outcomes corresponding to untreated unit/periods to predict the \"missing\" elements of the matrix, corresponding to treated units/periods. The approach estimates a matrix that well-approximates the original (incomplete) matrix, but has lower complexity according to the nuclear norm for matrices. From a technical perspective, we generalize results from the matrix completion literature by allowing the patterns of missing data to have a time series dependency structure. We also present novel insights concerning the connections between the matrix completion literature, the literature on interactive fixed effects models and the literatures on program evaluation under unconfoundedness and synthetic control methods.","container-title":"arXiv:1710.10251 [econ, math, stat]","note":"arXiv: 1710.10251","source":"arXiv.org","title":"Matrix Completion Methods for Causal Panel Data Models","URL":"http://arxiv.org/abs/1710.10251","author":[{"family":"Athey","given":"Susan"},{"family":"Bayati","given":"Mohsen"},{"family":"Doudchenko","given":"Nikolay"},{"family":"Imbens","given":"Guido"},{"family":"Khosravi","given":"Khashayar"}],"accessed":{"date-parts":[["2020",2,11]]},"issued":{"date-parts":[["2018",9,29]]}}}],"schema":"https://github.com/citation-style-language/schema/raw/master/csl-citation.json"} </w:instrText>
      </w:r>
      <w:r w:rsidRPr="00E16479">
        <w:fldChar w:fldCharType="separate"/>
      </w:r>
      <w:r w:rsidR="00275D9C">
        <w:t>(</w:t>
      </w:r>
      <w:proofErr w:type="spellStart"/>
      <w:r w:rsidR="00275D9C">
        <w:t>Athey</w:t>
      </w:r>
      <w:proofErr w:type="spellEnd"/>
      <w:r w:rsidR="00275D9C">
        <w:t xml:space="preserve"> et al., 2018)</w:t>
      </w:r>
      <w:r w:rsidRPr="00E16479">
        <w:fldChar w:fldCharType="end"/>
      </w:r>
      <w:r w:rsidRPr="00E16479">
        <w:t xml:space="preserve">. </w:t>
      </w:r>
      <w:r>
        <w:t>In this framework, effect estimation reduces</w:t>
      </w:r>
      <w:r w:rsidRPr="00E16479">
        <w:t xml:space="preserve"> to estimating the missing entries in an incomplete matrix. While </w:t>
      </w:r>
      <w:proofErr w:type="spellStart"/>
      <w:r w:rsidRPr="00E16479">
        <w:t>Athey</w:t>
      </w:r>
      <w:proofErr w:type="spellEnd"/>
      <w:r w:rsidRPr="00E16479">
        <w:t xml:space="preserve"> and colleagues proposed a particular method to implement this estimation, once the problem is conceived in this way, other alternatives are possible, including, we argue, </w:t>
      </w:r>
      <w:r>
        <w:t xml:space="preserve">the use </w:t>
      </w:r>
      <w:r w:rsidRPr="00E16479">
        <w:t>spatiotemporal model</w:t>
      </w:r>
      <w:r>
        <w:t>s</w:t>
      </w:r>
      <w:r w:rsidRPr="00E16479">
        <w:t xml:space="preserve">. It is worth mentioning that </w:t>
      </w:r>
      <w:proofErr w:type="spellStart"/>
      <w:r w:rsidRPr="00E16479">
        <w:t>Athey</w:t>
      </w:r>
      <w:proofErr w:type="spellEnd"/>
      <w:r w:rsidRPr="00E16479">
        <w:t xml:space="preserve"> and coll</w:t>
      </w:r>
      <w:r>
        <w:t>eagues</w:t>
      </w:r>
      <w:r w:rsidRPr="00E16479">
        <w:t xml:space="preserve"> </w:t>
      </w:r>
      <w:r>
        <w:t xml:space="preserve">did anticipate </w:t>
      </w:r>
      <w:r w:rsidRPr="00E16479">
        <w:t>the possibility of exploiting the dependence on the ti</w:t>
      </w:r>
      <w:r>
        <w:t>m</w:t>
      </w:r>
      <w:r w:rsidRPr="00E16479">
        <w:t xml:space="preserve">e dimension to improve estimation. Out proposal, takes advantage of </w:t>
      </w:r>
      <w:r>
        <w:t xml:space="preserve">both temporal and </w:t>
      </w:r>
      <w:r w:rsidRPr="00E16479">
        <w:t>spatial dependence.</w:t>
      </w:r>
      <w:r>
        <w:t xml:space="preserve"> </w:t>
      </w:r>
    </w:p>
    <w:p w14:paraId="2E13F43A" w14:textId="77777777" w:rsidR="009C0F39" w:rsidRPr="00E16479" w:rsidRDefault="009C0F39" w:rsidP="00BE3CFC">
      <w:r>
        <w:t>Below we present the casual framework more formally, and show our proposed approach fit in this framework.</w:t>
      </w:r>
    </w:p>
    <w:p w14:paraId="4E8D2BE9" w14:textId="77777777" w:rsidR="009C0F39" w:rsidRPr="00E16479" w:rsidRDefault="009C0F39" w:rsidP="00BE3CFC">
      <w:r w:rsidRPr="00E16479">
        <w:t>Potential outcomes framework</w:t>
      </w:r>
    </w:p>
    <w:p w14:paraId="18DA777E" w14:textId="5442E2D3" w:rsidR="009C0F39" w:rsidRPr="00E16479" w:rsidRDefault="009C0F39" w:rsidP="00BE3CFC">
      <w:r w:rsidRPr="00E16479">
        <w:t xml:space="preserve">We were interested in estimating the effect of exposure to the GLS program on </w:t>
      </w:r>
      <w:r>
        <w:t xml:space="preserve">an outcome, e.g. </w:t>
      </w:r>
      <w:r w:rsidRPr="00E16479">
        <w:t xml:space="preserve">suicide-related hospitalizations. We had data on counties </w:t>
      </w:r>
      <w:proofErr w:type="spellStart"/>
      <w:r w:rsidRPr="00E16479">
        <w:t>i</w:t>
      </w:r>
      <w:proofErr w:type="spellEnd"/>
      <w:r w:rsidRPr="00E16479">
        <w:t xml:space="preserve"> = </w:t>
      </w:r>
      <w:proofErr w:type="gramStart"/>
      <w:r w:rsidRPr="00E16479">
        <w:t>1,</w:t>
      </w:r>
      <w:r>
        <w:t>.</w:t>
      </w:r>
      <w:r w:rsidRPr="00E16479">
        <w:t>..</w:t>
      </w:r>
      <w:proofErr w:type="gramEnd"/>
      <w:r w:rsidRPr="00E16479">
        <w:t>, N, observed during years t = 1,..T. Each year, we observed whether a county was exposed to GLS or not, a circumstance we denoted by W</w:t>
      </w:r>
      <w:r w:rsidRPr="00E16479">
        <w:rPr>
          <w:vertAlign w:val="subscript"/>
        </w:rPr>
        <w:t xml:space="preserve">it </w:t>
      </w:r>
      <w:proofErr w:type="gramStart"/>
      <w:r w:rsidRPr="00E16479">
        <w:rPr>
          <w:rFonts w:ascii="Cambria Math" w:hAnsi="Cambria Math" w:cs="Cambria Math"/>
        </w:rPr>
        <w:t>∈</w:t>
      </w:r>
      <w:r w:rsidRPr="00E16479">
        <w:t>{</w:t>
      </w:r>
      <w:proofErr w:type="gramEnd"/>
      <w:r w:rsidRPr="00E16479">
        <w:t xml:space="preserve">0,1}. Indeed, a subset of the counties, </w:t>
      </w:r>
      <w:proofErr w:type="spellStart"/>
      <w:r w:rsidRPr="00E16479">
        <w:t>i</w:t>
      </w:r>
      <w:proofErr w:type="spellEnd"/>
      <w:r w:rsidRPr="00E16479">
        <w:t xml:space="preserve"> = N</w:t>
      </w:r>
      <w:r w:rsidRPr="00E16479">
        <w:rPr>
          <w:vertAlign w:val="subscript"/>
        </w:rPr>
        <w:t xml:space="preserve">0 </w:t>
      </w:r>
      <w:r w:rsidRPr="00E16479">
        <w:t>+</w:t>
      </w:r>
      <w:proofErr w:type="gramStart"/>
      <w:r w:rsidRPr="00E16479">
        <w:t>1,</w:t>
      </w:r>
      <w:r>
        <w:t>…</w:t>
      </w:r>
      <w:proofErr w:type="gramEnd"/>
      <w:r w:rsidRPr="00E16479">
        <w:t>, N, was exposed to GLS starting from year t = t</w:t>
      </w:r>
      <w:r w:rsidRPr="00E16479">
        <w:rPr>
          <w:vertAlign w:val="subscript"/>
        </w:rPr>
        <w:t xml:space="preserve">0i </w:t>
      </w:r>
      <w:r w:rsidRPr="00E16479">
        <w:t>+1 onwards.</w:t>
      </w:r>
      <w:r w:rsidRPr="00487730">
        <w:rPr>
          <w:rFonts w:ascii="Times New Roman" w:hAnsi="Times New Roman"/>
          <w:sz w:val="20"/>
          <w:szCs w:val="20"/>
        </w:rPr>
        <w:t xml:space="preserve"> </w:t>
      </w:r>
      <w:r w:rsidRPr="00B13D4D">
        <w:rPr>
          <w:rStyle w:val="FootnoteReference"/>
          <w:rFonts w:ascii="Times New Roman" w:hAnsi="Times New Roman" w:cs="Times New Roman"/>
          <w:sz w:val="20"/>
          <w:szCs w:val="20"/>
        </w:rPr>
        <w:footnoteReference w:id="20"/>
      </w:r>
      <w:r w:rsidRPr="00E16479">
        <w:t xml:space="preserve"> Using the so-called “potential outcome” perspective </w:t>
      </w:r>
      <w:r w:rsidRPr="00E16479">
        <w:fldChar w:fldCharType="begin"/>
      </w:r>
      <w:r w:rsidR="00275D9C">
        <w:instrText xml:space="preserve"> ADDIN ZOTERO_ITEM CSL_CITATION {"citationID":"MB7xWDBn","properties":{"unsorted":true,"formattedCitation":"(Rubin, 1974; Imbens &amp; Rubin, 2015)","plainCitation":"(Rubin, 1974; Imbens &amp; Rubin, 2015)","noteIndex":0},"citationItems":[{"id":127,"uris":["http://zotero.org/users/6411923/items/UV3AK9WZ",["http://zotero.org/users/6411923/items/UV3AK9WZ"]],"itemData":{"id":127,"type":"article-journal","container-title":"Journal of Educational Psychology","DOI":"10.1037/h0037350","ISSN":"0022-0663","issue":"5","journalAbbreviation":"Journal of Educational Psychology","language":"en","page":"688-701","source":"DOI.org (Crossref)","title":"Estimating causal effects of treatments in randomized and nonrandomized studies.","volume":"66","author":[{"family":"Rubin","given":"Donald B."}],"issued":{"date-parts":[["1974"]]}},"label":"page"},{"id":128,"uris":["http://zotero.org/users/6411923/items/R2BCI2YW",["http://zotero.org/users/6411923/items/R2BCI2YW"]],"itemData":{"id":128,"type":"book","edition":"1","ISBN":"978-0-521-88588-1","note":"DOI: 10.1017/CBO9781139025751","publisher":"Cambridge University Press","source":"DOI.org (Crossref)","title":"Causal Inference for Statistics, Social, and Biomedical Sciences: An Introduction","title-short":"Causal Inference for Statistics, Social, and Biomedical Sciences","URL":"https://www.cambridge.org/core/product/identifier/9781139025751/type/book","author":[{"family":"Imbens","given":"Guido W."},{"family":"Rubin","given":"Donald B."}],"accessed":{"date-parts":[["2020",2,12]]},"issued":{"date-parts":[["2015",4,6]]}},"label":"page"}],"schema":"https://github.com/citation-style-language/schema/raw/master/csl-citation.json"} </w:instrText>
      </w:r>
      <w:r w:rsidRPr="00E16479">
        <w:fldChar w:fldCharType="separate"/>
      </w:r>
      <w:r w:rsidR="00275D9C">
        <w:t>(Rubin, 1974; Imbens &amp; Rubin, 2015)</w:t>
      </w:r>
      <w:r w:rsidRPr="00E16479">
        <w:fldChar w:fldCharType="end"/>
      </w:r>
      <w:r w:rsidRPr="00E16479">
        <w:t xml:space="preserve">, we defined the effect of GLS in an exposed county as the difference between observed suicide-related hospitalizations and the hospitalizations that would have been observed in the </w:t>
      </w:r>
      <w:r w:rsidRPr="00E16479">
        <w:lastRenderedPageBreak/>
        <w:t xml:space="preserve">absence of the intervention. Formally, we proposed that for the counties exposed to GLS after exposure started (but not necessarily for all counties and years), there were a pair of potential outcomes, </w:t>
      </w:r>
      <w:proofErr w:type="spellStart"/>
      <w:proofErr w:type="gramStart"/>
      <w:r w:rsidRPr="00E16479">
        <w:t>Y</w:t>
      </w:r>
      <w:r w:rsidRPr="00E16479">
        <w:rPr>
          <w:vertAlign w:val="subscript"/>
        </w:rPr>
        <w:t>it</w:t>
      </w:r>
      <w:proofErr w:type="spellEnd"/>
      <w:r w:rsidRPr="00E16479">
        <w:t>(</w:t>
      </w:r>
      <w:proofErr w:type="gramEnd"/>
      <w:r w:rsidRPr="00E16479">
        <w:t xml:space="preserve">0) and </w:t>
      </w:r>
      <w:proofErr w:type="spellStart"/>
      <w:r w:rsidRPr="00E16479">
        <w:t>Y</w:t>
      </w:r>
      <w:r w:rsidRPr="00E16479">
        <w:rPr>
          <w:vertAlign w:val="subscript"/>
        </w:rPr>
        <w:t>it</w:t>
      </w:r>
      <w:proofErr w:type="spellEnd"/>
      <w:r w:rsidRPr="00E16479">
        <w:t xml:space="preserve">(1), corresponding to each possible exposure status. We only observed, however, the outcome corresponding to the actual exposure, i.e., </w:t>
      </w:r>
      <w:proofErr w:type="spellStart"/>
      <w:r w:rsidRPr="00E16479">
        <w:t>Y</w:t>
      </w:r>
      <w:r w:rsidRPr="00E16479">
        <w:rPr>
          <w:vertAlign w:val="subscript"/>
        </w:rPr>
        <w:t>it</w:t>
      </w:r>
      <w:proofErr w:type="spellEnd"/>
      <w:r w:rsidRPr="00E16479">
        <w:rPr>
          <w:vertAlign w:val="subscript"/>
        </w:rPr>
        <w:t xml:space="preserve"> </w:t>
      </w:r>
      <w:r w:rsidRPr="00E16479">
        <w:t xml:space="preserve">= </w:t>
      </w:r>
      <w:proofErr w:type="spellStart"/>
      <w:proofErr w:type="gramStart"/>
      <w:r w:rsidRPr="00E16479">
        <w:t>Y</w:t>
      </w:r>
      <w:r w:rsidRPr="00E16479">
        <w:rPr>
          <w:vertAlign w:val="subscript"/>
        </w:rPr>
        <w:t>it</w:t>
      </w:r>
      <w:proofErr w:type="spellEnd"/>
      <w:r w:rsidRPr="00E16479">
        <w:t>(</w:t>
      </w:r>
      <w:proofErr w:type="gramEnd"/>
      <w:r w:rsidRPr="00E16479">
        <w:t>W</w:t>
      </w:r>
      <w:r w:rsidRPr="00E16479">
        <w:rPr>
          <w:vertAlign w:val="subscript"/>
        </w:rPr>
        <w:t>it</w:t>
      </w:r>
      <w:r w:rsidRPr="00E16479">
        <w:t xml:space="preserve">). The effect of the intervention in a county exposed to GLS during a year after the start of exposure can be defined as </w:t>
      </w:r>
    </w:p>
    <w:p w14:paraId="1026DB31" w14:textId="77777777" w:rsidR="009C0F39" w:rsidRPr="00E16479" w:rsidRDefault="00000000" w:rsidP="00BE3CFC">
      <m:oMathPara>
        <m:oMath>
          <m:sSub>
            <m:sSubPr>
              <m:ctrlPr>
                <w:rPr>
                  <w:rFonts w:ascii="Cambria Math" w:hAnsi="Cambria Math"/>
                </w:rPr>
              </m:ctrlPr>
            </m:sSubPr>
            <m:e>
              <m:r>
                <w:rPr>
                  <w:rFonts w:ascii="Cambria Math" w:hAnsi="Cambria Math"/>
                </w:rPr>
                <m:t>τ</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14:paraId="3DB3A60A" w14:textId="77777777" w:rsidR="009C0F39" w:rsidRPr="00E16479" w:rsidRDefault="009C0F39" w:rsidP="00BE3CFC">
      <w:r w:rsidRPr="00E16479">
        <w:t xml:space="preserve">for </w:t>
      </w:r>
      <w:proofErr w:type="spellStart"/>
      <w:r w:rsidRPr="00E16479">
        <w:t>i</w:t>
      </w:r>
      <w:proofErr w:type="spellEnd"/>
      <w:r w:rsidRPr="00E16479">
        <w:t xml:space="preserve"> &gt; N</w:t>
      </w:r>
      <w:r w:rsidRPr="00E16479">
        <w:rPr>
          <w:vertAlign w:val="subscript"/>
        </w:rPr>
        <w:t>0</w:t>
      </w:r>
      <w:r w:rsidRPr="00E16479">
        <w:t xml:space="preserve"> and t &gt; t</w:t>
      </w:r>
      <w:r w:rsidRPr="00E16479">
        <w:rPr>
          <w:vertAlign w:val="subscript"/>
        </w:rPr>
        <w:t>0i</w:t>
      </w:r>
      <w:r w:rsidRPr="00E16479">
        <w:t xml:space="preserve">. We hoped to estimate the unobserved outcome </w:t>
      </w:r>
      <w:proofErr w:type="spellStart"/>
      <w:proofErr w:type="gramStart"/>
      <w:r w:rsidRPr="00E16479">
        <w:t>Y</w:t>
      </w:r>
      <w:r w:rsidRPr="00E16479">
        <w:rPr>
          <w:vertAlign w:val="subscript"/>
        </w:rPr>
        <w:t>it</w:t>
      </w:r>
      <w:proofErr w:type="spellEnd"/>
      <w:r w:rsidRPr="00E16479">
        <w:t>(</w:t>
      </w:r>
      <w:proofErr w:type="gramEnd"/>
      <w:r w:rsidRPr="00E16479">
        <w:t xml:space="preserve">0) using information from unexposed county-years; i.e., suicide-related hospitalizations among exposed counties before the start of exposure, and information among unexposed counties during the entire period. In other words, we wanted to use </w:t>
      </w:r>
      <w:proofErr w:type="gramStart"/>
      <w:r w:rsidRPr="00E16479">
        <w:rPr>
          <w:b/>
        </w:rPr>
        <w:t>Y</w:t>
      </w:r>
      <w:r w:rsidRPr="00E16479">
        <w:t>(</w:t>
      </w:r>
      <w:proofErr w:type="gramEnd"/>
      <w:r w:rsidRPr="00E16479">
        <w:t xml:space="preserve">0), the N by T matrix with elements </w:t>
      </w:r>
      <w:proofErr w:type="spellStart"/>
      <w:r w:rsidRPr="00E16479">
        <w:t>Y</w:t>
      </w:r>
      <w:r w:rsidRPr="00E16479">
        <w:rPr>
          <w:vertAlign w:val="subscript"/>
        </w:rPr>
        <w:t>it</w:t>
      </w:r>
      <w:proofErr w:type="spellEnd"/>
      <w:r w:rsidRPr="00E16479">
        <w:rPr>
          <w:vertAlign w:val="subscript"/>
        </w:rPr>
        <w:t xml:space="preserve"> </w:t>
      </w:r>
      <w:r w:rsidRPr="00E16479">
        <w:t xml:space="preserve">= </w:t>
      </w:r>
      <w:proofErr w:type="spellStart"/>
      <w:r w:rsidRPr="00E16479">
        <w:t>Y</w:t>
      </w:r>
      <w:r w:rsidRPr="00E16479">
        <w:rPr>
          <w:vertAlign w:val="subscript"/>
        </w:rPr>
        <w:t>it</w:t>
      </w:r>
      <w:proofErr w:type="spellEnd"/>
      <w:r w:rsidRPr="00E16479">
        <w:t>(0) whenever W</w:t>
      </w:r>
      <w:r w:rsidRPr="00E16479">
        <w:rPr>
          <w:vertAlign w:val="subscript"/>
        </w:rPr>
        <w:t xml:space="preserve">it </w:t>
      </w:r>
      <w:r w:rsidRPr="00E16479">
        <w:t xml:space="preserve">= 0, and missing entries otherwise. </w:t>
      </w:r>
    </w:p>
    <w:p w14:paraId="2FF5B329" w14:textId="77777777" w:rsidR="009C0F39" w:rsidRPr="00E16479" w:rsidRDefault="009C0F39" w:rsidP="00BE3CFC">
      <w:r w:rsidRPr="00E16479">
        <w:t xml:space="preserve">From this perspective, traditional and more recent proposed approaches can be seen as different ways to combine the available information in </w:t>
      </w:r>
      <w:proofErr w:type="gramStart"/>
      <w:r w:rsidRPr="00E16479">
        <w:rPr>
          <w:b/>
        </w:rPr>
        <w:t>Y</w:t>
      </w:r>
      <w:r w:rsidRPr="00E16479">
        <w:t>(</w:t>
      </w:r>
      <w:proofErr w:type="gramEnd"/>
      <w:r w:rsidRPr="00E16479">
        <w:t xml:space="preserve">0), and possibly additional covariates, to estimate the missing entries in this matrix. For example, </w:t>
      </w:r>
      <w:proofErr w:type="spellStart"/>
      <w:r w:rsidRPr="00E16479">
        <w:t>Athey</w:t>
      </w:r>
      <w:proofErr w:type="spellEnd"/>
      <w:r w:rsidRPr="00E16479">
        <w:t xml:space="preserve"> et al. (2018) proposed that if </w:t>
      </w:r>
      <w:proofErr w:type="gramStart"/>
      <w:r w:rsidRPr="00E16479">
        <w:rPr>
          <w:b/>
        </w:rPr>
        <w:t>Y</w:t>
      </w:r>
      <w:r w:rsidRPr="00E16479">
        <w:t>(</w:t>
      </w:r>
      <w:proofErr w:type="gramEnd"/>
      <w:r w:rsidRPr="00E16479">
        <w:t xml:space="preserve">0) can be thought as a low rank matrix plus some noise, i.e., </w:t>
      </w:r>
    </w:p>
    <w:p w14:paraId="7FE70A73" w14:textId="77777777" w:rsidR="009C0F39" w:rsidRPr="00E16479" w:rsidRDefault="00000000" w:rsidP="00BE3CFC">
      <m:oMath>
        <m:sSub>
          <m:sSubPr>
            <m:ctrlPr>
              <w:rPr>
                <w:rFonts w:ascii="Cambria Math" w:hAnsi="Cambria Math"/>
              </w:rPr>
            </m:ctrlPr>
          </m:sSubPr>
          <m:e>
            <m:r>
              <m:rPr>
                <m:sty m:val="p"/>
              </m:rP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w:rPr>
                <w:rFonts w:ascii="Cambria Math" w:hAnsi="Cambria Math"/>
              </w:rPr>
              <m:t>it</m:t>
            </m:r>
          </m:sub>
        </m:sSub>
      </m:oMath>
      <w:r w:rsidR="009C0F39" w:rsidRPr="00E16479">
        <w:t>,</w:t>
      </w:r>
    </w:p>
    <w:p w14:paraId="5D88E6D2" w14:textId="1522A0BB" w:rsidR="009C0F39" w:rsidRPr="00E16479" w:rsidRDefault="009C0F39" w:rsidP="00BE3CFC">
      <w:r w:rsidRPr="00E16479">
        <w:t xml:space="preserve">singular value decomposition coupled with regularization can be used to estimate </w:t>
      </w:r>
      <w:r w:rsidRPr="00E16479">
        <w:rPr>
          <w:b/>
        </w:rPr>
        <w:t>L</w:t>
      </w:r>
      <w:r w:rsidRPr="00E16479">
        <w:t xml:space="preserve"> and to impute the missing entries in </w:t>
      </w:r>
      <w:proofErr w:type="gramStart"/>
      <w:r w:rsidRPr="00E16479">
        <w:rPr>
          <w:b/>
        </w:rPr>
        <w:t>Y</w:t>
      </w:r>
      <w:r w:rsidRPr="00E16479">
        <w:t>(</w:t>
      </w:r>
      <w:proofErr w:type="gramEnd"/>
      <w:r w:rsidRPr="00E16479">
        <w:t xml:space="preserve">0). On the other hand, a traditional difference-in-differences (DID) approach </w:t>
      </w:r>
      <w:r w:rsidRPr="00E16479">
        <w:fldChar w:fldCharType="begin"/>
      </w:r>
      <w:r w:rsidR="00275D9C">
        <w:instrText xml:space="preserve"> ADDIN ZOTERO_ITEM CSL_CITATION {"citationID":"R5GCtJ2u","properties":{"unsorted":true,"formattedCitation":"(Bertrand et al., 2004; Angrist &amp; Pischke, 2009)","plainCitation":"(Bertrand et al., 2004; Angrist &amp; Pischke, 2009)","dontUpdate":true,"noteIndex":0},"citationItems":[{"id":124,"uris":["http://zotero.org/users/6411923/items/IAMQZJ9T",["http://zotero.org/users/6411923/items/IAMQZJ9T"]],"itemData":{"id":124,"type":"article-journal","container-title":"The Quarterly Journal of Economics","DOI":"10.1162/003355304772839588","ISSN":"0033-5533, 1531-4650","issue":"1","journalAbbreviation":"The Quarterly Journal of Economics","language":"en","page":"249-275","source":"DOI.org (Crossref)","title":"How Much Should We Trust Differences-In-Differences Estimates?","volume":"119","author":[{"family":"Bertrand","given":"M."},{"family":"Duflo","given":"E."},{"family":"Mullainathan","given":"S."}],"issued":{"date-parts":[["2004",2,1]]}},"label":"page"},{"id":122,"uris":["http://zotero.org/users/6411923/items/TKX2EDH3",["http://zotero.org/users/6411923/items/TKX2EDH3"]],"itemData":{"id":122,"type":"book","call-number":"HB139 .A54 2009","event-place":"Princeton","ISBN":"978-0-691-12034-8","note":"OCLC: ocn231586808","number-of-pages":"373","publisher":"Princeton University Press","publisher-place":"Princeton","source":"Library of Congress ISBN","title":"Mostly harmless econometrics: an empiricist's companion","title-short":"Mostly harmless econometrics","author":[{"family":"Angrist","given":"Joshua David"},{"family":"Pischke","given":"Jörn-Steffen"}],"issued":{"date-parts":[["2009"]]}},"label":"page"}],"schema":"https://github.com/citation-style-language/schema/raw/master/csl-citation.json"} </w:instrText>
      </w:r>
      <w:r w:rsidRPr="00E16479">
        <w:fldChar w:fldCharType="separate"/>
      </w:r>
      <w:r w:rsidRPr="00E16479">
        <w:t>(e.g., Bertrand et al., 2004; Angrist &amp; Pischke, 2009)</w:t>
      </w:r>
      <w:r w:rsidRPr="00E16479">
        <w:fldChar w:fldCharType="end"/>
      </w:r>
      <w:r w:rsidRPr="00E16479">
        <w:t xml:space="preserve"> can be thought of as advancing a very specific factor structure for the underlying matrix </w:t>
      </w:r>
      <w:r w:rsidRPr="00E16479">
        <w:rPr>
          <w:b/>
        </w:rPr>
        <w:t>L</w:t>
      </w:r>
      <w:r w:rsidRPr="00E16479">
        <w:t xml:space="preserve">, </w:t>
      </w:r>
    </w:p>
    <w:p w14:paraId="680BE8AB" w14:textId="77777777" w:rsidR="009C0F39" w:rsidRPr="00E16479" w:rsidRDefault="00000000" w:rsidP="00BE3CFC">
      <m:oMath>
        <m:sSub>
          <m:sSubPr>
            <m:ctrlPr>
              <w:rPr>
                <w:rFonts w:ascii="Cambria Math" w:hAnsi="Cambria Math"/>
              </w:rPr>
            </m:ctrlPr>
          </m:sSubPr>
          <m:e>
            <m:r>
              <m:rPr>
                <m:sty m:val="p"/>
              </m:rPr>
              <w:rPr>
                <w:rFonts w:ascii="Cambria Math" w:hAnsi="Cambria Math"/>
              </w:rPr>
              <m:t>L</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t</m:t>
            </m:r>
          </m:sub>
        </m:sSub>
      </m:oMath>
      <w:r w:rsidR="009C0F39" w:rsidRPr="00E16479">
        <w:t>,</w:t>
      </w:r>
    </w:p>
    <w:p w14:paraId="2BE9D4EB" w14:textId="0D86C327" w:rsidR="009C0F39" w:rsidRPr="00E16479" w:rsidRDefault="009C0F39" w:rsidP="00BE3CFC">
      <w:r w:rsidRPr="00E16479">
        <w:t xml:space="preserve">i.e., a sum of county- and year-specific effects. </w:t>
      </w:r>
      <w:r w:rsidRPr="00E16479">
        <w:fldChar w:fldCharType="begin"/>
      </w:r>
      <w:r w:rsidR="00BE3CFC">
        <w:instrText xml:space="preserve"> ADDIN ZOTERO_ITEM CSL_CITATION {"citationID":"PYr4G6Nm","properties":{"formattedCitation":"(Athey et al., 2018)","plainCitation":"(Athey et al., 2018)","dontUpdate":true,"noteIndex":0},"citationItems":[{"id":"37b9I49s/DCMs9w9o","uris":["http://zotero.org/users/6411923/items/54AK3BZH",["http://zotero.org/users/6411923/items/54AK3BZH"]],"itemData":{"id":115,"type":"article-journal","abstract":"In this paper we study methods for estimating causal effects in settings with panel data, where a subset of units are exposed to a treatment during a subset of periods, and the goal is estimating counterfactual (untreated) outcomes for the treated unit/period combinations. We develop a class of matrix completion estimators that uses the observed elements of the matrix of control outcomes corresponding to untreated unit/periods to predict the \"missing\" elements of the matrix, corresponding to treated units/periods. The approach estimates a matrix that well-approximates the original (incomplete) matrix, but has lower complexity according to the nuclear norm for matrices. From a technical perspective, we generalize results from the matrix completion literature by allowing the patterns of missing data to have a time series dependency structure. We also present novel insights concerning the connections between the matrix completion literature, the literature on interactive fixed effects models and the literatures on program evaluation under unconfoundedness and synthetic control methods.","container-title":"arXiv:1710.10251 [econ, math, stat]","note":"arXiv: 1710.10251","source":"arXiv.org","title":"Matrix Completion Methods for Causal Panel Data Models","URL":"http://arxiv.org/abs/1710.10251","author":[{"family":"Athey","given":"Susan"},{"family":"Bayati","given":"Mohsen"},{"family":"Doudchenko","given":"Nikolay"},{"family":"Imbens","given":"Guido"},{"family":"Khosravi","given":"Khashayar"}],"accessed":{"date-parts":[["2020",2,11]]},"issued":{"date-parts":[["2018",9,29]]}}}],"schema":"https://github.com/citation-style-language/schema/raw/master/csl-citation.json"} </w:instrText>
      </w:r>
      <w:r w:rsidRPr="00E16479">
        <w:fldChar w:fldCharType="separate"/>
      </w:r>
      <w:proofErr w:type="spellStart"/>
      <w:r w:rsidRPr="00E16479">
        <w:t>Athey</w:t>
      </w:r>
      <w:proofErr w:type="spellEnd"/>
      <w:r w:rsidRPr="00E16479">
        <w:t xml:space="preserve"> et al. (2018)</w:t>
      </w:r>
      <w:r w:rsidRPr="00E16479">
        <w:fldChar w:fldCharType="end"/>
      </w:r>
      <w:r w:rsidRPr="00E16479">
        <w:t xml:space="preserve"> discussed the relationship with other approaches such as interactive fixed-effects or synthetic control. Regardless of the approach, the causal interpretation relies on some form of the </w:t>
      </w:r>
      <w:proofErr w:type="spellStart"/>
      <w:r w:rsidRPr="00E16479">
        <w:t>ignorability</w:t>
      </w:r>
      <w:proofErr w:type="spellEnd"/>
      <w:r w:rsidRPr="00E16479">
        <w:t xml:space="preserve"> or </w:t>
      </w:r>
      <w:proofErr w:type="spellStart"/>
      <w:r w:rsidRPr="00E16479">
        <w:t>unconfoundedness</w:t>
      </w:r>
      <w:proofErr w:type="spellEnd"/>
      <w:r w:rsidRPr="00E16479">
        <w:t xml:space="preserve"> assumption </w:t>
      </w:r>
      <w:r w:rsidRPr="00E16479">
        <w:fldChar w:fldCharType="begin"/>
      </w:r>
      <w:r w:rsidR="00275D9C">
        <w:instrText xml:space="preserve"> ADDIN ZOTERO_ITEM CSL_CITATION {"citationID":"rpHPDqW5","properties":{"formattedCitation":"(Rosenbaum &amp; Rubin, 1983)","plainCitation":"(Rosenbaum &amp; Rubin, 1983)","noteIndex":0},"citationItems":[{"id":504,"uris":["http://zotero.org/groups/2456852/items/YF6QKS8Y",["http://zotero.org/groups/2456852/items/YF6QKS8Y"]],"itemData":{"id":504,"type":"article-journal","container-title":"Biometrika","DOI":"10.1093/biomet/70.1.41","ISSN":"0006-3444, 1464-3510","issue":"1","journalAbbreviation":"Biometrika","language":"en","page":"41-55","source":"DOI.org (Crossref)","title":"The central role of the propensity score in observational studies for causal effects","volume":"70","author":[{"family":"Rosenbaum","given":"Paul R."},{"family":"Rubin","given":"Donald B."}],"issued":{"date-parts":[["1983"]]}}}],"schema":"https://github.com/citation-style-language/schema/raw/master/csl-citation.json"} </w:instrText>
      </w:r>
      <w:r w:rsidRPr="00E16479">
        <w:fldChar w:fldCharType="separate"/>
      </w:r>
      <w:r w:rsidR="00275D9C">
        <w:t>(Rosenbaum &amp; Rubin, 1983)</w:t>
      </w:r>
      <w:r w:rsidRPr="00E16479">
        <w:fldChar w:fldCharType="end"/>
      </w:r>
      <w:r w:rsidRPr="00E16479">
        <w:t xml:space="preserve">; i.e., after taking into account the information on </w:t>
      </w:r>
      <w:r w:rsidRPr="00E16479">
        <w:rPr>
          <w:b/>
        </w:rPr>
        <w:t>Y</w:t>
      </w:r>
      <w:r w:rsidRPr="00E16479">
        <w:t xml:space="preserve">(0) and possibly additional county characteristics or features, assignment to the intervention (both whether the county is </w:t>
      </w:r>
      <w:r w:rsidRPr="00E16479">
        <w:lastRenderedPageBreak/>
        <w:t xml:space="preserve">exposed and the year the exposure started) is as good as random. </w:t>
      </w:r>
      <w:r w:rsidRPr="00E16479">
        <w:fldChar w:fldCharType="begin"/>
      </w:r>
      <w:r w:rsidR="00275D9C">
        <w:instrText xml:space="preserve"> ADDIN ZOTERO_ITEM CSL_CITATION {"citationID":"A3rrnXC0","properties":{"formattedCitation":"(Athey &amp; Imbens, 2018)","plainCitation":"(Athey &amp; Imbens, 2018)","dontUpdate":true,"noteIndex":0},"citationItems":[{"id":121,"uris":["http://zotero.org/users/6411923/items/XDASMD5R",["http://zotero.org/users/6411923/items/XDASMD5R"]],"itemData":{"id":121,"type":"article-journal","abstract":"In this paper we study estimation of and inference for average treatment effects in a setting with panel data. We focus on the setting where units, e.g., individuals, firms, or states, adopt the policy or treatment of interest at a particular point in time, and then remain exposed to this treatment at all times afterwards. We take a design perspective where we investigate the properties of estimators and procedures given assumptions on the assignment process. We show that under random assignment of the adoption date the standard Difference-In-Differences estimator is is an unbiased estimator of a particular weighted average causal effect. We characterize the proeperties of this estimand, and show that the standard variance estimator is conservative.","container-title":"arXiv:1808.05293 [cs, econ, math, stat]","note":"arXiv: 1808.05293","source":"arXiv.org","title":"Design-based Analysis in Difference-In-Differences Settings with Staggered Adoption","URL":"http://arxiv.org/abs/1808.05293","author":[{"family":"Athey","given":"Susan"},{"family":"Imbens","given":"Guido"}],"accessed":{"date-parts":[["2020",2,13]]},"issued":{"date-parts":[["2018",9,1]]}}}],"schema":"https://github.com/citation-style-language/schema/raw/master/csl-citation.json"} </w:instrText>
      </w:r>
      <w:r w:rsidRPr="00E16479">
        <w:fldChar w:fldCharType="separate"/>
      </w:r>
      <w:r w:rsidRPr="00E16479">
        <w:t>Athey &amp; Imbens (2018)</w:t>
      </w:r>
      <w:r w:rsidRPr="00E16479">
        <w:fldChar w:fldCharType="end"/>
      </w:r>
      <w:r w:rsidRPr="00E16479">
        <w:t xml:space="preserve"> discussed more detailed assumptions for staggered adoption settings.</w:t>
      </w:r>
    </w:p>
    <w:p w14:paraId="449A0B52" w14:textId="77777777" w:rsidR="009C0F39" w:rsidRPr="00E16479" w:rsidRDefault="009C0F39" w:rsidP="00BE3CFC">
      <w:r w:rsidRPr="00E16479">
        <w:t>The spatiotemporal approach</w:t>
      </w:r>
    </w:p>
    <w:p w14:paraId="64B11B5C" w14:textId="77777777" w:rsidR="009C0F39" w:rsidRPr="00E16479" w:rsidRDefault="009C0F39" w:rsidP="00BE3CFC">
      <w:r w:rsidRPr="00E16479">
        <w:t xml:space="preserve">Our proposal involved using a spatiotemporal model to impute the missing entries </w:t>
      </w:r>
      <w:proofErr w:type="gramStart"/>
      <w:r w:rsidRPr="00E16479">
        <w:rPr>
          <w:b/>
        </w:rPr>
        <w:t>Y</w:t>
      </w:r>
      <w:r w:rsidRPr="00E16479">
        <w:t>(</w:t>
      </w:r>
      <w:proofErr w:type="gramEnd"/>
      <w:r w:rsidRPr="00E16479">
        <w:t xml:space="preserve">0). Using a conventional choice in disease mapping, we assumed that the number of observed hospitalizations was distributed as </w:t>
      </w:r>
    </w:p>
    <w:p w14:paraId="797378B4" w14:textId="77777777" w:rsidR="009C0F39" w:rsidRPr="00E16479" w:rsidRDefault="00000000" w:rsidP="00BE3CFC">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r>
          <w:rPr>
            <w:rFonts w:ascii="Cambria Math" w:hAnsi="Cambria Math"/>
          </w:rPr>
          <m:t>Poisson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sSub>
          <m:sSubPr>
            <m:ctrlPr>
              <w:rPr>
                <w:rFonts w:ascii="Cambria Math" w:hAnsi="Cambria Math"/>
              </w:rPr>
            </m:ctrlPr>
          </m:sSubPr>
          <m:e>
            <m:r>
              <w:rPr>
                <w:rFonts w:ascii="Cambria Math" w:hAnsi="Cambria Math"/>
              </w:rPr>
              <m:t>λ</m:t>
            </m:r>
          </m:e>
          <m:sub>
            <m:r>
              <w:rPr>
                <w:rFonts w:ascii="Cambria Math" w:hAnsi="Cambria Math"/>
              </w:rPr>
              <m:t>it</m:t>
            </m:r>
          </m:sub>
        </m:sSub>
        <m:r>
          <m:rPr>
            <m:sty m:val="p"/>
          </m:rPr>
          <w:rPr>
            <w:rFonts w:ascii="Cambria Math" w:hAnsi="Cambria Math"/>
          </w:rPr>
          <m:t>)</m:t>
        </m:r>
      </m:oMath>
      <w:r w:rsidR="009C0F39" w:rsidRPr="00E16479">
        <w:t>,</w:t>
      </w:r>
    </w:p>
    <w:p w14:paraId="5DEA7AE3" w14:textId="77777777" w:rsidR="009C0F39" w:rsidRPr="00E16479" w:rsidRDefault="009C0F39" w:rsidP="00BE3CFC">
      <w:r w:rsidRPr="00E16479">
        <w:t xml:space="preserve">where </w:t>
      </w:r>
      <m:oMath>
        <m:sSub>
          <m:sSubPr>
            <m:ctrlPr>
              <w:rPr>
                <w:rFonts w:ascii="Cambria Math" w:hAnsi="Cambria Math"/>
              </w:rPr>
            </m:ctrlPr>
          </m:sSubPr>
          <m:e>
            <m:r>
              <w:rPr>
                <w:rFonts w:ascii="Cambria Math" w:hAnsi="Cambria Math"/>
              </w:rPr>
              <m:t>λ</m:t>
            </m:r>
          </m:e>
          <m:sub>
            <m:r>
              <w:rPr>
                <w:rFonts w:ascii="Cambria Math" w:hAnsi="Cambria Math"/>
              </w:rPr>
              <m:t>it</m:t>
            </m:r>
          </m:sub>
        </m:sSub>
      </m:oMath>
      <w:r w:rsidRPr="00E16479">
        <w:t xml:space="preserve"> was the relative risk in county i, and </w:t>
      </w:r>
      <m:oMath>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individuals_at_risk</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r w:rsidRPr="00E16479">
        <w:t xml:space="preserve"> was the expected count under homogenous risk,</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oMath>
      <w:r w:rsidRPr="00E16479">
        <w:t>, across counties for the entire period.</w:t>
      </w:r>
      <w:r w:rsidRPr="00E16479">
        <w:rPr>
          <w:vertAlign w:val="superscript"/>
        </w:rPr>
        <w:footnoteReference w:id="21"/>
      </w:r>
      <w:r w:rsidRPr="00E16479">
        <w:t xml:space="preserve"> The log of the relative risk </w:t>
      </w:r>
      <m:oMath>
        <m:sSub>
          <m:sSubPr>
            <m:ctrlPr>
              <w:rPr>
                <w:rFonts w:ascii="Cambria Math" w:hAnsi="Cambria Math"/>
              </w:rPr>
            </m:ctrlPr>
          </m:sSubPr>
          <m:e>
            <m:r>
              <w:rPr>
                <w:rFonts w:ascii="Cambria Math" w:hAnsi="Cambria Math"/>
              </w:rPr>
              <m:t>λ</m:t>
            </m:r>
          </m:e>
          <m:sub>
            <m:r>
              <w:rPr>
                <w:rFonts w:ascii="Cambria Math" w:hAnsi="Cambria Math"/>
              </w:rPr>
              <m:t>it</m:t>
            </m:r>
          </m:sub>
        </m:sSub>
        <m:r>
          <m:rPr>
            <m:sty m:val="p"/>
          </m:rPr>
          <w:rPr>
            <w:rFonts w:ascii="Cambria Math" w:hAnsi="Cambria Math"/>
          </w:rPr>
          <m:t xml:space="preserve"> </m:t>
        </m:r>
      </m:oMath>
      <w:r w:rsidRPr="00E16479">
        <w:t xml:space="preserve">can be modeled as a function of a linear predictor, i.e., </w:t>
      </w:r>
    </w:p>
    <w:p w14:paraId="07794D15" w14:textId="77777777" w:rsidR="009C0F39" w:rsidRPr="00E16479" w:rsidRDefault="00000000" w:rsidP="00BE3CFC">
      <m:oMathPara>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it</m:t>
                  </m:r>
                </m:sub>
              </m:sSub>
              <m:r>
                <m:rPr>
                  <m:sty m:val="p"/>
                </m:rPr>
                <w:rPr>
                  <w:rFonts w:ascii="Cambria Math" w:hAnsi="Cambria Math"/>
                </w:rPr>
                <m:t>)</m:t>
              </m:r>
            </m:e>
          </m:func>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m:t>
          </m:r>
          <m:r>
            <w:rPr>
              <w:rFonts w:ascii="Cambria Math" w:hAnsi="Cambria Math"/>
            </w:rPr>
            <m:t>f</m:t>
          </m:r>
          <m:r>
            <m:rPr>
              <m:sty m:val="p"/>
            </m:rPr>
            <w:rPr>
              <w:rFonts w:ascii="Cambria Math" w:hAnsi="Cambria Math"/>
            </w:rPr>
            <m:t>(</m:t>
          </m:r>
          <m:sSubSup>
            <m:sSubSupPr>
              <m:ctrlPr>
                <w:rPr>
                  <w:rFonts w:ascii="Cambria Math" w:hAnsi="Cambria Math"/>
                </w:rPr>
              </m:ctrlPr>
            </m:sSubSupPr>
            <m:e>
              <m:r>
                <m:rPr>
                  <m:sty m:val="bi"/>
                </m:rPr>
                <w:rPr>
                  <w:rFonts w:ascii="Cambria Math" w:hAnsi="Cambria Math"/>
                </w:rPr>
                <m:t>x</m:t>
              </m:r>
            </m:e>
            <m:sub>
              <m:r>
                <w:rPr>
                  <w:rFonts w:ascii="Cambria Math" w:hAnsi="Cambria Math"/>
                </w:rPr>
                <m:t>it</m:t>
              </m:r>
            </m:sub>
            <m:sup>
              <m:r>
                <m:rPr>
                  <m:sty m:val="p"/>
                </m:rPr>
                <w:rPr>
                  <w:rFonts w:ascii="Cambria Math" w:hAnsi="Cambria Math"/>
                </w:rPr>
                <m:t>'</m:t>
              </m:r>
            </m:sup>
          </m:sSubSup>
          <m:r>
            <m:rPr>
              <m:sty m:val="bi"/>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w:rPr>
                  <w:rFonts w:ascii="Cambria Math" w:hAnsi="Cambria Math"/>
                </w:rPr>
                <m:t>it</m:t>
              </m:r>
            </m:sub>
          </m:sSub>
          <m:r>
            <w:rPr>
              <w:rFonts w:ascii="Cambria Math" w:hAnsi="Cambria Math"/>
            </w:rPr>
            <m:t>,</m:t>
          </m:r>
        </m:oMath>
      </m:oMathPara>
    </w:p>
    <w:p w14:paraId="538EC059" w14:textId="2AF2FBBB" w:rsidR="009C0F39" w:rsidRPr="00E16479" w:rsidRDefault="009C0F39" w:rsidP="00BE3CFC">
      <w:r w:rsidRPr="00E16479">
        <w:t>where</w:t>
      </w:r>
      <m:oMath>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w:rPr>
                <w:rFonts w:ascii="Cambria Math" w:hAnsi="Cambria Math"/>
              </w:rPr>
              <m:t>it</m:t>
            </m:r>
          </m:sub>
        </m:sSub>
      </m:oMath>
      <w:r w:rsidRPr="00E16479">
        <w:t xml:space="preserve"> represents a set of observed county-specific characteristics that may vary over time (such as number of hospitalizations for a cause unrelated to suicide). In disease mapping, it is frequently assumed that </w:t>
      </w:r>
      <m:oMath>
        <m:r>
          <w:rPr>
            <w:rFonts w:ascii="Cambria Math" w:hAnsi="Cambria Math"/>
          </w:rPr>
          <m:t>f</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it</m:t>
                </m:r>
              </m:sub>
            </m:sSub>
            <m:ctrlPr>
              <w:rPr>
                <w:rFonts w:ascii="Cambria Math" w:hAnsi="Cambria Math"/>
                <w:b/>
                <w:i/>
              </w:rPr>
            </m:ctrlPr>
          </m:e>
        </m:d>
        <m:r>
          <m:rPr>
            <m:sty m:val="bi"/>
          </m:rPr>
          <w:rPr>
            <w:rFonts w:ascii="Cambria Math" w:hAnsi="Cambria Math"/>
          </w:rPr>
          <m:t>=</m:t>
        </m:r>
        <m:sSubSup>
          <m:sSubSupPr>
            <m:ctrlPr>
              <w:rPr>
                <w:rFonts w:ascii="Cambria Math" w:hAnsi="Cambria Math"/>
              </w:rPr>
            </m:ctrlPr>
          </m:sSubSupPr>
          <m:e>
            <m:r>
              <m:rPr>
                <m:sty m:val="bi"/>
              </m:rPr>
              <w:rPr>
                <w:rFonts w:ascii="Cambria Math" w:hAnsi="Cambria Math"/>
              </w:rPr>
              <m:t>x</m:t>
            </m:r>
          </m:e>
          <m:sub>
            <m:r>
              <w:rPr>
                <w:rFonts w:ascii="Cambria Math" w:hAnsi="Cambria Math"/>
              </w:rPr>
              <m:t>it</m:t>
            </m:r>
          </m:sub>
          <m:sup>
            <m:r>
              <m:rPr>
                <m:sty m:val="p"/>
              </m:rPr>
              <w:rPr>
                <w:rFonts w:ascii="Cambria Math" w:hAnsi="Cambria Math"/>
              </w:rPr>
              <m:t>'</m:t>
            </m:r>
          </m:sup>
        </m:sSubSup>
        <m:r>
          <m:rPr>
            <m:sty m:val="bi"/>
          </m:rPr>
          <w:rPr>
            <w:rFonts w:ascii="Cambria Math" w:hAnsi="Cambria Math"/>
          </w:rPr>
          <m:t>β</m:t>
        </m:r>
      </m:oMath>
      <w:r w:rsidRPr="00E16479">
        <w:rPr>
          <w:bCs/>
        </w:rPr>
        <w:t xml:space="preserve">, </w:t>
      </w:r>
      <w:r w:rsidRPr="00E16479">
        <w:t>i.e.,</w:t>
      </w:r>
      <w:r w:rsidRPr="00E16479">
        <w:rPr>
          <w:b/>
          <w:bCs/>
        </w:rPr>
        <w:t xml:space="preserve"> </w:t>
      </w:r>
      <w:r w:rsidRPr="00E16479">
        <w:t xml:space="preserve">a parametric function linear on a set of parameters, </w:t>
      </w:r>
      <m:oMath>
        <m:r>
          <m:rPr>
            <m:sty m:val="bi"/>
          </m:rPr>
          <w:rPr>
            <w:rFonts w:ascii="Cambria Math" w:hAnsi="Cambria Math"/>
          </w:rPr>
          <m:t>β</m:t>
        </m:r>
      </m:oMath>
      <w:r w:rsidRPr="00E16479">
        <w:t>, is used to model the relationship between the relative risk and the covariates.</w:t>
      </w:r>
      <w:r w:rsidRPr="00E16479">
        <w:rPr>
          <w:b/>
          <w:bCs/>
        </w:rPr>
        <w:t xml:space="preserve"> </w:t>
      </w:r>
      <w:r w:rsidRPr="00E16479">
        <w:t xml:space="preserve">This does not need to be the case, and much more flexible approximations are common in impact evaluations. Regardless, spatiotemporal models are primarily distinguished by the way in which the error term is conceived. For instance, if the errors were taken to be independent across counties and over time, the model would correspond to an </w:t>
      </w:r>
      <w:proofErr w:type="spellStart"/>
      <w:r w:rsidRPr="00E16479">
        <w:t>overdispersed</w:t>
      </w:r>
      <w:proofErr w:type="spellEnd"/>
      <w:r w:rsidRPr="00E16479">
        <w:t xml:space="preserve"> Poisson regression. Classical models for </w:t>
      </w:r>
      <w:r w:rsidRPr="00E16479">
        <w:lastRenderedPageBreak/>
        <w:t xml:space="preserve">small area estimation (SAE), on the other hand, introduced count-specific random effects, setting </w:t>
      </w:r>
      <m:oMath>
        <m:sSub>
          <m:sSubPr>
            <m:ctrlPr>
              <w:rPr>
                <w:rFonts w:ascii="Cambria Math" w:hAnsi="Cambria Math"/>
              </w:rPr>
            </m:ctrlPr>
          </m:sSubPr>
          <m:e>
            <m:r>
              <m:rPr>
                <m:sty m:val="p"/>
              </m:rPr>
              <w:rPr>
                <w:rFonts w:ascii="Cambria Math" w:hAnsi="Cambria Math"/>
              </w:rPr>
              <m:t>ε</m:t>
            </m:r>
          </m:e>
          <m:sub>
            <m:r>
              <w:rPr>
                <w:rFonts w:ascii="Cambria Math" w:hAnsi="Cambria Math"/>
              </w:rPr>
              <m:t>it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oMath>
      <w:r w:rsidRPr="00E16479">
        <w:t xml:space="preserve"> , with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N</m:t>
        </m:r>
        <m:r>
          <m:rPr>
            <m:sty m:val="p"/>
          </m:rPr>
          <w:rPr>
            <w:rFonts w:ascii="Cambria Math" w:hAnsi="Cambria Math"/>
          </w:rPr>
          <m:t>(0,</m:t>
        </m:r>
        <m:sSubSup>
          <m:sSubSupPr>
            <m:ctrlPr>
              <w:rPr>
                <w:rFonts w:ascii="Cambria Math" w:hAnsi="Cambria Math"/>
              </w:rPr>
            </m:ctrlPr>
          </m:sSubSupPr>
          <m:e>
            <m:r>
              <m:rPr>
                <m:sty m:val="p"/>
              </m:rPr>
              <w:rPr>
                <w:rFonts w:ascii="Cambria Math" w:hAnsi="Cambria Math"/>
              </w:rPr>
              <m:t>σ</m:t>
            </m:r>
          </m:e>
          <m:sub>
            <m:r>
              <w:rPr>
                <w:rFonts w:ascii="Cambria Math" w:hAnsi="Cambria Math"/>
              </w:rPr>
              <m:t>u</m:t>
            </m:r>
          </m:sub>
          <m:sup>
            <m:r>
              <w:rPr>
                <w:rFonts w:ascii="Cambria Math" w:hAnsi="Cambria Math"/>
              </w:rPr>
              <m:t>2</m:t>
            </m:r>
          </m:sup>
        </m:sSubSup>
        <m:r>
          <m:rPr>
            <m:sty m:val="p"/>
          </m:rPr>
          <w:rPr>
            <w:rFonts w:ascii="Cambria Math" w:hAnsi="Cambria Math"/>
          </w:rPr>
          <m:t>)</m:t>
        </m:r>
      </m:oMath>
      <w:r w:rsidRPr="00E16479">
        <w:t xml:space="preserve"> and </w:t>
      </w:r>
      <m:oMath>
        <m:sSub>
          <m:sSubPr>
            <m:ctrlPr>
              <w:rPr>
                <w:rFonts w:ascii="Cambria Math" w:hAnsi="Cambria Math"/>
              </w:rPr>
            </m:ctrlPr>
          </m:sSubPr>
          <m:e>
            <m:r>
              <w:rPr>
                <w:rFonts w:ascii="Cambria Math" w:hAnsi="Cambria Math"/>
              </w:rPr>
              <m:t>e</m:t>
            </m:r>
          </m:e>
          <m:sub>
            <m:r>
              <w:rPr>
                <w:rFonts w:ascii="Cambria Math" w:hAnsi="Cambria Math"/>
              </w:rPr>
              <m:t>it</m:t>
            </m:r>
          </m:sub>
        </m:sSub>
      </m:oMath>
      <w:r w:rsidRPr="00E16479">
        <w:t xml:space="preserve"> representing the residual noise, to borrow strength for estimation across counties </w:t>
      </w:r>
      <w:r w:rsidRPr="00E16479">
        <w:fldChar w:fldCharType="begin"/>
      </w:r>
      <w:r w:rsidR="00275D9C">
        <w:instrText xml:space="preserve"> ADDIN ZOTERO_ITEM CSL_CITATION {"citationID":"0hfP0Ctz","properties":{"formattedCitation":"(Fay &amp; Herriot, 1979)","plainCitation":"(Fay &amp; Herriot, 1979)","noteIndex":0},"citationItems":[{"id":117,"uris":["http://zotero.org/users/6411923/items/GUNCIIBT",["http://zotero.org/users/6411923/items/GUNCIIBT"]],"itemData":{"id":117,"type":"article-journal","container-title":"Journal of the American Statistical Association","DOI":"10.2307/2286322","ISSN":"01621459","issue":"366","journalAbbreviation":"Journal of the American Statistical Association","page":"269","source":"DOI.org (Crossref)","title":"Estimates of Income for Small Places: An Application of James-Stein Procedures to Census Data","title-short":"Estimates of Income for Small Places","volume":"74","author":[{"family":"Fay","given":"Robert E."},{"family":"Herriot","given":"Roger A."}],"issued":{"date-parts":[["1979",6]]}}}],"schema":"https://github.com/citation-style-language/schema/raw/master/csl-citation.json"} </w:instrText>
      </w:r>
      <w:r w:rsidRPr="00E16479">
        <w:fldChar w:fldCharType="separate"/>
      </w:r>
      <w:r w:rsidR="00275D9C">
        <w:t>(Fay &amp; Herriot, 1979)</w:t>
      </w:r>
      <w:r w:rsidRPr="00E16479">
        <w:fldChar w:fldCharType="end"/>
      </w:r>
      <w:r w:rsidRPr="00E16479">
        <w:t xml:space="preserve">. These SAE models smooth small county estimates toward a global rate. Disease mapping models, in contrast, introduce a spatial structure to borrow strength locally rather than globally. A frequent choice is to assume that each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E16479">
        <w:t xml:space="preserve"> follows a conditional autoregressive (CAR) model </w:t>
      </w:r>
      <w:r w:rsidRPr="00E16479">
        <w:fldChar w:fldCharType="begin"/>
      </w:r>
      <w:r w:rsidR="00275D9C">
        <w:instrText xml:space="preserve"> ADDIN ZOTERO_ITEM CSL_CITATION {"citationID":"ajD3RmaC","properties":{"unsorted":true,"formattedCitation":"(Clayton &amp; Kaldor, 1987; Besag et al., 1991)","plainCitation":"(Clayton &amp; Kaldor, 1987; Besag et al., 1991)","noteIndex":0},"citationItems":[{"id":114,"uris":["http://zotero.org/users/6411923/items/XFEHR5WG",["http://zotero.org/users/6411923/items/XFEHR5WG"]],"itemData":{"id":114,"type":"article-journal","abstract":"There have been many attempts in recent years to map incidence and mortality from diseases such as cancer. Such maps usually display either relative rates in each district, as measured by a standardized mortality ratio (SMR) or some similar index, or the statistical significance level for a test of the difference between the rates in that district and elsewhere. Neither of these approaches is fully satisfactory and we propose a new approach using empirical Bayes estimation. The resulting estimators represent a weighted compromise between the SMR, the overall mean relative rate, and a local mean of the relative rate in nearby areas. The compromise solution depends on the reliability of each individual SMR and on estimates of the overall amount of dispersion of relative rates over different districts.","container-title":"Biometrics","ISSN":"0006-341X","issue":"3","journalAbbreviation":"Biometrics","language":"eng","note":"PMID: 3663823","page":"671-681","source":"PubMed","title":"Empirical Bayes estimates of age-standardized relative risks for use in disease mapping","volume":"43","author":[{"family":"Clayton","given":"D."},{"family":"Kaldor","given":"J."}],"issued":{"date-parts":[["1987",9]]}},"label":"page"},{"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label":"page"}],"schema":"https://github.com/citation-style-language/schema/raw/master/csl-citation.json"} </w:instrText>
      </w:r>
      <w:r w:rsidRPr="00E16479">
        <w:fldChar w:fldCharType="separate"/>
      </w:r>
      <w:r w:rsidR="00275D9C">
        <w:t>(Clayton &amp; Kaldor, 1987; Besag et al., 1991)</w:t>
      </w:r>
      <w:r w:rsidRPr="00E16479">
        <w:fldChar w:fldCharType="end"/>
      </w:r>
      <w:r w:rsidRPr="00E16479">
        <w:t xml:space="preserve">, </w:t>
      </w:r>
    </w:p>
    <w:p w14:paraId="2675E622" w14:textId="77777777" w:rsidR="009C0F39" w:rsidRPr="00E16479" w:rsidRDefault="00000000" w:rsidP="00BE3CFC">
      <m:oMathPara>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u</m:t>
                          </m:r>
                        </m:e>
                        <m:sub>
                          <m:r>
                            <w:rPr>
                              <w:rFonts w:ascii="Cambria Math" w:hAnsi="Cambria Math"/>
                            </w:rPr>
                            <m:t>j</m:t>
                          </m:r>
                        </m:sub>
                      </m:sSub>
                    </m:e>
                  </m:nary>
                </m:num>
                <m:den>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w:rPr>
                          <w:rFonts w:ascii="Cambria Math" w:hAnsi="Cambria Math"/>
                        </w:rPr>
                        <m:t>u</m:t>
                      </m:r>
                    </m:sub>
                    <m:sup>
                      <m:r>
                        <m:rPr>
                          <m:sty m:val="p"/>
                        </m:rPr>
                        <w:rPr>
                          <w:rFonts w:ascii="Cambria Math" w:hAnsi="Cambria Math"/>
                        </w:rPr>
                        <m:t>2</m:t>
                      </m:r>
                    </m:sup>
                  </m:sSubSup>
                </m:num>
                <m:den>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den>
              </m:f>
            </m:e>
          </m:d>
          <m:r>
            <m:rPr>
              <m:sty m:val="p"/>
            </m:rPr>
            <w:rPr>
              <w:rFonts w:ascii="Cambria Math" w:hAnsi="Cambria Math"/>
            </w:rPr>
            <m:t>,</m:t>
          </m:r>
        </m:oMath>
      </m:oMathPara>
    </w:p>
    <w:p w14:paraId="140A6AFD" w14:textId="0716C16E" w:rsidR="009C0F39" w:rsidRPr="00E16479" w:rsidRDefault="009C0F39" w:rsidP="00BE3CFC">
      <w:r w:rsidRPr="00E16479">
        <w:t xml:space="preserve">where each </w:t>
      </w:r>
      <w:proofErr w:type="spellStart"/>
      <w:r w:rsidRPr="00E16479">
        <w:t>w</w:t>
      </w:r>
      <w:r w:rsidRPr="00E16479">
        <w:rPr>
          <w:vertAlign w:val="subscript"/>
        </w:rPr>
        <w:t>ij</w:t>
      </w:r>
      <w:proofErr w:type="spellEnd"/>
      <w:r w:rsidRPr="00E16479">
        <w:t xml:space="preserve"> is a user-defined spatial dependence weights determining which counties j are “neighbors” to county </w:t>
      </w:r>
      <w:proofErr w:type="spellStart"/>
      <w:r w:rsidRPr="00E16479">
        <w:t>i</w:t>
      </w:r>
      <w:proofErr w:type="spellEnd"/>
      <w:r w:rsidRPr="00E16479">
        <w:t xml:space="preserve">, typically based on adjacency. In other words, the expected value of the error in county </w:t>
      </w:r>
      <w:proofErr w:type="spellStart"/>
      <w:r w:rsidRPr="00E16479">
        <w:t>i</w:t>
      </w:r>
      <w:proofErr w:type="spellEnd"/>
      <w:r w:rsidRPr="00E16479">
        <w:t xml:space="preserve">, is an average of the value in the adjacent counties, and the variance is inversely proportional to the number of neighbors. Both spatial and nonspatial random effects can be combined. For instance, using the recently proposed parameterization of the </w:t>
      </w:r>
      <w:r w:rsidRPr="00E16479">
        <w:fldChar w:fldCharType="begin"/>
      </w:r>
      <w:r w:rsidR="00275D9C">
        <w:instrText xml:space="preserve"> ADDIN ZOTERO_ITEM CSL_CITATION {"citationID":"WadjO6GI","properties":{"formattedCitation":"(Besag et al., 1991)","plainCitation":"(Besag et al., 1991)","dontUpdate":true,"noteIndex":0},"citationItems":[{"id":113,"uris":["http://zotero.org/users/6411923/items/4PN2PGFJ",["http://zotero.org/users/6411923/items/4PN2PGFJ"]],"itemData":{"id":113,"type":"article-journal","container-title":"Annals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statistics","volume":"43","author":[{"family":"Besag","given":"Julian"},{"family":"York","given":"Jeremy"},{"family":"Mollié","given":"Annie"}],"issued":{"date-parts":[["1991",3]]}}}],"schema":"https://github.com/citation-style-language/schema/raw/master/csl-citation.json"} </w:instrText>
      </w:r>
      <w:r w:rsidRPr="00E16479">
        <w:fldChar w:fldCharType="separate"/>
      </w:r>
      <w:r w:rsidRPr="00E16479">
        <w:t>Besag et al. (1991)</w:t>
      </w:r>
      <w:r w:rsidRPr="00E16479">
        <w:fldChar w:fldCharType="end"/>
      </w:r>
      <w:r w:rsidRPr="00E16479">
        <w:t xml:space="preserve"> model by</w:t>
      </w:r>
      <w:r w:rsidRPr="00E16479">
        <w:fldChar w:fldCharType="begin"/>
      </w:r>
      <w:r w:rsidR="00BE3CFC">
        <w:instrText xml:space="preserve"> ADDIN ZOTERO_ITEM CSL_CITATION {"citationID":"F8FRWoY1","properties":{"formattedCitation":"(Riebler et al., 2015)","plainCitation":"(Riebler et al., 2015)","dontUpdate":true,"noteIndex":0},"citationItems":[{"id":"37b9I49s/1wpYp27o","uris":["http://zotero.org/groups/2456852/items/2SRPAVZC",["http://zotero.org/groups/2456852/items/2SRPAVZC"]],"itemData":{"id":260,"type":"article-journal","DOI":"10.13140/RG.2.1.1899.2080","language":"en","note":"publisher: Unpublished","source":"DOI.org (Datacite)","title":"An intuitive Bayesian spatial model for disease mapping that accounts for scaling","URL":"http://rgdoi.net/10.13140/RG.2.1.1899.2080","author":[{"family":"Riebler","given":"Andrea"},{"family":"Sørbye","given":"Sigrunn Holbek"},{"family":"Simpson","given":"Daniel"},{"family":"Havard Rue","given":""}],"accessed":{"date-parts":[["2020",5,1]]},"issued":{"date-parts":[["2015"]]}}}],"schema":"https://github.com/citation-style-language/schema/raw/master/csl-citation.json"} </w:instrText>
      </w:r>
      <w:r w:rsidRPr="00E16479">
        <w:fldChar w:fldCharType="separate"/>
      </w:r>
      <w:r w:rsidRPr="00E16479">
        <w:t xml:space="preserve"> </w:t>
      </w:r>
      <w:proofErr w:type="spellStart"/>
      <w:r w:rsidRPr="00E16479">
        <w:t>Riebler</w:t>
      </w:r>
      <w:proofErr w:type="spellEnd"/>
      <w:r w:rsidRPr="00E16479">
        <w:t xml:space="preserve"> et al. (2015)</w:t>
      </w:r>
      <w:r w:rsidRPr="00E16479">
        <w:fldChar w:fldCharType="end"/>
      </w:r>
      <w:r w:rsidRPr="00E16479">
        <w:t xml:space="preserve">, </w:t>
      </w:r>
    </w:p>
    <w:p w14:paraId="6EB72E12" w14:textId="77777777" w:rsidR="009C0F39" w:rsidRPr="00E16479" w:rsidRDefault="009C0F39" w:rsidP="00BE3CFC">
      <w:pPr>
        <w:rPr>
          <w:i/>
        </w:rPr>
      </w:pPr>
      <m:oMathPara>
        <m:oMath>
          <m:r>
            <m:rPr>
              <m:sty m:val="bi"/>
            </m:rPr>
            <w:rPr>
              <w:rFonts w:ascii="Cambria Math" w:hAnsi="Cambria Math"/>
            </w:rPr>
            <m:t>u</m:t>
          </m:r>
          <m:r>
            <m:rPr>
              <m:sty m:val="p"/>
            </m:rPr>
            <w:rPr>
              <w:rFonts w:ascii="Cambria Math" w:hAnsi="Cambria Math"/>
            </w:rPr>
            <m:t xml:space="preserve">~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s</m:t>
                  </m:r>
                </m:sub>
              </m:sSub>
            </m:e>
          </m:d>
          <m:r>
            <w:rPr>
              <w:rFonts w:ascii="Cambria Math" w:hAnsi="Cambria Math"/>
            </w:rPr>
            <m:t>,</m:t>
          </m:r>
        </m:oMath>
      </m:oMathPara>
    </w:p>
    <w:p w14:paraId="046F514B" w14:textId="77777777" w:rsidR="009C0F39" w:rsidRPr="00E16479" w:rsidRDefault="00000000" w:rsidP="00BE3CFC">
      <m:oMath>
        <m:sSub>
          <m:sSubPr>
            <m:ctrlPr>
              <w:rPr>
                <w:rFonts w:ascii="Cambria Math" w:hAnsi="Cambria Math"/>
                <w:b/>
                <w:bCs/>
              </w:rPr>
            </m:ctrlPr>
          </m:sSubPr>
          <m:e>
            <m:r>
              <m:rPr>
                <m:sty m:val="b"/>
              </m:rPr>
              <w:rPr>
                <w:rFonts w:ascii="Cambria Math" w:hAnsi="Cambria Math"/>
              </w:rPr>
              <m:t>Σ</m:t>
            </m:r>
          </m:e>
          <m:sub>
            <m:r>
              <w:rPr>
                <w:rFonts w:ascii="Cambria Math" w:hAnsi="Cambria Math"/>
              </w:rPr>
              <m:t>S</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ϕ</m:t>
            </m:r>
            <m:sSup>
              <m:sSupPr>
                <m:ctrlPr>
                  <w:rPr>
                    <w:rFonts w:ascii="Cambria Math" w:hAnsi="Cambria Math"/>
                  </w:rPr>
                </m:ctrlPr>
              </m:sSupPr>
              <m:e>
                <m:r>
                  <m:rPr>
                    <m:sty m:val="bi"/>
                  </m:rPr>
                  <w:rPr>
                    <w:rFonts w:ascii="Cambria Math" w:hAnsi="Cambria Math"/>
                  </w:rPr>
                  <m:t>R</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ϕ</m:t>
                </m:r>
              </m:e>
            </m:d>
            <m:r>
              <m:rPr>
                <m:sty m:val="bi"/>
              </m:rPr>
              <w:rPr>
                <w:rFonts w:ascii="Cambria Math" w:hAnsi="Cambria Math"/>
              </w:rPr>
              <m:t>I</m:t>
            </m:r>
          </m:e>
        </m:d>
      </m:oMath>
      <w:r w:rsidR="009C0F39" w:rsidRPr="00E16479">
        <w:t>,</w:t>
      </w:r>
    </w:p>
    <w:p w14:paraId="3D8E5B2D" w14:textId="77777777" w:rsidR="009C0F39" w:rsidRPr="00E16479" w:rsidRDefault="009C0F39" w:rsidP="00BE3CFC">
      <w:r w:rsidRPr="00E16479">
        <w:t xml:space="preserve">where </w:t>
      </w:r>
      <m:oMath>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r>
          <m:rPr>
            <m:sty m:val="p"/>
          </m:rPr>
          <w:rPr>
            <w:rFonts w:ascii="Cambria Math" w:hAnsi="Cambria Math"/>
          </w:rPr>
          <m:t xml:space="preserve"> </m:t>
        </m:r>
      </m:oMath>
      <w:r w:rsidRPr="00E16479">
        <w:t xml:space="preserve">is the variance, 0 </w:t>
      </w:r>
      <m:oMath>
        <m:r>
          <m:rPr>
            <m:sty m:val="p"/>
          </m:rPr>
          <w:rPr>
            <w:rFonts w:ascii="Cambria Math" w:hAnsi="Cambria Math"/>
          </w:rPr>
          <m:t>≤</m:t>
        </m:r>
        <m:r>
          <w:rPr>
            <w:rFonts w:ascii="Cambria Math" w:hAnsi="Cambria Math"/>
          </w:rPr>
          <m:t>ϕ</m:t>
        </m:r>
        <m:r>
          <m:rPr>
            <m:sty m:val="p"/>
          </m:rPr>
          <w:rPr>
            <w:rFonts w:ascii="Cambria Math" w:hAnsi="Cambria Math"/>
          </w:rPr>
          <m:t>≤1</m:t>
        </m:r>
      </m:oMath>
      <w:r w:rsidRPr="00E16479">
        <w:t xml:space="preserve"> is a mixing parameter determining the amount of variance that is spatially structured, </w:t>
      </w:r>
      <m:oMath>
        <m:r>
          <m:rPr>
            <m:sty m:val="bi"/>
          </m:rPr>
          <w:rPr>
            <w:rFonts w:ascii="Cambria Math" w:hAnsi="Cambria Math"/>
          </w:rPr>
          <m:t>I</m:t>
        </m:r>
      </m:oMath>
      <w:r w:rsidRPr="00E16479">
        <w:t xml:space="preserve"> is the identity matrix, and </w:t>
      </w:r>
      <m:oMath>
        <m:r>
          <m:rPr>
            <m:sty m:val="bi"/>
          </m:rPr>
          <w:rPr>
            <w:rFonts w:ascii="Cambria Math" w:hAnsi="Cambria Math"/>
          </w:rPr>
          <m:t>R</m:t>
        </m:r>
      </m:oMath>
      <w:r w:rsidRPr="00E16479">
        <w:t xml:space="preserve"> is the precision matrix of the (standardized) spatial component. </w:t>
      </w:r>
    </w:p>
    <w:p w14:paraId="194C9847" w14:textId="141D1099" w:rsidR="009C0F39" w:rsidRPr="00E16479" w:rsidRDefault="009C0F39" w:rsidP="00BE3CFC">
      <w:r w:rsidRPr="00E16479">
        <w:t xml:space="preserve">Temporal dependence could also be accommodated, for instance, using a first order autoregressive model for </w:t>
      </w:r>
      <m:oMath>
        <m:sSub>
          <m:sSubPr>
            <m:ctrlPr>
              <w:rPr>
                <w:rFonts w:ascii="Cambria Math" w:hAnsi="Cambria Math"/>
              </w:rPr>
            </m:ctrlPr>
          </m:sSubPr>
          <m:e>
            <m:r>
              <w:rPr>
                <w:rFonts w:ascii="Cambria Math" w:hAnsi="Cambria Math"/>
              </w:rPr>
              <m:t>e</m:t>
            </m:r>
          </m:e>
          <m:sub>
            <m:r>
              <w:rPr>
                <w:rFonts w:ascii="Cambria Math" w:hAnsi="Cambria Math"/>
              </w:rPr>
              <m:t>it</m:t>
            </m:r>
          </m:sub>
        </m:sSub>
      </m:oMath>
      <w:r w:rsidRPr="00E16479">
        <w:t xml:space="preserve">, i.e., </w:t>
      </w:r>
      <m:oMath>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=ρ</m:t>
        </m:r>
        <m:sSub>
          <m:sSubPr>
            <m:ctrlPr>
              <w:rPr>
                <w:rFonts w:ascii="Cambria Math" w:hAnsi="Cambria Math"/>
              </w:rPr>
            </m:ctrlPr>
          </m:sSubPr>
          <m:e>
            <m:r>
              <w:rPr>
                <w:rFonts w:ascii="Cambria Math" w:hAnsi="Cambria Math"/>
              </w:rPr>
              <m:t>e</m:t>
            </m:r>
          </m:e>
          <m:sub>
            <m:r>
              <w:rPr>
                <w:rFonts w:ascii="Cambria Math" w:hAnsi="Cambria Math"/>
              </w:rPr>
              <m:t>it-1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it</m:t>
            </m:r>
          </m:sub>
        </m:sSub>
      </m:oMath>
      <w:r w:rsidRPr="00E16479">
        <w:t xml:space="preserve">, where </w:t>
      </w:r>
      <m:oMath>
        <m:r>
          <w:rPr>
            <w:rFonts w:ascii="Cambria Math" w:hAnsi="Cambria Math"/>
          </w:rPr>
          <m:t>ρ</m:t>
        </m:r>
      </m:oMath>
      <w:r w:rsidRPr="00E16479">
        <w:t xml:space="preserve"> is the autocorrelation coefficient and </w:t>
      </w:r>
      <m:oMath>
        <m:sSub>
          <m:sSubPr>
            <m:ctrlPr>
              <w:rPr>
                <w:rFonts w:ascii="Cambria Math" w:hAnsi="Cambria Math"/>
              </w:rPr>
            </m:ctrlPr>
          </m:sSubPr>
          <m:e>
            <m:r>
              <w:rPr>
                <w:rFonts w:ascii="Cambria Math" w:hAnsi="Cambria Math"/>
              </w:rPr>
              <m:t>r</m:t>
            </m:r>
          </m:e>
          <m:sub>
            <m:r>
              <w:rPr>
                <w:rFonts w:ascii="Cambria Math" w:hAnsi="Cambria Math"/>
              </w:rPr>
              <m:t>it</m:t>
            </m:r>
          </m:sub>
        </m:sSub>
      </m:oMath>
      <w:r w:rsidRPr="00E16479">
        <w:t xml:space="preserve">s are the independent shocks </w:t>
      </w:r>
      <w:r w:rsidRPr="00E16479">
        <w:fldChar w:fldCharType="begin"/>
      </w:r>
      <w:r w:rsidR="00275D9C">
        <w:instrText xml:space="preserve"> ADDIN ZOTERO_ITEM CSL_CITATION {"citationID":"oVV0Iky8","properties":{"formattedCitation":"(Rao &amp; Yu, 1994)","plainCitation":"(Rao &amp; Yu, 1994)","dontUpdate":true,"noteIndex":0},"citationItems":[{"id":115,"uris":["http://zotero.org/users/6411923/items/PDB84788",["http://zotero.org/users/6411923/items/PDB84788"]],"itemData":{"id":115,"type":"article-journal","container-title":"Canadian Journal of Statistics","DOI":"10.2307/3315407","ISSN":"03195724, 1708945X","issue":"4","journalAbbreviation":"Can. J. Statistics","language":"en","page":"511-528","source":"DOI.org (Crossref)","title":"Small-area estimation by combining time-series and cross-sectional data","volume":"22","author":[{"family":"Rao","given":"J. N. K."},{"family":"Yu","given":"Mingyu"}],"issued":{"date-parts":[["1994",12]]}}}],"schema":"https://github.com/citation-style-language/schema/raw/master/csl-citation.json"} </w:instrText>
      </w:r>
      <w:r w:rsidRPr="00E16479">
        <w:fldChar w:fldCharType="separate"/>
      </w:r>
      <w:r w:rsidRPr="00E16479">
        <w:t xml:space="preserve">(as in Rao &amp; Yu, 1994, </w:t>
      </w:r>
      <w:r w:rsidRPr="00E16479">
        <w:fldChar w:fldCharType="end"/>
      </w:r>
      <w:r w:rsidRPr="00E16479">
        <w:t xml:space="preserve">in the context of SAE). </w:t>
      </w:r>
    </w:p>
    <w:p w14:paraId="2A7AA7D9" w14:textId="2C6BBAC4" w:rsidR="009C0F39" w:rsidRPr="00E16479" w:rsidRDefault="009C0F39" w:rsidP="00BE3CFC">
      <w:r w:rsidRPr="00E16479">
        <w:t xml:space="preserve">Rather than independent spatial and temporal components, a spatiotemporal variance covariance matrix for the error term can be constructed using the Kronecker product of the spatial and temporal precision matrices, as suggested by </w:t>
      </w:r>
      <w:r w:rsidRPr="00E16479">
        <w:fldChar w:fldCharType="begin"/>
      </w:r>
      <w:r w:rsidR="00275D9C">
        <w:instrText xml:space="preserve"> ADDIN ZOTERO_ITEM CSL_CITATION {"citationID":"a1mjnvWJ","properties":{"formattedCitation":"(Knorr-Held, 2000)","plainCitation":"(Knorr-Held, 2000)","dontUpdate":true,"noteIndex":0},"citationItems":[{"id":105,"uris":["http://zotero.org/users/6411923/items/WMD984KH",["http://zotero.org/users/6411923/items/WMD984KH"]],"itemData":{"id":105,"type":"article-journal","abstract":"Abstract This paper proposes a unified framework for a Bayesian analysis of incidence or mortality data in space and time. We introduce four different types of prior distributions for space?time interaction in extension of a model with only main effects. Each type implies a certain degree of prior dependence for the interaction parameters, and corresponds to the product of one of the two spatial with one of the two temporal main effects. The methodology is illustrated by an analysis of Ohio lung cancer data 1968?1988 via Markov chain Monte Carlo simulation. We compare the fit and the complexity of several models with different types of interaction by means of quantities related to the posterior deviance. Our results confirm an epidemiological hypothesis about the temporal development of the association between urbanization and risk factors for cancer. Copyright ? 2000 John Wiley &amp; Sons, Ltd.","container-title":"Statistics in Medicine","DOI":"10.1002/1097-0258(20000915/30)19:17/18&lt;2555::AID-SIM587&gt;3.0.CO;2-#","ISSN":"0277-6715","issue":"17‐18","journalAbbreviation":"Statistics in Medicine","page":"2555-2567","title":"Bayesian modelling of inseparable space-time variation in disease risk","volume":"19","author":[{"family":"Knorr-Held","given":"Leonhard"}],"issued":{"date-parts":[["2000",9,15]]}}}],"schema":"https://github.com/citation-style-language/schema/raw/master/csl-citation.json"} </w:instrText>
      </w:r>
      <w:r w:rsidRPr="00E16479">
        <w:fldChar w:fldCharType="separate"/>
      </w:r>
      <w:r w:rsidRPr="00E16479">
        <w:t>Knorr-Held (2000)</w:t>
      </w:r>
      <w:r w:rsidRPr="00E16479">
        <w:fldChar w:fldCharType="end"/>
      </w:r>
      <w:r w:rsidRPr="00E16479">
        <w:t xml:space="preserve"> (see also </w:t>
      </w:r>
      <w:r w:rsidRPr="00E16479">
        <w:fldChar w:fldCharType="begin"/>
      </w:r>
      <w:r w:rsidR="00275D9C">
        <w:instrText xml:space="preserve"> ADDIN ZOTERO_ITEM CSL_CITATION {"citationID":"EVtBogt9","properties":{"formattedCitation":"(Mart\\uc0\\u237{}nez-Beneito et al., 2008)","plainCitation":"(Martínez-Beneito et al., 2008)","dontUpdate":true,"noteIndex":0},"citationItems":[{"id":470,"uris":["http://zotero.org/groups/2456852/items/DYNV2L7I",["http://zotero.org/groups/2456852/items/DYNV2L7I"]],"itemData":{"id":470,"type":"article-journal","container-title":"Statistics in Medicine","DOI":"10.1002/sim.3103","ISSN":"02776715, 10970258","issue":"15","journalAbbreviation":"Statist. Med.","language":"en","page":"2874-2889","source":"DOI.org (Crossref)","title":"An autoregressive approach to spatio-temporal disease mapping","volume":"27","author":[{"family":"Martínez-Beneito","given":"M. A."},{"family":"López-Quilez","given":"A."},{"family":"Botella-Rocamora","given":"P."}],"issued":{"date-parts":[["2008",7,10]]}}}],"schema":"https://github.com/citation-style-language/schema/raw/master/csl-citation.json"} </w:instrText>
      </w:r>
      <w:r w:rsidRPr="00E16479">
        <w:fldChar w:fldCharType="separate"/>
      </w:r>
      <w:r w:rsidRPr="00E16479">
        <w:t>Martínez-Beneito et al.[2008]</w:t>
      </w:r>
      <w:r w:rsidRPr="00E16479">
        <w:fldChar w:fldCharType="end"/>
      </w:r>
      <w:r w:rsidRPr="00E16479">
        <w:t xml:space="preserve"> for a closely related approach): </w:t>
      </w:r>
    </w:p>
    <w:p w14:paraId="3E85F152" w14:textId="77777777" w:rsidR="009C0F39" w:rsidRPr="00E16479" w:rsidRDefault="009C0F39" w:rsidP="00BE3CFC">
      <w:pPr>
        <w:rPr>
          <w:i/>
        </w:rPr>
      </w:pPr>
      <m:oMathPara>
        <m:oMath>
          <m:r>
            <m:rPr>
              <m:sty m:val="bi"/>
            </m:rPr>
            <w:rPr>
              <w:rFonts w:ascii="Cambria Math" w:hAnsi="Cambria Math"/>
            </w:rPr>
            <w:lastRenderedPageBreak/>
            <m:t>u</m:t>
          </m:r>
          <m:r>
            <m:rPr>
              <m:sty m:val="p"/>
            </m:rPr>
            <w:rPr>
              <w:rFonts w:ascii="Cambria Math" w:hAnsi="Cambria Math"/>
            </w:rPr>
            <m:t xml:space="preserve">~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ST</m:t>
                  </m:r>
                </m:sub>
              </m:sSub>
            </m:e>
          </m:d>
          <m:r>
            <m:rPr>
              <m:sty m:val="p"/>
            </m:rPr>
            <w:rPr>
              <w:rFonts w:ascii="Cambria Math" w:hAnsi="Cambria Math"/>
            </w:rPr>
            <m:t>,</m:t>
          </m:r>
        </m:oMath>
      </m:oMathPara>
    </w:p>
    <w:p w14:paraId="3387A730" w14:textId="77777777" w:rsidR="009C0F39" w:rsidRPr="00E16479" w:rsidRDefault="00000000" w:rsidP="00BE3CFC">
      <w:pPr>
        <w:rPr>
          <w:bCs/>
          <w:i/>
        </w:rPr>
      </w:pPr>
      <m:oMathPara>
        <m:oMath>
          <m:sSubSup>
            <m:sSubSupPr>
              <m:ctrlPr>
                <w:rPr>
                  <w:rFonts w:ascii="Cambria Math" w:hAnsi="Cambria Math"/>
                </w:rPr>
              </m:ctrlPr>
            </m:sSubSupPr>
            <m:e>
              <m:r>
                <m:rPr>
                  <m:sty m:val="b"/>
                </m:rPr>
                <w:rPr>
                  <w:rFonts w:ascii="Cambria Math" w:hAnsi="Cambria Math"/>
                </w:rPr>
                <m:t>Σ</m:t>
              </m:r>
            </m:e>
            <m:sub>
              <m:r>
                <w:rPr>
                  <w:rFonts w:ascii="Cambria Math" w:hAnsi="Cambria Math"/>
                </w:rPr>
                <m:t>ST</m:t>
              </m:r>
            </m:sub>
            <m:sup>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Σ</m:t>
              </m:r>
            </m:e>
            <m:sub>
              <m:r>
                <w:rPr>
                  <w:rFonts w:ascii="Cambria Math" w:hAnsi="Cambria Math"/>
                </w:rPr>
                <m:t>S</m:t>
              </m:r>
            </m:sub>
            <m:sup>
              <m:r>
                <w:rPr>
                  <w:rFonts w:ascii="Cambria Math" w:hAnsi="Cambria Math"/>
                </w:rPr>
                <m:t>-1</m:t>
              </m:r>
            </m:sup>
          </m:sSubSup>
          <m:r>
            <w:rPr>
              <w:rFonts w:ascii="Cambria Math" w:hAnsi="Cambria Math"/>
            </w:rPr>
            <m:t>⊗</m:t>
          </m:r>
          <m:sSubSup>
            <m:sSubSupPr>
              <m:ctrlPr>
                <w:rPr>
                  <w:rFonts w:ascii="Cambria Math" w:hAnsi="Cambria Math"/>
                </w:rPr>
              </m:ctrlPr>
            </m:sSubSupPr>
            <m:e>
              <m:r>
                <m:rPr>
                  <m:sty m:val="b"/>
                </m:rPr>
                <w:rPr>
                  <w:rFonts w:ascii="Cambria Math" w:hAnsi="Cambria Math"/>
                </w:rPr>
                <m:t>Σ</m:t>
              </m:r>
            </m:e>
            <m:sub>
              <m:r>
                <w:rPr>
                  <w:rFonts w:ascii="Cambria Math" w:hAnsi="Cambria Math"/>
                </w:rPr>
                <m:t>T</m:t>
              </m:r>
            </m:sub>
            <m:sup>
              <m:r>
                <w:rPr>
                  <w:rFonts w:ascii="Cambria Math" w:hAnsi="Cambria Math"/>
                </w:rPr>
                <m:t>-1</m:t>
              </m:r>
            </m:sup>
          </m:sSubSup>
          <m:r>
            <w:rPr>
              <w:rFonts w:ascii="Cambria Math" w:hAnsi="Cambria Math"/>
            </w:rPr>
            <m:t>.</m:t>
          </m:r>
        </m:oMath>
      </m:oMathPara>
    </w:p>
    <w:p w14:paraId="7625B274" w14:textId="77777777" w:rsidR="009C0F39" w:rsidRPr="00E16479" w:rsidRDefault="009C0F39" w:rsidP="00BE3CFC"/>
    <w:p w14:paraId="1F3BFA10" w14:textId="77777777" w:rsidR="009C0F39" w:rsidRPr="00E16479" w:rsidRDefault="009C0F39" w:rsidP="00BE3CFC"/>
    <w:p w14:paraId="5AF4FD45" w14:textId="77777777" w:rsidR="009C0F39" w:rsidRPr="00E16479" w:rsidRDefault="009C0F39" w:rsidP="00BE3CFC"/>
    <w:p w14:paraId="03A52885" w14:textId="77777777" w:rsidR="009C0F39" w:rsidRDefault="009C0F39" w:rsidP="00BE3CFC"/>
    <w:p w14:paraId="721031BB" w14:textId="77777777" w:rsidR="009C0F39" w:rsidRDefault="009C0F39" w:rsidP="00BE3CFC"/>
    <w:p w14:paraId="7250D4B5" w14:textId="77777777" w:rsidR="009C0F39" w:rsidRDefault="009C0F39" w:rsidP="00BE3CFC"/>
    <w:p w14:paraId="21FD14AC" w14:textId="77777777" w:rsidR="009C0F39" w:rsidRPr="00E16479" w:rsidRDefault="009C0F39" w:rsidP="00BE3CFC">
      <w:pPr>
        <w:pStyle w:val="ListParagraph"/>
        <w:numPr>
          <w:ilvl w:val="0"/>
          <w:numId w:val="13"/>
        </w:numPr>
      </w:pPr>
      <w:r>
        <w:t>Use of covariates</w:t>
      </w:r>
    </w:p>
    <w:p w14:paraId="050EDA23" w14:textId="77777777" w:rsidR="009C0F39" w:rsidRDefault="009C0F39" w:rsidP="00BE3CFC">
      <w:pPr>
        <w:pStyle w:val="ListParagraph"/>
        <w:numPr>
          <w:ilvl w:val="0"/>
          <w:numId w:val="14"/>
        </w:numPr>
      </w:pPr>
      <w:r>
        <w:t>“</w:t>
      </w:r>
      <w:r w:rsidRPr="00E16479">
        <w:t>It is not clear how covariates and program intervention indicators are incorporated into the proposed DM model given in Section 2.1</w:t>
      </w:r>
      <w:r>
        <w:t>” (Reviewer 2)</w:t>
      </w:r>
    </w:p>
    <w:p w14:paraId="25D3276A" w14:textId="77777777" w:rsidR="009C0F39" w:rsidRPr="00D5615A" w:rsidRDefault="009C0F39" w:rsidP="00BE3CFC">
      <w:r>
        <w:t xml:space="preserve">Here we discuss the use of covariates in the main counterfactual estimation. </w:t>
      </w:r>
      <w:r w:rsidRPr="00D5615A">
        <w:t xml:space="preserve">We will discuss an additional use of covariates (i.e., to examine effect heterogeneity) in the next title. </w:t>
      </w:r>
    </w:p>
    <w:p w14:paraId="309BD7EA" w14:textId="77777777" w:rsidR="009C0F39" w:rsidRDefault="009C0F39" w:rsidP="00BE3CFC">
      <w:pPr>
        <w:rPr>
          <w:rFonts w:cs="Times New Roman"/>
        </w:rPr>
      </w:pPr>
      <w:r w:rsidRPr="00E16479">
        <w:t xml:space="preserve">The program indicator </w:t>
      </w:r>
      <w:r>
        <w:t xml:space="preserve">will not be used </w:t>
      </w:r>
      <w:r w:rsidRPr="00E16479">
        <w:t>as</w:t>
      </w:r>
      <w:r>
        <w:t xml:space="preserve"> ordinary covariate (to be included in a regression, for instance). Instead, the program indicator will be used to create the incomplete matrix </w:t>
      </w:r>
      <w:proofErr w:type="gramStart"/>
      <w:r w:rsidRPr="00E16479">
        <w:rPr>
          <w:rFonts w:cs="Times New Roman"/>
          <w:b/>
        </w:rPr>
        <w:t>Y</w:t>
      </w:r>
      <w:r>
        <w:rPr>
          <w:rFonts w:cs="Times New Roman"/>
        </w:rPr>
        <w:t>(</w:t>
      </w:r>
      <w:proofErr w:type="gramEnd"/>
      <w:r>
        <w:rPr>
          <w:rFonts w:cs="Times New Roman"/>
        </w:rPr>
        <w:t xml:space="preserve">0) described above in our casual framework. The elements of this matrix are equal to the observed values of the outcome of interest when the program indicator is zero and are set to missing otherwise. This equates to making no assumptions (advancing no priors) regarding the shape of the program effect itself (e.g., whether it is homogenous across units or over time). </w:t>
      </w:r>
    </w:p>
    <w:p w14:paraId="65B6EDA5" w14:textId="2ADDF0D3" w:rsidR="009C0F39" w:rsidRPr="00E21388" w:rsidRDefault="009C0F39" w:rsidP="00BE3CFC">
      <w:r w:rsidRPr="00D5615A">
        <w:t>Our approach, like the competing causal methods with which it will be compared, gives</w:t>
      </w:r>
      <w:r w:rsidRPr="00E21388">
        <w:t xml:space="preserve"> preponderance to one particular covariate, i.e., the pre-intervention values of the outcome (i.e., the non-missing elements of </w:t>
      </w:r>
      <w:proofErr w:type="gramStart"/>
      <w:r w:rsidRPr="00E21388">
        <w:rPr>
          <w:b/>
        </w:rPr>
        <w:t>Y</w:t>
      </w:r>
      <w:r w:rsidRPr="00E21388">
        <w:t>(</w:t>
      </w:r>
      <w:proofErr w:type="gramEnd"/>
      <w:r w:rsidRPr="00E21388">
        <w:t xml:space="preserve">0)). As noted by </w:t>
      </w:r>
      <w:r w:rsidRPr="00E21388">
        <w:fldChar w:fldCharType="begin"/>
      </w:r>
      <w:r w:rsidR="00275D9C">
        <w:instrText xml:space="preserve"> ADDIN ZOTERO_ITEM CSL_CITATION {"citationID":"eGgXa5vf","properties":{"formattedCitation":"(Doudchenko and Imbens 2017)","plainCitation":"(Doudchenko and Imbens 2017)","dontUpdate":true,"noteIndex":0},"citationItems":[{"id":213,"uris":["http://zotero.org/users/6411923/items/HVXRPL32",["http://zotero.org/users/6411923/items/HVXRPL32"]],"itemData":{"id":213,"type":"article-journal","abstract":"In a seminal paper Abadie, Diamond, and Hainmueller [2010] (ADH), see also Abadie and Gardeazabal [2003], Abadie et al. [2014], develop the synthetic control procedure for estimating the effect of a treatment, in the presence of a single treated unit and a number of control units, with pre-treatment outcomes observed for all units. The method constructs a set of weights such that selected covariates and pre-treatment outcomes of the treated unit are approximately matched by a weighted average of control units (the synthetic control). The weights are restricted to be nonnegative and sum to one, which is important because it allows the procedure to obtain unique weights even when the number of lagged outcomes is modest relative to the number of control units, a common setting in applications. In the current paper we propose a generalization that allows the weights to be negative, and their sum to differ from one, and that allows for a permanent additive difference between the treated unit and the controls, similar to difference-in-difference procedures. The weights directly minimize the distance between the lagged outcomes for the treated and the control units, using regularization methods to deal with a potentially large number of possible control units.","container-title":"arXiv:1610.07748 [stat]","note":"arXiv: 1610.07748","source":"arXiv.org","title":"Balancing, Regression, Difference-In-Differences and Synthetic Control Methods: A Synthesis","title-short":"Balancing, Regression, Difference-In-Differences and Synthetic Control Methods","URL":"http://arxiv.org/abs/1610.07748","author":[{"family":"Doudchenko","given":"Nikolay"},{"family":"Imbens","given":"Guido W."}],"accessed":{"date-parts":[["2020",7,13]]},"issued":{"date-parts":[["2017",9,19]]}}}],"schema":"https://github.com/citation-style-language/schema/raw/master/csl-citation.json"} </w:instrText>
      </w:r>
      <w:r w:rsidRPr="00E21388">
        <w:fldChar w:fldCharType="separate"/>
      </w:r>
      <w:r w:rsidRPr="00E21388">
        <w:t>Doudchenko and Imbens (2017, page 19)</w:t>
      </w:r>
      <w:r w:rsidRPr="00E21388">
        <w:fldChar w:fldCharType="end"/>
      </w:r>
      <w:r w:rsidRPr="00E21388">
        <w:t xml:space="preserve"> “in terms of predictive power the lagged outcomes tend to be substantially more important, and as a result the decision how to treat these other pre-</w:t>
      </w:r>
      <w:r w:rsidRPr="00E21388">
        <w:lastRenderedPageBreak/>
        <w:t>treatment variables need not be a very important one”. That said, our approach can easily incorporate additional covariates.</w:t>
      </w:r>
    </w:p>
    <w:p w14:paraId="35C7B147" w14:textId="19CFF53E" w:rsidR="009C0F39" w:rsidRPr="00E21388" w:rsidRDefault="009C0F39" w:rsidP="00BE3CFC">
      <w:r w:rsidRPr="00E21388">
        <w:t xml:space="preserve">In our case study, we propose to start by flexibly estimating </w:t>
      </w:r>
      <m:oMath>
        <m:r>
          <w:rPr>
            <w:rFonts w:ascii="Cambria Math" w:hAnsi="Cambria Math"/>
          </w:rPr>
          <m:t>f</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it</m:t>
                </m:r>
              </m:sub>
            </m:sSub>
          </m:e>
        </m:d>
      </m:oMath>
      <w:r w:rsidRPr="00E21388">
        <w:t xml:space="preserve">, for example using Bayesian Additive Regression Trees (BART, </w:t>
      </w:r>
      <w:r w:rsidRPr="00E21388">
        <w:fldChar w:fldCharType="begin"/>
      </w:r>
      <w:r w:rsidR="00275D9C">
        <w:instrText xml:space="preserve"> ADDIN ZOTERO_ITEM CSL_CITATION {"citationID":"RLcycJls","properties":{"formattedCitation":"(Chipman et al., 2010; Sparapani et al., 2016)","plainCitation":"(Chipman et al., 2010; Sparapani et al., 2016)","dontUpdate":true,"noteIndex":0},"citationItems":[{"id":474,"uris":["http://zotero.org/groups/2456852/items/DDGNVEH7",["http://zotero.org/groups/2456852/items/DDGNVEH7"]],"itemData":{"id":474,"type":"article-journal","container-title":"The Annals of Applied Statistics","DOI":"10.1214/09-AOAS285","ISSN":"1932-6157","issue":"1","journalAbbreviation":"Ann. Appl. Stat.","language":"en","page":"266-298","source":"DOI.org (Crossref)","title":"BART: Bayesian additive regression trees","title-short":"BART","volume":"4","author":[{"family":"Chipman","given":"Hugh A."},{"family":"George","given":"Edward I."},{"family":"McCulloch","given":"Robert E."}],"issued":{"date-parts":[["2010",3]]}},"label":"page"},{"id":473,"uris":["http://zotero.org/groups/2456852/items/8GZNUHJN",["http://zotero.org/groups/2456852/items/8GZNUHJN"]],"itemData":{"id":473,"type":"article-journal","container-title":"Statistics in Medicine","DOI":"10.1002/sim.6893","ISSN":"02776715","issue":"16","journalAbbreviation":"Statist. Med.","language":"en","page":"2741-2753","source":"DOI.org (Crossref)","title":"Nonparametric survival analysis using Bayesian Additive Regression Trees (BART)","volume":"35","author":[{"family":"Sparapani","given":"Rodney A."},{"family":"Logan","given":"Brent R."},{"family":"McCulloch","given":"Robert E."},{"family":"Laud","given":"Purushottam W."}],"issued":{"date-parts":[["2016",7,20]]}},"label":"page"}],"schema":"https://github.com/citation-style-language/schema/raw/master/csl-citation.json"} </w:instrText>
      </w:r>
      <w:r w:rsidRPr="00E21388">
        <w:fldChar w:fldCharType="separate"/>
      </w:r>
      <w:r w:rsidRPr="00E21388">
        <w:t>Chipman et al., 2010; Sparapani et al., 2016)</w:t>
      </w:r>
      <w:r w:rsidRPr="00E21388">
        <w:fldChar w:fldCharType="end"/>
      </w:r>
      <w:r w:rsidRPr="00E21388">
        <w:t xml:space="preserve">. </w:t>
      </w:r>
      <w:r w:rsidRPr="00DE40DE">
        <w:t>We then estimated the</w:t>
      </w:r>
      <w:r>
        <w:t xml:space="preserve"> full</w:t>
      </w:r>
      <w:r w:rsidRPr="00DE40DE">
        <w:t xml:space="preserve"> spatiotemporal model, plugging in the estimated values from </w:t>
      </w:r>
      <w:commentRangeStart w:id="1"/>
      <m:oMath>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it</m:t>
                </m:r>
              </m:sub>
            </m:sSub>
          </m:e>
        </m:d>
      </m:oMath>
      <w:r w:rsidRPr="00DE40DE">
        <w:t xml:space="preserve"> </w:t>
      </w:r>
      <w:commentRangeEnd w:id="1"/>
      <w:r>
        <w:rPr>
          <w:rStyle w:val="CommentReference"/>
        </w:rPr>
        <w:commentReference w:id="1"/>
      </w:r>
      <w:r w:rsidRPr="00DE40DE">
        <w:t xml:space="preserve">obtained in the first step as a single regressor. </w:t>
      </w:r>
      <w:r w:rsidRPr="00E21388">
        <w:t>For that purpose, we will regressed a direct estimate of the standardized ratio on a set of covariates, including the county’s historical youth suicide rates (from 1999 to 2006) and demographic characteristics of the county, such as the proportion of the population that is American Indian/Alaska Native, unemployment rate, median income, population without health insurance (from 1999 through the current year), and rates of hospital use among youth and adults for causes unrelated to suicide (from 2008 to the current year). We also included time- and county-specific effects, as well as the state, region, division, and the six-class urban-rural classification.  Even though it is not theoretically required, recent work recommends including as a predictor an estimate of the (time-varying) propensity score as a function of these same covariates (</w:t>
      </w:r>
      <w:r w:rsidRPr="00E21388">
        <w:fldChar w:fldCharType="begin"/>
      </w:r>
      <w:r w:rsidR="00275D9C">
        <w:instrText xml:space="preserve"> ADDIN ZOTERO_ITEM CSL_CITATION {"citationID":"0QoqLcAj","properties":{"formattedCitation":"(Hahn et al., 2020)","plainCitation":"(Hahn et al., 2020)","dontUpdate":true,"noteIndex":0},"citationItems":[{"id":471,"uris":["http://zotero.org/groups/2456852/items/DYQSQYNP",["http://zotero.org/groups/2456852/items/DYQSQYNP"]],"itemData":{"id":471,"type":"article-journal","container-title":"Bayesian Analysis","DOI":"10.1214/19-BA1195","ISSN":"1936-0975","journalAbbreviation":"Bayesian Anal.","language":"en","source":"DOI.org (Crossref)","title":"Bayesian Regression Tree Models for Causal Inference: Regularization, Confounding, and Heterogeneous Effects","title-short":"Bayesian Regression Tree Models for Causal Inference","URL":"https://projecteuclid.org/euclid.ba/1580461461","author":[{"family":"Hahn","given":"P. Richard"},{"family":"Murray","given":"Jared S."},{"family":"Carvalho","given":"Carlos M."}],"accessed":{"date-parts":[["2020",5,1]]},"issued":{"date-parts":[["2020",1]]}}}],"schema":"https://github.com/citation-style-language/schema/raw/master/csl-citation.json"} </w:instrText>
      </w:r>
      <w:r w:rsidRPr="00E21388">
        <w:fldChar w:fldCharType="separate"/>
      </w:r>
      <w:r w:rsidRPr="00E21388">
        <w:t>Hahn et al. 2020)</w:t>
      </w:r>
      <w:r w:rsidRPr="00E21388">
        <w:fldChar w:fldCharType="end"/>
      </w:r>
      <w:r w:rsidRPr="00E21388">
        <w:t xml:space="preserve"> to avoid  confounding induced by regularization. </w:t>
      </w:r>
      <w:proofErr w:type="gramStart"/>
      <w:r w:rsidRPr="00E21388">
        <w:t>These propensity</w:t>
      </w:r>
      <w:proofErr w:type="gramEnd"/>
      <w:r w:rsidRPr="00E21388">
        <w:t xml:space="preserve"> can itself be estimated using BART as well. </w:t>
      </w:r>
    </w:p>
    <w:p w14:paraId="48E8BE91" w14:textId="77777777" w:rsidR="009C0F39" w:rsidRPr="00E16479" w:rsidRDefault="009C0F39" w:rsidP="00BE3CFC"/>
    <w:p w14:paraId="23E3AF59" w14:textId="77777777" w:rsidR="009C0F39" w:rsidRPr="00E16479" w:rsidRDefault="009C0F39" w:rsidP="00BE3CFC">
      <w:pPr>
        <w:pStyle w:val="ListParagraph"/>
        <w:numPr>
          <w:ilvl w:val="0"/>
          <w:numId w:val="13"/>
        </w:numPr>
      </w:pPr>
      <w:r w:rsidRPr="00621DAA">
        <w:t xml:space="preserve"> </w:t>
      </w:r>
      <w:r w:rsidRPr="00E16479">
        <w:t>E</w:t>
      </w:r>
      <w:r>
        <w:t>ffect heterogeneity and machine learning</w:t>
      </w:r>
    </w:p>
    <w:p w14:paraId="70CAA7AB" w14:textId="77777777" w:rsidR="009C0F39" w:rsidRPr="00E16479" w:rsidRDefault="009C0F39" w:rsidP="00BE3CFC">
      <w:pPr>
        <w:pStyle w:val="ListParagraph"/>
        <w:numPr>
          <w:ilvl w:val="0"/>
          <w:numId w:val="14"/>
        </w:numPr>
      </w:pPr>
      <w:r>
        <w:t>“</w:t>
      </w:r>
      <w:r w:rsidRPr="00E16479">
        <w:t>Effect heterogeneity is not well developed.</w:t>
      </w:r>
      <w:r>
        <w:t>”</w:t>
      </w:r>
      <w:r w:rsidRPr="009E05CB">
        <w:t xml:space="preserve"> </w:t>
      </w:r>
      <w:r>
        <w:t>(Reviewer 1)</w:t>
      </w:r>
    </w:p>
    <w:p w14:paraId="298F501F" w14:textId="77777777" w:rsidR="009C0F39" w:rsidRPr="00E16479" w:rsidRDefault="009C0F39" w:rsidP="00BE3CFC">
      <w:pPr>
        <w:pStyle w:val="ListParagraph"/>
        <w:numPr>
          <w:ilvl w:val="0"/>
          <w:numId w:val="14"/>
        </w:numPr>
      </w:pPr>
      <w:r>
        <w:t>“</w:t>
      </w:r>
      <w:r w:rsidRPr="00E16479">
        <w:t>Machine learning and effect heterogeneity are key here, but underdeveloped.</w:t>
      </w:r>
      <w:r>
        <w:t>”</w:t>
      </w:r>
      <w:r w:rsidRPr="009E05CB">
        <w:t xml:space="preserve"> </w:t>
      </w:r>
      <w:r>
        <w:t>(Reviewer 1)</w:t>
      </w:r>
    </w:p>
    <w:p w14:paraId="7A01789E" w14:textId="77777777" w:rsidR="009C0F39" w:rsidRDefault="009C0F39" w:rsidP="00BE3CFC"/>
    <w:p w14:paraId="257D50EB" w14:textId="77777777" w:rsidR="009C0F39" w:rsidRDefault="009C0F39" w:rsidP="00BE3CFC">
      <w:r>
        <w:t xml:space="preserve">Our exposition of how effect heterogeneity will be </w:t>
      </w:r>
      <w:proofErr w:type="gramStart"/>
      <w:r>
        <w:t>analyze</w:t>
      </w:r>
      <w:proofErr w:type="gramEnd"/>
      <w:r>
        <w:t xml:space="preserve"> in the proposal is rather compact. We present a more detail description bellow.</w:t>
      </w:r>
    </w:p>
    <w:p w14:paraId="53960317" w14:textId="2FCD9D1E" w:rsidR="009C0F39" w:rsidRDefault="009C0F39" w:rsidP="00BE3CFC">
      <w:r>
        <w:t xml:space="preserve">The exploration of effect heterogeneity has traditional been limited to a few suspected ‘effect modifiers’, hopefully specified at the design stage. Recently, there has been increased interest in carrying out this examination more systematically </w:t>
      </w:r>
      <w:r w:rsidRPr="00DE40DE">
        <w:t>using supervised machine-learning algorithms (e.g.,</w:t>
      </w:r>
      <w:r>
        <w:fldChar w:fldCharType="begin"/>
      </w:r>
      <w:r w:rsidR="00275D9C">
        <w:instrText xml:space="preserve"> ADDIN ZOTERO_ITEM CSL_CITATION {"citationID":"mG7jzh2l","properties":{"formattedCitation":"(Athey and Imbens 2015; Wager and Athey 2017)","plainCitation":"(Athey and Imbens 2015; Wager and Athey 2017)","dontUpdate":true,"noteIndex":0},"citationItems":[{"id":97,"uris":["http://zotero.org/users/6411923/items/4336QEQX",["http://zotero.org/users/6411923/items/4336QEQX"]],"itemData":{"id":97,"type":"article-journal","abstract":"In this paper we study the problems of estimating heterogeneity in causal effects in experimental or observational studies and conducting inference about the magnitude of the differences in treatment effects across subsets of the population. In applications, our method provides a data-driven approach to determine which subpopulations have large or small treatment effects and to test hypotheses about the differences in these effects. For experiments, our method allows researchers to identify heterogeneity in treatment effects that was not specified in a pre-analysis plan, without concern about invalidating inference due to multiple testing. In most of the literature on supervised machine learning (e.g. regression trees, random forests, LASSO, etc.), the goal is to build a model of the relationship between a unit's attributes and an observed outcome. A prominent role in these methods is played by cross-validation which compares predictions to actual outcomes in test samples, in order to select the level of complexity of the model that provides the best predictive power. Our method is closely related, but it differs in that it is tailored for predicting causal effects of a treatment rather than a unit's outcome. The challenge is that the \"ground truth\" for a causal effect is not observed for any individual unit: we observe the unit with the treatment, or without the treatment, but not both at the same time. Thus, it is not obvious how to use cross-validation to determine whether a causal effect has been accurately predicted. We propose several novel cross-validation criteria for this problem and demonstrate through simulations the conditions under which they perform better than standard methods for the problem of causal effects. We then apply the method to a large-scale field experiment re-ranking results on a search engine.","container-title":"arXiv:1504.01132 [econ, stat]","note":"arXiv: 1504.01132","source":"arXiv.org","title":"Recursive Partitioning for Heterogeneous Causal Effects","URL":"http://arxiv.org/abs/1504.01132","author":[{"family":"Athey","given":"Susan"},{"family":"Imbens","given":"Guido"}],"accessed":{"date-parts":[["2020",11,13]]},"issued":{"date-parts":[["2015",12,30]]}},"label":"page"},{"id":196,"uris":["http://zotero.org/users/6411923/items/G2FVYJSF",["http://zotero.org/users/6411923/items/G2FVYJSF"]],"itemData":{"id":196,"type":"article-journal","abstract":"Many scientific and engineering challenges -- ranging from personalized medicine to customized marketing recommendations -- require an understanding of treatment effect heterogeneity. In this paper, we develop a non-parametric causal forest for estimating heterogeneous treatment effects that extends Breiman's widely used random forest algorithm. In the potential outcomes framework with unconfoundedness, we show that causal forests are pointwise consistent for the true treatment effect, and have an asymptotically Gaussian and centered sampling distribution. We also discuss a practical method for constructing asymptotic confidence intervals for the true treatment effect that are centered at the causal forest estimates. Our theoretical results rely on a generic Gaussian theory for a large family of random forest algorithms. To our knowledge, this is the first set of results that allows any type of random forest, including classification and regression forests, to be used for provably valid statistical inference. In experiments, we find causal forests to be substantially more powerful than classical methods based on nearest-neighbor matching, especially in the presence of irrelevant covariates.","container-title":"arXiv:1510.04342 [math, stat]","note":"arXiv: 1510.04342","source":"arXiv.org","title":"Estimation and Inference of Heterogeneous Treatment Effects using Random Forests","URL":"http://arxiv.org/abs/1510.04342","author":[{"family":"Wager","given":"Stefan"},{"family":"Athey","given":"Susan"}],"accessed":{"date-parts":[["2020",7,29]]},"issued":{"date-parts":[["2017",7,9]]}},"label":"page"}],"schema":"https://github.com/citation-style-language/schema/raw/master/csl-citation.json"} </w:instrText>
      </w:r>
      <w:r>
        <w:fldChar w:fldCharType="separate"/>
      </w:r>
      <w:r w:rsidRPr="00575C0D">
        <w:t xml:space="preserve">Athey and Imbens 2015; Wager and Athey </w:t>
      </w:r>
      <w:r w:rsidRPr="00575C0D">
        <w:lastRenderedPageBreak/>
        <w:t>2017)</w:t>
      </w:r>
      <w:r>
        <w:fldChar w:fldCharType="end"/>
      </w:r>
      <w:r w:rsidRPr="00DE40DE">
        <w:t>.</w:t>
      </w:r>
      <w:r>
        <w:t xml:space="preserve"> Our specific proposed approach to examine effect heterogeneity, builds upon the following two advantages of our general approach to counterfactual estimation,</w:t>
      </w:r>
    </w:p>
    <w:p w14:paraId="3D015A47" w14:textId="77777777" w:rsidR="009C0F39" w:rsidRDefault="009C0F39" w:rsidP="00BE3CFC">
      <w:pPr>
        <w:pStyle w:val="ListParagraph"/>
        <w:numPr>
          <w:ilvl w:val="0"/>
          <w:numId w:val="18"/>
        </w:numPr>
      </w:pPr>
      <w:r>
        <w:t xml:space="preserve">our approach will result on </w:t>
      </w:r>
      <w:r w:rsidRPr="003C54ED">
        <w:t>‘</w:t>
      </w:r>
      <w:proofErr w:type="gramStart"/>
      <w:r w:rsidRPr="003C54ED">
        <w:t>individual-level</w:t>
      </w:r>
      <w:proofErr w:type="gramEnd"/>
      <w:r w:rsidRPr="003C54ED">
        <w:t>’ estimates (i.e.,</w:t>
      </w:r>
      <w:r>
        <w:t xml:space="preserve"> an</w:t>
      </w:r>
      <w:r w:rsidRPr="003C54ED">
        <w:t xml:space="preserve"> estima</w:t>
      </w:r>
      <w:r>
        <w:t>te</w:t>
      </w:r>
      <w:r w:rsidRPr="003C54ED">
        <w:t xml:space="preserve"> of the GLS effect for each county and </w:t>
      </w:r>
      <w:r>
        <w:t xml:space="preserve">each </w:t>
      </w:r>
      <w:r w:rsidRPr="003C54ED">
        <w:t>year</w:t>
      </w:r>
      <w:r>
        <w:t xml:space="preserve"> following the start of the intervention</w:t>
      </w:r>
      <w:r w:rsidRPr="003C54ED">
        <w:t xml:space="preserve">), however noisy or instable, </w:t>
      </w:r>
      <w:r>
        <w:t xml:space="preserve">together with associated measures of uncertainty, rather than just an estimates of an average effect among some population; </w:t>
      </w:r>
    </w:p>
    <w:p w14:paraId="77F13639" w14:textId="37D14D29" w:rsidR="009C0F39" w:rsidRPr="00ED3480" w:rsidRDefault="009C0F39" w:rsidP="00BE3CFC">
      <w:pPr>
        <w:pStyle w:val="ListParagraph"/>
        <w:numPr>
          <w:ilvl w:val="0"/>
          <w:numId w:val="18"/>
        </w:numPr>
      </w:pPr>
      <w:r>
        <w:t xml:space="preserve">we can summarize these individual estimates in any way, including by using any machine learning algorithm to learn patterns, and afterwards obtain valid Bayesian inference since, as argued by </w:t>
      </w:r>
      <w:r>
        <w:fldChar w:fldCharType="begin"/>
      </w:r>
      <w:r w:rsidR="00275D9C">
        <w:instrText xml:space="preserve"> ADDIN ZOTERO_ITEM CSL_CITATION {"citationID":"aNNLIaDL","properties":{"formattedCitation":"(Carvalho et al. 2019)","plainCitation":"(Carvalho et al. 2019)","dontUpdate":true,"noteIndex":0},"citationItems":[{"id":96,"uris":["http://zotero.org/users/6411923/items/CS8NFZLW",["http://zotero.org/users/6411923/items/CS8NFZLW"]],"itemData":{"id":96,"type":"article-journal","abstract":"A growing number of methods aim to assess the challenging question of treatment effect variation in observational studies. This special section of \"Observational Studies\" reports the results of a workshop conducted at the 2018 Atlantic Causal Inference Conference designed to understand the similarities and differences across these methods. We invited eight groups of researchers to analyze a synthetic observational data set that was generated using a recent large-scale randomized trial in education. Overall, participants employed a diverse set of methods, ranging from matching and flexible outcome modeling to semiparametric estimation and ensemble approaches. While there was broad consensus on the topline estimate, there were also large differences in estimated treatment effect moderation. This highlights the fact that estimating varying treatment effects in observational studies is often more challenging than estimating the average treatment effect alone. We suggest several directions for future work arising from this workshop.","container-title":"arXiv:1907.07592 [stat]","note":"arXiv: 1907.07592","source":"arXiv.org","title":"Assessing Treatment Effect Variation in Observational Studies: Results from a Data Challenge","title-short":"Assessing Treatment Effect Variation in Observational Studies","URL":"http://arxiv.org/abs/1907.07592","author":[{"family":"Carvalho","given":"Carlos"},{"family":"Feller","given":"Avi"},{"family":"Murray","given":"Jared"},{"family":"Woody","given":"Spencer"},{"family":"Yeager","given":"David"}],"accessed":{"date-parts":[["2020",11,13]]},"issued":{"date-parts":[["2019",9,13]]}}}],"schema":"https://github.com/citation-style-language/schema/raw/master/csl-citation.json"} </w:instrText>
      </w:r>
      <w:r>
        <w:fldChar w:fldCharType="separate"/>
      </w:r>
      <w:r w:rsidRPr="00ED3480">
        <w:t xml:space="preserve">Carvalho et al. </w:t>
      </w:r>
      <w:r>
        <w:t>(</w:t>
      </w:r>
      <w:r w:rsidRPr="00ED3480">
        <w:t>2019)</w:t>
      </w:r>
      <w:r>
        <w:fldChar w:fldCharType="end"/>
      </w:r>
      <w:r>
        <w:t xml:space="preserve">, this simply entails </w:t>
      </w:r>
      <w:r w:rsidRPr="00ED3480">
        <w:t>summarizing the posterior distribution after conditioning on the data only once</w:t>
      </w:r>
      <w:r>
        <w:t>.</w:t>
      </w:r>
    </w:p>
    <w:p w14:paraId="7BBA2024" w14:textId="77777777" w:rsidR="009C0F39" w:rsidRDefault="009C0F39" w:rsidP="00BE3CFC">
      <w:r w:rsidRPr="00D4666E">
        <w:t xml:space="preserve">After fitting the spatiotemporal model described above, we obtained estimates of counterfactual outcomes (and, therefore, estimates of the GLS effect) for each county and year following the start of the intervention in the county together with their posterior distribution. To explore and summarize these results, we used two recursive partitioning algorithms. </w:t>
      </w:r>
    </w:p>
    <w:p w14:paraId="2E6FF373" w14:textId="3761528F" w:rsidR="009C0F39" w:rsidRDefault="009C0F39" w:rsidP="00BE3CFC">
      <w:r w:rsidRPr="00D4666E">
        <w:t xml:space="preserve">First, we used model-based recursive partitioning </w:t>
      </w:r>
      <w:r w:rsidRPr="00D4666E">
        <w:fldChar w:fldCharType="begin"/>
      </w:r>
      <w:r w:rsidR="00275D9C">
        <w:instrText xml:space="preserve"> ADDIN ZOTERO_ITEM CSL_CITATION {"citationID":"ZRmsSFPX","properties":{"formattedCitation":"(Zeileis et al., 2008)","plainCitation":"(Zeileis et al., 2008)","noteIndex":0},"citationItems":[{"id":476,"uris":["http://zotero.org/groups/2456852/items/R6FIIJF3",["http://zotero.org/groups/2456852/items/R6FIIJF3"]],"itemData":{"id":476,"type":"article-journal","container-title":"Journal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schema":"https://github.com/citation-style-language/schema/raw/master/csl-citation.json"} </w:instrText>
      </w:r>
      <w:r w:rsidRPr="00D4666E">
        <w:fldChar w:fldCharType="separate"/>
      </w:r>
      <w:r w:rsidR="00275D9C">
        <w:t>(Zeileis et al., 2008)</w:t>
      </w:r>
      <w:r w:rsidRPr="00D4666E">
        <w:fldChar w:fldCharType="end"/>
      </w:r>
      <w:r w:rsidRPr="00D4666E">
        <w:t xml:space="preserve"> to identify groups of counties with distinct patterns of GLS effects over time. In this approach, different coefficients for a regression model </w:t>
      </w:r>
      <w:r>
        <w:t xml:space="preserve">are </w:t>
      </w:r>
      <w:r w:rsidRPr="00D4666E">
        <w:t xml:space="preserve">considered in each partition rather than just a different average value for the outcome, as in more traditional regression trees. In our application, the regression model considered </w:t>
      </w:r>
      <w:r>
        <w:t>will be</w:t>
      </w:r>
      <w:r w:rsidRPr="00D4666E">
        <w:t xml:space="preserve"> just the estimated effect in each county-year regressed on the number of years since the start of exposure as well as the square of the number of years. Therefore, groups of counties with distinct patterns (specifically, second order polynomial curves) of GLS effects</w:t>
      </w:r>
      <w:r>
        <w:t xml:space="preserve"> over time were distinguished.</w:t>
      </w:r>
    </w:p>
    <w:p w14:paraId="17DB4BAF" w14:textId="77777777" w:rsidR="009C0F39" w:rsidRPr="00487730" w:rsidRDefault="009C0F39" w:rsidP="00BE3CFC">
      <w:r>
        <w:t xml:space="preserve">At </w:t>
      </w:r>
      <w:proofErr w:type="gramStart"/>
      <w:r>
        <w:t>these stage</w:t>
      </w:r>
      <w:proofErr w:type="gramEnd"/>
      <w:r>
        <w:t>, w</w:t>
      </w:r>
      <w:r w:rsidRPr="00487730">
        <w:t xml:space="preserve">e </w:t>
      </w:r>
      <w:r>
        <w:t xml:space="preserve">will </w:t>
      </w:r>
      <w:r w:rsidRPr="00487730">
        <w:t>considered multiple contextual characteristics, such as</w:t>
      </w:r>
    </w:p>
    <w:p w14:paraId="52F3484C" w14:textId="77777777" w:rsidR="009C0F39" w:rsidRPr="00487730" w:rsidRDefault="009C0F39" w:rsidP="00BE3CFC">
      <w:pPr>
        <w:pStyle w:val="ListParagraph"/>
        <w:numPr>
          <w:ilvl w:val="0"/>
          <w:numId w:val="16"/>
        </w:numPr>
      </w:pPr>
      <w:r w:rsidRPr="00487730">
        <w:t xml:space="preserve">the community’s size in terms of the youth </w:t>
      </w:r>
      <w:proofErr w:type="gramStart"/>
      <w:r w:rsidRPr="00487730">
        <w:t>population;</w:t>
      </w:r>
      <w:proofErr w:type="gramEnd"/>
      <w:r w:rsidRPr="00487730">
        <w:t xml:space="preserve"> </w:t>
      </w:r>
    </w:p>
    <w:p w14:paraId="5A296FA3" w14:textId="77777777" w:rsidR="009C0F39" w:rsidRPr="00487730" w:rsidRDefault="009C0F39" w:rsidP="00BE3CFC">
      <w:pPr>
        <w:pStyle w:val="ListParagraph"/>
        <w:numPr>
          <w:ilvl w:val="0"/>
          <w:numId w:val="16"/>
        </w:numPr>
      </w:pPr>
      <w:r w:rsidRPr="00487730">
        <w:t>racial/ethnic composition (percentages of Hispanic and non-Hispanic White, African American, AI/AN, and other races</w:t>
      </w:r>
      <w:proofErr w:type="gramStart"/>
      <w:r w:rsidRPr="00487730">
        <w:t>);</w:t>
      </w:r>
      <w:proofErr w:type="gramEnd"/>
      <w:r w:rsidRPr="00487730">
        <w:t xml:space="preserve"> </w:t>
      </w:r>
    </w:p>
    <w:p w14:paraId="02ACACDD" w14:textId="77777777" w:rsidR="009C0F39" w:rsidRPr="00487730" w:rsidRDefault="009C0F39" w:rsidP="00BE3CFC">
      <w:pPr>
        <w:pStyle w:val="ListParagraph"/>
        <w:numPr>
          <w:ilvl w:val="0"/>
          <w:numId w:val="16"/>
        </w:numPr>
      </w:pPr>
      <w:r w:rsidRPr="00487730">
        <w:lastRenderedPageBreak/>
        <w:t xml:space="preserve">median household income, poverty rates, unemployment rates, and percentage of the population with no health insurance; and </w:t>
      </w:r>
    </w:p>
    <w:p w14:paraId="35705C4C" w14:textId="77777777" w:rsidR="009C0F39" w:rsidRPr="00487730" w:rsidRDefault="009C0F39" w:rsidP="00BE3CFC">
      <w:pPr>
        <w:pStyle w:val="ListParagraph"/>
        <w:numPr>
          <w:ilvl w:val="0"/>
          <w:numId w:val="16"/>
        </w:numPr>
      </w:pPr>
      <w:r w:rsidRPr="00487730">
        <w:t xml:space="preserve">rurality (using the NCHS six-level urban-rural classification scheme [Ingram &amp; Franco, 2014]). </w:t>
      </w:r>
    </w:p>
    <w:p w14:paraId="3291AA6D" w14:textId="77777777" w:rsidR="009C0F39" w:rsidRDefault="009C0F39" w:rsidP="00BE3CFC">
      <w:r w:rsidRPr="00487730">
        <w:t xml:space="preserve">Most of this information </w:t>
      </w:r>
      <w:r>
        <w:t>will co</w:t>
      </w:r>
      <w:r w:rsidRPr="00487730">
        <w:t xml:space="preserve">me from the U.S. Census Bureau; however, we </w:t>
      </w:r>
      <w:r>
        <w:t xml:space="preserve">will </w:t>
      </w:r>
      <w:r w:rsidRPr="00487730">
        <w:t>obtain unemployment estimates from the U.S. Department of Labor and racial/ethnic composition and the urban-rural classification from NCHS.</w:t>
      </w:r>
    </w:p>
    <w:p w14:paraId="1943E7C6" w14:textId="1AB85336" w:rsidR="009C0F39" w:rsidRDefault="009C0F39" w:rsidP="00BE3CFC">
      <w:r w:rsidRPr="00D4666E">
        <w:t xml:space="preserve">Once the groups </w:t>
      </w:r>
      <w:r>
        <w:t xml:space="preserve">are </w:t>
      </w:r>
      <w:r w:rsidRPr="00D4666E">
        <w:t xml:space="preserve">identified, we </w:t>
      </w:r>
      <w:r>
        <w:t>will use</w:t>
      </w:r>
      <w:r w:rsidRPr="00D4666E">
        <w:t xml:space="preserve"> conditional inference regression trees </w:t>
      </w:r>
      <w:r w:rsidRPr="00D4666E">
        <w:fldChar w:fldCharType="begin"/>
      </w:r>
      <w:r w:rsidR="00275D9C">
        <w:instrText xml:space="preserve"> ADDIN ZOTERO_ITEM CSL_CITATION {"citationID":"TNt8t2bH","properties":{"formattedCitation":"(Hothorn et al., 2006)","plainCitation":"(Hothorn et al., 2006)","noteIndex":0},"citationItems":[{"id":475,"uris":["http://zotero.org/groups/2456852/items/RIXF9YKR",["http://zotero.org/groups/2456852/items/RIXF9YKR"]],"itemData":{"id":475,"type":"article-journal","container-title":"Journal of Computational and Graphical Statistics","DOI":"10.1198/106186006X133933","ISSN":"1061-8600, 1537-2715","issue":"3","journalAbbreviation":"Journal of Computational and Graphical Statistics","language":"en","page":"651-674","source":"DOI.org (Crossref)","title":"Unbiased Recursive Partitioning: A Conditional Inference Framework","title-short":"Unbiased Recursive Partitioning","volume":"15","author":[{"family":"Hothorn","given":"Torsten"},{"family":"Hornik","given":"Kurt"},{"family":"Zeileis","given":"Achim"}],"issued":{"date-parts":[["2006",9]]}}}],"schema":"https://github.com/citation-style-language/schema/raw/master/csl-citation.json"} </w:instrText>
      </w:r>
      <w:r w:rsidRPr="00D4666E">
        <w:fldChar w:fldCharType="separate"/>
      </w:r>
      <w:r w:rsidR="00275D9C">
        <w:t>(Hothorn et al., 2006)</w:t>
      </w:r>
      <w:r w:rsidRPr="00D4666E">
        <w:fldChar w:fldCharType="end"/>
      </w:r>
      <w:r w:rsidRPr="00D4666E">
        <w:t xml:space="preserve"> to examine which intervention characteristics were associated with membership in each group. This algorithm is closer to the original recursive partitioning trees</w:t>
      </w:r>
      <w:r>
        <w:t xml:space="preserve"> from </w:t>
      </w:r>
      <w:r>
        <w:fldChar w:fldCharType="begin"/>
      </w:r>
      <w:r w:rsidR="00BE3CFC">
        <w:instrText xml:space="preserve"> ADDIN ZOTERO_ITEM CSL_CITATION {"citationID":"9Qb2F4kJ","properties":{"formattedCitation":"(Breiman 1998)","plainCitation":"(Breiman 1998)","dontUpdate":true,"noteIndex":0},"citationItems":[{"id":"37b9I49s/xleIB2tB","uris":["http://zotero.org/users/6411923/items/ZCFICIC3",["http://zotero.org/users/6411923/items/ZCFICIC3"]],"itemData":{"id":440,"type":"book","edition":"Repr","event-place":"Boca Raton","ISBN":"978-0-412-04841-8","language":"eng","note":"OCLC: 247053926","number-of-pages":"358","publisher":"Chapman &amp; Hall [u.a.]","publisher-place":"Boca Raton","source":"Gemeinsamer Bibliotheksverbund ISBN","title":"Classification and regression trees","editor":[{"family":"Breiman","given":"Leo"}],"issued":{"date-parts":[["1998"]]}}}],"schema":"https://github.com/citation-style-language/schema/raw/master/csl-citation.json"} </w:instrText>
      </w:r>
      <w:r>
        <w:fldChar w:fldCharType="separate"/>
      </w:r>
      <w:proofErr w:type="spellStart"/>
      <w:r w:rsidRPr="00F20BD7">
        <w:t>Breiman</w:t>
      </w:r>
      <w:proofErr w:type="spellEnd"/>
      <w:r w:rsidRPr="00F20BD7">
        <w:t xml:space="preserve"> </w:t>
      </w:r>
      <w:r>
        <w:t>(</w:t>
      </w:r>
      <w:r w:rsidRPr="00F20BD7">
        <w:t>1998)</w:t>
      </w:r>
      <w:r>
        <w:fldChar w:fldCharType="end"/>
      </w:r>
      <w:r w:rsidRPr="00D4666E">
        <w:t xml:space="preserve"> but uses a statistical motivated stopping rule rather than cross-validation and pruning to find the size of the tree.</w:t>
      </w:r>
    </w:p>
    <w:p w14:paraId="5D1F580A" w14:textId="77777777" w:rsidR="009C0F39" w:rsidRPr="00487730" w:rsidRDefault="009C0F39" w:rsidP="00BE3CFC">
      <w:r>
        <w:t>We will use the following</w:t>
      </w:r>
      <w:r w:rsidRPr="00487730">
        <w:t xml:space="preserve"> indicators for programmatic characteristics as potential predi</w:t>
      </w:r>
      <w:r>
        <w:t xml:space="preserve">ctors for differences in impact, </w:t>
      </w:r>
    </w:p>
    <w:p w14:paraId="168171EB" w14:textId="77777777" w:rsidR="009C0F39" w:rsidRPr="00487730" w:rsidRDefault="009C0F39" w:rsidP="00BE3CFC">
      <w:pPr>
        <w:pStyle w:val="ListParagraph"/>
        <w:numPr>
          <w:ilvl w:val="0"/>
          <w:numId w:val="17"/>
        </w:numPr>
      </w:pPr>
      <w:r w:rsidRPr="00487730">
        <w:t>the proportion of trainees per youth population (an indication of program reach</w:t>
      </w:r>
      <w:proofErr w:type="gramStart"/>
      <w:r w:rsidRPr="00487730">
        <w:t>);</w:t>
      </w:r>
      <w:proofErr w:type="gramEnd"/>
      <w:r w:rsidRPr="00487730">
        <w:t xml:space="preserve"> </w:t>
      </w:r>
    </w:p>
    <w:p w14:paraId="7EFC08A1" w14:textId="77777777" w:rsidR="009C0F39" w:rsidRPr="00487730" w:rsidRDefault="009C0F39" w:rsidP="00BE3CFC">
      <w:pPr>
        <w:pStyle w:val="ListParagraph"/>
        <w:numPr>
          <w:ilvl w:val="0"/>
          <w:numId w:val="17"/>
        </w:numPr>
      </w:pPr>
      <w:r w:rsidRPr="00487730">
        <w:t>the number of years in which trainings occurred (an indication of program continuity over time</w:t>
      </w:r>
      <w:proofErr w:type="gramStart"/>
      <w:r w:rsidRPr="00487730">
        <w:t>);</w:t>
      </w:r>
      <w:proofErr w:type="gramEnd"/>
      <w:r w:rsidRPr="00487730">
        <w:t xml:space="preserve"> </w:t>
      </w:r>
    </w:p>
    <w:p w14:paraId="25E3F489" w14:textId="2D0A56D7" w:rsidR="009C0F39" w:rsidRPr="00487730" w:rsidRDefault="009C0F39" w:rsidP="00BE3CFC">
      <w:pPr>
        <w:pStyle w:val="ListParagraph"/>
        <w:numPr>
          <w:ilvl w:val="0"/>
          <w:numId w:val="17"/>
        </w:numPr>
      </w:pPr>
      <w:r w:rsidRPr="00487730">
        <w:t>the proportion of short (less than 2 hours) and long (more than 8 hours) trainings (training characteristics were previously suggested to be associated with training outcomes [</w:t>
      </w:r>
      <w:r w:rsidRPr="00487730">
        <w:fldChar w:fldCharType="begin"/>
      </w:r>
      <w:r w:rsidR="00275D9C">
        <w:instrText xml:space="preserve"> ADDIN ZOTERO_ITEM CSL_CITATION {"citationID":"cmxDJwPl","properties":{"formattedCitation":"(Condron et al., 2015, 2019)","plainCitation":"(Condron et al., 2015, 2019)","dontUpdate":true,"noteIndex":0},"citationItems":[{"id":478,"uris":["http://zotero.org/groups/2456852/items/P6JU75DY",["http://zotero.org/groups/2456852/items/P6JU75DY"]],"itemData":{"id":478,"type":"article-journal","container-title":"Suicide and Life-Threatening Behavior","DOI":"10.1111/sltb.12142","ISSN":"03630234","issue":"4","journalAbbreviation":"Suicide Life Threat Behav","language":"en","license":"All rights reserved","page":"461-476","source":"DOI.org (Crossref)","title":"Identifying and Referring Youths at Risk for Suicide Following Participation in School-Based Gatekeeper Training","volume":"45","author":[{"family":"Condron","given":"Susanne"},{"family":"Garraza","given":"Lucas Godoy"},{"family":"Walrath","given":"Christine M."},{"family":"McKeon","given":"Richard"},{"family":"Goldston","given":"David B."},{"family":"Heilbron","given":"Nicole S."}],"issued":{"date-parts":[["2015",8]]}},"label":"page"},{"id":496,"uris":["http://zotero.org/groups/2456852/items/B6X32T29",["http://zotero.org/groups/2456852/items/B6X32T29"]],"itemData":{"id":496,"type":"article-journal","container-title":"Crisis","DOI":"10.1027/0227-5910/a000539","ISSN":"0227-5910, 2151-2396","issue":"2","journalAbbreviation":"Crisis","language":"en","license":"All rights reserved","page":"115-124","source":"DOI.org (Crossref)","title":"Comparing the Effectiveness of Brief Versus In-Depth Gatekeeper Training on Behavioral Outcomes for Trainees","volume":"40","author":[{"family":"Condron","given":"Susanne"},{"family":"Godoy Garraza","given":"Lucas"},{"family":"Kuiper","given":"Nora"},{"family":"Sukumar","given":"Bhuvana"},{"family":"Walrath","given":"Christine"},{"family":"McKeon","given":"Richard"}],"issued":{"date-parts":[["2019",3]]}},"label":"page"}],"schema":"https://github.com/citation-style-language/schema/raw/master/csl-citation.json"} </w:instrText>
      </w:r>
      <w:r w:rsidRPr="00487730">
        <w:fldChar w:fldCharType="separate"/>
      </w:r>
      <w:r w:rsidRPr="00487730">
        <w:t>Condron et al., 2015, 2019</w:t>
      </w:r>
      <w:r w:rsidRPr="00487730">
        <w:fldChar w:fldCharType="end"/>
      </w:r>
      <w:r w:rsidRPr="00487730">
        <w:t>]);</w:t>
      </w:r>
    </w:p>
    <w:p w14:paraId="352902C3" w14:textId="77777777" w:rsidR="009C0F39" w:rsidRPr="00487730" w:rsidRDefault="009C0F39" w:rsidP="00BE3CFC">
      <w:pPr>
        <w:pStyle w:val="ListParagraph"/>
        <w:numPr>
          <w:ilvl w:val="0"/>
          <w:numId w:val="17"/>
        </w:numPr>
      </w:pPr>
      <w:r w:rsidRPr="00487730">
        <w:t>the proportion of trainings implemented by tribal GLS grantees (a possible indication of cultural appropriateness</w:t>
      </w:r>
      <w:proofErr w:type="gramStart"/>
      <w:r w:rsidRPr="00487730">
        <w:t>);</w:t>
      </w:r>
      <w:proofErr w:type="gramEnd"/>
      <w:r w:rsidRPr="00487730">
        <w:t xml:space="preserve"> </w:t>
      </w:r>
    </w:p>
    <w:p w14:paraId="015BC843" w14:textId="77777777" w:rsidR="009C0F39" w:rsidRPr="00487730" w:rsidRDefault="009C0F39" w:rsidP="00BE3CFC">
      <w:pPr>
        <w:pStyle w:val="ListParagraph"/>
        <w:numPr>
          <w:ilvl w:val="0"/>
          <w:numId w:val="17"/>
        </w:numPr>
      </w:pPr>
      <w:r w:rsidRPr="00487730">
        <w:t>the proportion of trainees under 18 years old (an indication of life skills and peer support emphasis vis-à-vis the adult gatekeeper model); and</w:t>
      </w:r>
    </w:p>
    <w:p w14:paraId="391E6884" w14:textId="77777777" w:rsidR="009C0F39" w:rsidRPr="00487730" w:rsidRDefault="009C0F39" w:rsidP="00BE3CFC">
      <w:pPr>
        <w:pStyle w:val="ListParagraph"/>
        <w:numPr>
          <w:ilvl w:val="0"/>
          <w:numId w:val="17"/>
        </w:numPr>
      </w:pPr>
      <w:r w:rsidRPr="00487730">
        <w:t xml:space="preserve">the proportion of trainees who have roles in education and mental health settings. </w:t>
      </w:r>
    </w:p>
    <w:p w14:paraId="5E9C4FF1" w14:textId="77777777" w:rsidR="009C0F39" w:rsidRDefault="009C0F39" w:rsidP="00BE3CFC">
      <w:r>
        <w:t>The source for all these indicators will</w:t>
      </w:r>
      <w:r w:rsidRPr="00487730">
        <w:t xml:space="preserve"> GLS </w:t>
      </w:r>
      <w:r>
        <w:t>National Outcome Evaluation</w:t>
      </w:r>
      <w:r w:rsidRPr="00487730">
        <w:t xml:space="preserve">. The number and type of indicators </w:t>
      </w:r>
      <w:r>
        <w:t xml:space="preserve">is </w:t>
      </w:r>
      <w:r w:rsidRPr="00487730">
        <w:t xml:space="preserve">limited by the availability at the level of spatial granularity </w:t>
      </w:r>
      <w:r>
        <w:t>needed to conduct this</w:t>
      </w:r>
      <w:r w:rsidRPr="00487730">
        <w:t xml:space="preserve"> analysis. Consequently, most programmatic characteristics were based on training activities implemented in each county</w:t>
      </w:r>
      <w:r>
        <w:t>.</w:t>
      </w:r>
    </w:p>
    <w:p w14:paraId="2DB3BA80" w14:textId="77777777" w:rsidR="009C0F39" w:rsidRPr="00D4666E" w:rsidRDefault="009C0F39" w:rsidP="00BE3CFC"/>
    <w:p w14:paraId="63069431" w14:textId="77777777" w:rsidR="009C0F39" w:rsidRPr="00E16479" w:rsidRDefault="009C0F39" w:rsidP="00BE3CFC">
      <w:pPr>
        <w:pStyle w:val="ListParagraph"/>
        <w:numPr>
          <w:ilvl w:val="0"/>
          <w:numId w:val="13"/>
        </w:numPr>
      </w:pPr>
      <w:r w:rsidRPr="00E16479">
        <w:t>Parametric assumption and In</w:t>
      </w:r>
      <w:r>
        <w:t>ference for program effects</w:t>
      </w:r>
    </w:p>
    <w:p w14:paraId="0E7017E3" w14:textId="77777777" w:rsidR="009C0F39" w:rsidRPr="00E16479" w:rsidRDefault="009C0F39" w:rsidP="00BE3CFC">
      <w:pPr>
        <w:pStyle w:val="ListParagraph"/>
        <w:numPr>
          <w:ilvl w:val="0"/>
          <w:numId w:val="14"/>
        </w:numPr>
      </w:pPr>
      <w:r>
        <w:t>“</w:t>
      </w:r>
      <w:r w:rsidRPr="00E16479">
        <w:t>The proposed Bayesian disease mapping method requires more restrictive parametric assumptions than those competing causal methods, such as SC, EN and MC.</w:t>
      </w:r>
      <w:r>
        <w:t>”</w:t>
      </w:r>
      <w:r w:rsidRPr="009E05CB">
        <w:t xml:space="preserve"> </w:t>
      </w:r>
      <w:r>
        <w:t>(Reviewer 2)</w:t>
      </w:r>
    </w:p>
    <w:p w14:paraId="7D510B25" w14:textId="77777777" w:rsidR="009C0F39" w:rsidRPr="00E16479" w:rsidRDefault="009C0F39" w:rsidP="00BE3CFC">
      <w:pPr>
        <w:pStyle w:val="ListParagraph"/>
        <w:numPr>
          <w:ilvl w:val="0"/>
          <w:numId w:val="14"/>
        </w:numPr>
      </w:pPr>
      <w:r>
        <w:t>“</w:t>
      </w:r>
      <w:r w:rsidRPr="00E16479">
        <w:t>In addition, its inference including confidence interval and hypothesis test for assessing program effects may be hard to study.</w:t>
      </w:r>
      <w:r>
        <w:t>”</w:t>
      </w:r>
      <w:r w:rsidRPr="009E05CB">
        <w:t xml:space="preserve"> </w:t>
      </w:r>
      <w:r>
        <w:t>(Reviewer 2)</w:t>
      </w:r>
    </w:p>
    <w:p w14:paraId="292586AD" w14:textId="4E232B93" w:rsidR="009C0F39" w:rsidRPr="00E16479" w:rsidRDefault="009C0F39" w:rsidP="00BE3CFC">
      <w:r w:rsidRPr="00E16479">
        <w:t>Whether the difference betwee</w:t>
      </w:r>
      <w:r>
        <w:t xml:space="preserve">n observed and estimated rates </w:t>
      </w:r>
      <w:r w:rsidRPr="00E16479">
        <w:t xml:space="preserve">in absence of the </w:t>
      </w:r>
      <w:r>
        <w:t>intervention</w:t>
      </w:r>
      <w:r w:rsidRPr="00E16479">
        <w:t xml:space="preserve"> can be given a causal interpretation depends on </w:t>
      </w:r>
      <w:r w:rsidRPr="002C7362">
        <w:t xml:space="preserve">some form of the </w:t>
      </w:r>
      <w:proofErr w:type="spellStart"/>
      <w:r w:rsidRPr="002C7362">
        <w:t>ignorability</w:t>
      </w:r>
      <w:proofErr w:type="spellEnd"/>
      <w:r w:rsidRPr="002C7362">
        <w:t xml:space="preserve"> or </w:t>
      </w:r>
      <w:proofErr w:type="spellStart"/>
      <w:r w:rsidRPr="002C7362">
        <w:t>unconfoundedness</w:t>
      </w:r>
      <w:proofErr w:type="spellEnd"/>
      <w:r w:rsidRPr="002C7362">
        <w:t xml:space="preserve"> </w:t>
      </w:r>
      <w:r w:rsidRPr="00E16479">
        <w:rPr>
          <w:rFonts w:cs="Times New Roman"/>
        </w:rPr>
        <w:t xml:space="preserve">assumption </w:t>
      </w:r>
      <w:r w:rsidRPr="00E16479">
        <w:rPr>
          <w:rFonts w:cs="Times New Roman"/>
        </w:rPr>
        <w:fldChar w:fldCharType="begin"/>
      </w:r>
      <w:r w:rsidR="00275D9C">
        <w:rPr>
          <w:rFonts w:cs="Times New Roman"/>
        </w:rPr>
        <w:instrText xml:space="preserve"> ADDIN ZOTERO_ITEM CSL_CITATION {"citationID":"qqiZTTdL","properties":{"formattedCitation":"(Rosenbaum &amp; Rubin, 1983)","plainCitation":"(Rosenbaum &amp; Rubin, 1983)","noteIndex":0},"citationItems":[{"id":504,"uris":["http://zotero.org/groups/2456852/items/YF6QKS8Y",["http://zotero.org/groups/2456852/items/YF6QKS8Y"]],"itemData":{"id":504,"type":"article-journal","container-title":"Biometrika","DOI":"10.1093/biomet/70.1.41","ISSN":"0006-3444, 1464-3510","issue":"1","journalAbbreviation":"Biometrika","language":"en","page":"41-55","source":"DOI.org (Crossref)","title":"The central role of the propensity score in observational studies for causal effects","volume":"70","author":[{"family":"Rosenbaum","given":"Paul R."},{"family":"Rubin","given":"Donald B."}],"issued":{"date-parts":[["1983"]]}}}],"schema":"https://github.com/citation-style-language/schema/raw/master/csl-citation.json"} </w:instrText>
      </w:r>
      <w:r w:rsidRPr="00E16479">
        <w:rPr>
          <w:rFonts w:cs="Times New Roman"/>
        </w:rPr>
        <w:fldChar w:fldCharType="separate"/>
      </w:r>
      <w:r w:rsidR="00275D9C">
        <w:rPr>
          <w:rFonts w:cs="Times New Roman"/>
        </w:rPr>
        <w:t>(Rosenbaum &amp; Rubin, 1983)</w:t>
      </w:r>
      <w:r w:rsidRPr="00E16479">
        <w:rPr>
          <w:rFonts w:cs="Times New Roman"/>
        </w:rPr>
        <w:fldChar w:fldCharType="end"/>
      </w:r>
      <w:r>
        <w:t xml:space="preserve">. In other words, </w:t>
      </w:r>
      <w:r w:rsidRPr="002C7362">
        <w:t xml:space="preserve">after taking into account the information on </w:t>
      </w:r>
      <w:proofErr w:type="gramStart"/>
      <w:r w:rsidRPr="002C7362">
        <w:t>Y(</w:t>
      </w:r>
      <w:proofErr w:type="gramEnd"/>
      <w:r w:rsidRPr="002C7362">
        <w:t xml:space="preserve">0) and possibly additional county characteristics or features, assignment to the intervention (both whether the county is exposed and the year the exposure started) is as good as random. </w:t>
      </w:r>
      <w:r>
        <w:t xml:space="preserve">While this is admittedly a strong assumption, but one that is equally required </w:t>
      </w:r>
      <w:r w:rsidRPr="00E16479">
        <w:t>for all the methods</w:t>
      </w:r>
      <w:r>
        <w:t xml:space="preserve"> considered (i.e., SC, EN, MC, and DM).</w:t>
      </w:r>
      <w:r w:rsidRPr="00E16479">
        <w:t xml:space="preserve"> </w:t>
      </w:r>
    </w:p>
    <w:p w14:paraId="1FAC5478" w14:textId="34EA2C77" w:rsidR="009C0F39" w:rsidRPr="00E16479" w:rsidRDefault="009C0F39" w:rsidP="00BE3CFC">
      <w:r w:rsidRPr="00E16479">
        <w:t>Quantification of uncertainty surrounding the counterfactual estimate</w:t>
      </w:r>
      <w:r>
        <w:t>s</w:t>
      </w:r>
      <w:r w:rsidRPr="00E16479">
        <w:t xml:space="preserve"> does </w:t>
      </w:r>
      <w:r>
        <w:t xml:space="preserve">generally </w:t>
      </w:r>
      <w:r w:rsidRPr="00E16479">
        <w:t>involve additional distributional</w:t>
      </w:r>
      <w:r>
        <w:t xml:space="preserve"> assumptions. </w:t>
      </w:r>
      <w:r w:rsidRPr="00E16479">
        <w:t xml:space="preserve">This </w:t>
      </w:r>
      <w:r>
        <w:t xml:space="preserve">requirement </w:t>
      </w:r>
      <w:r w:rsidRPr="00E16479">
        <w:t>is</w:t>
      </w:r>
      <w:r>
        <w:t xml:space="preserve"> not exclusive of our approach either. For example, while </w:t>
      </w:r>
      <w:proofErr w:type="spellStart"/>
      <w:r>
        <w:t>Athey</w:t>
      </w:r>
      <w:proofErr w:type="spellEnd"/>
      <w:r>
        <w:t xml:space="preserve"> and colleagues did not discuss inference for MC, it was recently discussed for large samples of both cases and time points </w:t>
      </w:r>
      <w:r>
        <w:fldChar w:fldCharType="begin"/>
      </w:r>
      <w:r w:rsidR="00275D9C">
        <w:instrText xml:space="preserve"> ADDIN ZOTERO_ITEM CSL_CITATION {"citationID":"LriCi8rb","properties":{"formattedCitation":"(Bai &amp; Ng, 2020)","plainCitation":"(Bai &amp; Ng, 2020)","noteIndex":0},"citationItems":[{"id":193,"uris":["http://zotero.org/users/6411923/items/CPVMBIWM",["http://zotero.org/users/6411923/items/CPVMBIWM"]],"itemData":{"id":193,"type":"article-journal","abstract":"This paper suggests an imputation procedure that uses the factors estimated from a \\textsc{tall} block along with the re-rotated loadings estimated from a \\textsc{wide} block to impute missing values in a panel of data. Under a strong factor assumption, it is shown that the common component can be consistently estimated but there will be four different convergence rates. Re-estimation of the factors from the imputed data matrix can accelerate convergence. A complete characterization of the sampling error is obtained without requiring regularization or imposing the missing at random assumption. Under the assumption that potential outcome has a factor structure, we provide a distribution theory for the estimated average and individual treatment effects on the treated.","container-title":"arXiv:1910.06677 [econ]","note":"arXiv: 1910.06677","source":"arXiv.org","title":"Matrix Completion, Counterfactuals, and Factor Analysis of Missing Data","URL":"http://arxiv.org/abs/1910.06677","author":[{"family":"Bai","given":"Jushan"},{"family":"Ng","given":"Serena"}],"accessed":{"date-parts":[["2020",7,29]]},"issued":{"date-parts":[["2020",5,7]]}}}],"schema":"https://github.com/citation-style-language/schema/raw/master/csl-citation.json"} </w:instrText>
      </w:r>
      <w:r>
        <w:fldChar w:fldCharType="separate"/>
      </w:r>
      <w:r w:rsidR="00275D9C">
        <w:t>(Bai &amp; Ng, 2020)</w:t>
      </w:r>
      <w:r>
        <w:fldChar w:fldCharType="end"/>
      </w:r>
      <w:r>
        <w:t xml:space="preserve">. It could be argue that </w:t>
      </w:r>
      <w:r w:rsidRPr="00E16479">
        <w:t xml:space="preserve">SC </w:t>
      </w:r>
      <w:r>
        <w:t xml:space="preserve">does not require distributional assumptions for inference, but only if inference is restricted to the limited placebo studies originally proposed by the authors </w:t>
      </w:r>
      <w:r>
        <w:fldChar w:fldCharType="begin"/>
      </w:r>
      <w:r w:rsidR="00275D9C">
        <w:instrText xml:space="preserve"> ADDIN ZOTERO_ITEM CSL_CITATION {"citationID":"8kL8mq9a","properties":{"unsorted":true,"formattedCitation":"(Abadie &amp; Gardeazabal, 2003; Abadie et al., 2010, 2015)","plainCitation":"(Abadie &amp; Gardeazabal, 2003; Abadie et al., 2010, 2015)","noteIndex":0},"citationItems":[{"id":214,"uris":["http://zotero.org/users/6411923/items/ER9X52YF",["http://zotero.org/users/6411923/items/ER9X52YF"]],"itemData":{"id":214,"type":"article-journal","abstract":"This article investigates the economic effects of conflict, using the terrorist conflict in the Basque Country as a case study. We find that, after the outbreak of terrorism in the late 1960's, per capita GDP in the Basque Country declined about 10 percentage points relative to a synthetic control region without terrorism. In addition, we use the 1998–1999 truce as a natural experiment. We find that stocks of firms with a significant part of their business in the Basque Country showed a positive relative performance when truce became credible, and a negative relative performance at the end of the cease-fire.","container-title":"American Economic Review","DOI":"10.1257/000282803321455188","ISSN":"0002-8282","issue":"1","journalAbbreviation":"American Economic Review","language":"en","page":"113-132","source":"DOI.org (Crossref)","title":"The Economic Costs of Conflict: A Case Study of the Basque Country","title-short":"The Economic Costs of Conflict","volume":"93","author":[{"family":"Abadie","given":"Alberto"},{"family":"Gardeazabal","given":"Javier"}],"issued":{"date-parts":[["2003",2,1]]}},"label":"page"},{"id":216,"uris":["http://zotero.org/users/6411923/items/9L7WIVJX",["http://zotero.org/users/6411923/items/9L7WIVJX"]],"itemData":{"id":216,"type":"article-journal","container-title":"Journal of the American Statistical Association","DOI":"10.1198/jasa.2009.ap08746","ISSN":"0162-1459, 1537-274X","issue":"490","journalAbbreviation":"Journal of the American Statistical Association","language":"en","page":"493-505","source":"DOI.org (Crossref)","title":"Synthetic Control Methods for Comparative Case Studies: Estimating the Effect of California’s Tobacco Control Program","title-short":"Synthetic Control Methods for Comparative Case Studies","volume":"105","author":[{"family":"Abadie","given":"Alberto"},{"family":"Diamond","given":"Alexis"},{"family":"Hainmueller","given":"Jens"}],"issued":{"date-parts":[["2010",6]]}},"label":"page"},{"id":217,"uris":["http://zotero.org/users/6411923/items/3JFLAF84",["http://zotero.org/users/6411923/items/3JFLAF84"]],"itemData":{"id":217,"type":"article-journal","container-title":"American Journal of Political Science","DOI":"10.1111/ajps.12116","ISSN":"00925853","issue":"2","journalAbbreviation":"American Journal of Political Science","language":"en","page":"495-510","source":"DOI.org (Crossref)","title":"Comparative Politics and the Synthetic Control Method: COMPARATIVE POLITICS AND THE SYNTHETIC CONTROL METHOD","title-short":"Comparative Politics and the Synthetic Control Method","volume":"59","author":[{"family":"Abadie","given":"Alberto"},{"family":"Diamond","given":"Alexis"},{"family":"Hainmueller","given":"Jens"}],"issued":{"date-parts":[["2015",2]]}},"label":"page"}],"schema":"https://github.com/citation-style-language/schema/raw/master/csl-citation.json"} </w:instrText>
      </w:r>
      <w:r>
        <w:fldChar w:fldCharType="separate"/>
      </w:r>
      <w:r w:rsidR="00275D9C">
        <w:t>(Abadie &amp; Gardeazabal, 2003; Abadie et al., 2010, 2015)</w:t>
      </w:r>
      <w:r>
        <w:fldChar w:fldCharType="end"/>
      </w:r>
      <w:r>
        <w:t xml:space="preserve">. Finally, there has been recent work on inference for counterfactual estimation with reduced dependence on distributional assumptions </w:t>
      </w:r>
      <w:r>
        <w:fldChar w:fldCharType="begin"/>
      </w:r>
      <w:r w:rsidR="00275D9C">
        <w:instrText xml:space="preserve"> ADDIN ZOTERO_ITEM CSL_CITATION {"citationID":"qLuVlSuv","properties":{"formattedCitation":"(Chernozhukov et al., 2019)","plainCitation":"(Chernozhukov et al., 2019)","noteIndex":0},"citationItems":[{"id":212,"uris":["http://zotero.org/users/6411923/items/MNH3M69A",["http://zotero.org/users/6411923/items/MNH3M69A"]],"itemData":{"id":212,"type":"article-journal","abstract":"We introduce new inference procedures for counterfactual and synthetic control methods for policy evaluation. Our methods work in conjunction with many different approaches for predicting counterfactual mean outcomes in the absence of a policy intervention. Examples include synthetic controls, difference-in-differences, factor and matrix completion models, and (fused) time series panel data models. The proposed procedures are valid under weak and easy-to-verify conditions and are provably robust against misspecification. Our approach demonstrates an excellent small-sample performance in simulations and is taken to a data application where we re-evaluate the consequences of decriminalizing indoor prostitution.","container-title":"arXiv:1712.09089 [econ, stat]","note":"arXiv: 1712.09089","source":"arXiv.org","title":"An Exact and Robust Conformal Inference Method for Counterfactual and Synthetic Controls","URL":"http://arxiv.org/abs/1712.09089","author":[{"family":"Chernozhukov","given":"Victor"},{"family":"Wuthrich","given":"Kaspar"},{"family":"Zhu","given":"Yinchu"}],"accessed":{"date-parts":[["2020",7,14]]},"issued":{"date-parts":[["2019",11,21]]}}}],"schema":"https://github.com/citation-style-language/schema/raw/master/csl-citation.json"} </w:instrText>
      </w:r>
      <w:r>
        <w:fldChar w:fldCharType="separate"/>
      </w:r>
      <w:r w:rsidR="00275D9C">
        <w:t>(Chernozhukov et al., 2019)</w:t>
      </w:r>
      <w:r>
        <w:fldChar w:fldCharType="end"/>
      </w:r>
      <w:r>
        <w:t xml:space="preserve">. </w:t>
      </w:r>
      <w:proofErr w:type="gramStart"/>
      <w:r>
        <w:t>This proposals</w:t>
      </w:r>
      <w:proofErr w:type="gramEnd"/>
      <w:r>
        <w:t>, however, are equally applicable to any of the methods considered (i.e., SC, EN, MC, and DM).</w:t>
      </w:r>
    </w:p>
    <w:p w14:paraId="31314D38" w14:textId="7C0D7D73" w:rsidR="009C0F39" w:rsidRDefault="009C0F39" w:rsidP="00BE3CFC">
      <w:r>
        <w:t>If the distributional assumptions are made, on the other hand, then ‘</w:t>
      </w:r>
      <w:r w:rsidRPr="00E16479">
        <w:t>inference including confidence interval and hypothesis test for assessing program effects</w:t>
      </w:r>
      <w:r>
        <w:t>’</w:t>
      </w:r>
      <w:r w:rsidRPr="00E16479">
        <w:t xml:space="preserve"> is</w:t>
      </w:r>
      <w:r>
        <w:t xml:space="preserve"> </w:t>
      </w:r>
      <w:proofErr w:type="gramStart"/>
      <w:r>
        <w:t>particular straightforward</w:t>
      </w:r>
      <w:proofErr w:type="gramEnd"/>
      <w:r>
        <w:t xml:space="preserve"> in our proposed approach. This ‘straightforwardness’, in fact, has been </w:t>
      </w:r>
      <w:r>
        <w:lastRenderedPageBreak/>
        <w:t xml:space="preserve">highlighted as one of the advantage of a Bayesian approaches over frequentist alternatives (e.g., </w:t>
      </w:r>
      <w:r>
        <w:fldChar w:fldCharType="begin"/>
      </w:r>
      <w:r w:rsidR="00275D9C">
        <w:instrText xml:space="preserve"> ADDIN ZOTERO_ITEM CSL_CITATION {"citationID":"VAUXVicM","properties":{"formattedCitation":"(Carvalho et al. 2019; Hill 2011)","plainCitation":"(Carvalho et al. 2019; Hill 2011)","dontUpdate":true,"noteIndex":0},"citationItems":[{"id":96,"uris":["http://zotero.org/users/6411923/items/CS8NFZLW",["http://zotero.org/users/6411923/items/CS8NFZLW"]],"itemData":{"id":96,"type":"article-journal","abstract":"A growing number of methods aim to assess the challenging question of treatment effect variation in observational studies. This special section of \"Observational Studies\" reports the results of a workshop conducted at the 2018 Atlantic Causal Inference Conference designed to understand the similarities and differences across these methods. We invited eight groups of researchers to analyze a synthetic observational data set that was generated using a recent large-scale randomized trial in education. Overall, participants employed a diverse set of methods, ranging from matching and flexible outcome modeling to semiparametric estimation and ensemble approaches. While there was broad consensus on the topline estimate, there were also large differences in estimated treatment effect moderation. This highlights the fact that estimating varying treatment effects in observational studies is often more challenging than estimating the average treatment effect alone. We suggest several directions for future work arising from this workshop.","container-title":"arXiv:1907.07592 [stat]","note":"arXiv: 1907.07592","source":"arXiv.org","title":"Assessing Treatment Effect Variation in Observational Studies: Results from a Data Challenge","title-short":"Assessing Treatment Effect Variation in Observational Studies","URL":"http://arxiv.org/abs/1907.07592","author":[{"family":"Carvalho","given":"Carlos"},{"family":"Feller","given":"Avi"},{"family":"Murray","given":"Jared"},{"family":"Woody","given":"Spencer"},{"family":"Yeager","given":"David"}],"accessed":{"date-parts":[["2020",11,13]]},"issued":{"date-parts":[["2019",9,13]]}},"label":"page"},{"id":198,"uris":["http://zotero.org/users/6411923/items/YFC5EKIT",["http://zotero.org/users/6411923/items/YFC5EKIT"]],"itemData":{"id":198,"type":"article-journal","container-title":"Journal of Computational and Graphical Statistics","DOI":"10.1198/jcgs.2010.08162","ISSN":"1061-8600, 1537-2715","issue":"1","journalAbbreviation":"Journal of Computational and Graphical Statistics","language":"en","page":"217-240","source":"DOI.org (Crossref)","title":"Bayesian Nonparametric Modeling for Causal Inference","volume":"20","author":[{"family":"Hill","given":"Jennifer L."}],"issued":{"date-parts":[["2011",1]]}},"label":"page"}],"schema":"https://github.com/citation-style-language/schema/raw/master/csl-citation.json"} </w:instrText>
      </w:r>
      <w:r>
        <w:fldChar w:fldCharType="separate"/>
      </w:r>
      <w:r w:rsidRPr="00F73E6D">
        <w:t>Carvalho et al. 2019; Hill 2011)</w:t>
      </w:r>
      <w:r>
        <w:fldChar w:fldCharType="end"/>
      </w:r>
      <w:r>
        <w:t xml:space="preserve">. </w:t>
      </w:r>
    </w:p>
    <w:p w14:paraId="4B6C3E13" w14:textId="05E0919B" w:rsidR="009C0F39" w:rsidRDefault="009C0F39" w:rsidP="00BE3CFC">
      <w:r>
        <w:t>All that said, t</w:t>
      </w:r>
      <w:r w:rsidRPr="00E16479">
        <w:t>he comparison of method based on predictive accuracy</w:t>
      </w:r>
      <w:r>
        <w:t>, as proposed, is agnostic with respect to each method’s distributional assumptions or lack thereof. Examples of similar ‘agnostic’ comparisons can be found in</w:t>
      </w:r>
      <w:r>
        <w:fldChar w:fldCharType="begin"/>
      </w:r>
      <w:r w:rsidR="00275D9C">
        <w:instrText xml:space="preserve"> ADDIN ZOTERO_ITEM CSL_CITATION {"citationID":"JINYrysj","properties":{"formattedCitation":"(Doudchenko and Imbens 2017)","plainCitation":"(Doudchenko and Imbens 2017)","dontUpdate":true,"noteIndex":0},"citationItems":[{"id":213,"uris":["http://zotero.org/users/6411923/items/HVXRPL32",["http://zotero.org/users/6411923/items/HVXRPL32"]],"itemData":{"id":213,"type":"article-journal","abstract":"In a seminal paper Abadie, Diamond, and Hainmueller [2010] (ADH), see also Abadie and Gardeazabal [2003], Abadie et al. [2014], develop the synthetic control procedure for estimating the effect of a treatment, in the presence of a single treated unit and a number of control units, with pre-treatment outcomes observed for all units. The method constructs a set of weights such that selected covariates and pre-treatment outcomes of the treated unit are approximately matched by a weighted average of control units (the synthetic control). The weights are restricted to be nonnegative and sum to one, which is important because it allows the procedure to obtain unique weights even when the number of lagged outcomes is modest relative to the number of control units, a common setting in applications. In the current paper we propose a generalization that allows the weights to be negative, and their sum to differ from one, and that allows for a permanent additive difference between the treated unit and the controls, similar to difference-in-difference procedures. The weights directly minimize the distance between the lagged outcomes for the treated and the control units, using regularization methods to deal with a potentially large number of possible control units.","container-title":"arXiv:1610.07748 [stat]","note":"arXiv: 1610.07748","source":"arXiv.org","title":"Balancing, Regression, Difference-In-Differences and Synthetic Control Methods: A Synthesis","title-short":"Balancing, Regression, Difference-In-Differences and Synthetic Control Methods","URL":"http://arxiv.org/abs/1610.07748","author":[{"family":"Doudchenko","given":"Nikolay"},{"family":"Imbens","given":"Guido W."}],"accessed":{"date-parts":[["2020",7,13]]},"issued":{"date-parts":[["2017",9,19]]}}}],"schema":"https://github.com/citation-style-language/schema/raw/master/csl-citation.json"} </w:instrText>
      </w:r>
      <w:r>
        <w:fldChar w:fldCharType="separate"/>
      </w:r>
      <w:r>
        <w:t xml:space="preserve"> </w:t>
      </w:r>
      <w:r w:rsidRPr="00DD7838">
        <w:t xml:space="preserve">Doudchenko and </w:t>
      </w:r>
      <w:proofErr w:type="spellStart"/>
      <w:r w:rsidRPr="00DD7838">
        <w:t>Imbens</w:t>
      </w:r>
      <w:proofErr w:type="spellEnd"/>
      <w:r w:rsidRPr="00DD7838">
        <w:t xml:space="preserve"> </w:t>
      </w:r>
      <w:r>
        <w:t>(</w:t>
      </w:r>
      <w:r w:rsidRPr="00DD7838">
        <w:t>2017)</w:t>
      </w:r>
      <w:r>
        <w:fldChar w:fldCharType="end"/>
      </w:r>
      <w:r>
        <w:t xml:space="preserve"> and </w:t>
      </w:r>
      <w:r>
        <w:fldChar w:fldCharType="begin"/>
      </w:r>
      <w:r w:rsidR="00BE3CFC">
        <w:instrText xml:space="preserve"> ADDIN ZOTERO_ITEM CSL_CITATION {"citationID":"db8tKllQ","properties":{"formattedCitation":"(Athey et al. 2018)","plainCitation":"(Athey et al. 2018)","dontUpdate":true,"noteIndex":0},"citationItems":[{"id":"37b9I49s/DCMs9w9o","uris":["http://zotero.org/users/6411923/items/54AK3BZH",["http://zotero.org/users/6411923/items/54AK3BZH"]],"itemData":{"id":115,"type":"article-journal","abstract":"In this paper we study methods for estimating causal effects in settings with panel data, where a subset of units are exposed to a treatment during a subset of periods, and the goal is estimating counterfactual (untreated) outcomes for the treated unit/period combinations. We develop a class of matrix completion estimators that uses the observed elements of the matrix of control outcomes corresponding to untreated unit/periods to predict the \"missing\" elements of the matrix, corresponding to treated units/periods. The approach estimates a matrix that well-approximates the original (incomplete) matrix, but has lower complexity according to the nuclear norm for matrices. From a technical perspective, we generalize results from the matrix completion literature by allowing the patterns of missing data to have a time series dependency structure. We also present novel insights concerning the connections between the matrix completion literature, the literature on interactive fixed effects models and the literatures on program evaluation under unconfoundedness and synthetic control methods.","container-title":"arXiv:1710.10251 [econ, math, stat]","note":"arXiv: 1710.10251","source":"arXiv.org","title":"Matrix Completion Methods for Causal Panel Data Models","URL":"http://arxiv.org/abs/1710.10251","author":[{"family":"Athey","given":"Susan"},{"family":"Bayati","given":"Mohsen"},{"family":"Doudchenko","given":"Nikolay"},{"family":"Imbens","given":"Guido"},{"family":"Khosravi","given":"Khashayar"}],"accessed":{"date-parts":[["2020",2,11]]},"issued":{"date-parts":[["2018",9,29]]}}}],"schema":"https://github.com/citation-style-language/schema/raw/master/csl-citation.json"} </w:instrText>
      </w:r>
      <w:r>
        <w:fldChar w:fldCharType="separate"/>
      </w:r>
      <w:proofErr w:type="spellStart"/>
      <w:r w:rsidRPr="00F73E6D">
        <w:t>Athey</w:t>
      </w:r>
      <w:proofErr w:type="spellEnd"/>
      <w:r w:rsidRPr="00F73E6D">
        <w:t xml:space="preserve"> et al. </w:t>
      </w:r>
      <w:r>
        <w:t>(</w:t>
      </w:r>
      <w:r w:rsidRPr="00F73E6D">
        <w:t>2018)</w:t>
      </w:r>
      <w:r>
        <w:fldChar w:fldCharType="end"/>
      </w:r>
      <w:r>
        <w:t xml:space="preserve"> when introducing the EN and MC methods, respectively. </w:t>
      </w:r>
    </w:p>
    <w:p w14:paraId="12964BDA" w14:textId="77777777" w:rsidR="009C0F39" w:rsidRPr="00E16479" w:rsidRDefault="009C0F39" w:rsidP="00BE3CFC"/>
    <w:p w14:paraId="2AE8A1B8" w14:textId="77777777" w:rsidR="009C0F39" w:rsidRPr="00E16479" w:rsidRDefault="009C0F39" w:rsidP="00BE3CFC">
      <w:pPr>
        <w:pStyle w:val="ListParagraph"/>
        <w:numPr>
          <w:ilvl w:val="0"/>
          <w:numId w:val="13"/>
        </w:numPr>
      </w:pPr>
      <w:r w:rsidRPr="00E16479">
        <w:t>Use of ANOVA to analyze simulation</w:t>
      </w:r>
    </w:p>
    <w:p w14:paraId="3990DA2C" w14:textId="77777777" w:rsidR="009C0F39" w:rsidRPr="00362E7E" w:rsidRDefault="009C0F39" w:rsidP="00BE3CFC">
      <w:pPr>
        <w:pStyle w:val="ListParagraph"/>
        <w:numPr>
          <w:ilvl w:val="0"/>
          <w:numId w:val="14"/>
        </w:numPr>
      </w:pPr>
      <w:r>
        <w:t>“</w:t>
      </w:r>
      <w:r w:rsidRPr="00E16479">
        <w:t>On page 45, there is new text added to justify analysis techniques, but it still not fully developed with a reference to Morris et al for current recommendations. I would have preferred to see that information included here, as the there is room in the grant (minor concern).</w:t>
      </w:r>
      <w:r>
        <w:t>” (Reviewer 3)</w:t>
      </w:r>
    </w:p>
    <w:p w14:paraId="050EAB05" w14:textId="5F515777" w:rsidR="009C0F39" w:rsidRDefault="009C0F39" w:rsidP="00BE3CFC">
      <w:r>
        <w:t xml:space="preserve">Our reference to </w:t>
      </w:r>
      <w:r>
        <w:fldChar w:fldCharType="begin"/>
      </w:r>
      <w:r w:rsidR="00275D9C">
        <w:instrText xml:space="preserve"> ADDIN ZOTERO_ITEM CSL_CITATION {"citationID":"zQ3ZrL8z","properties":{"formattedCitation":"(Morris, White, and Crowther 2019)","plainCitation":"(Morris, White, and Crowther 2019)","dontUpdate":true,"noteIndex":0},"citationItems":[{"id":225,"uris":["http://zotero.org/users/6411923/items/ZU6M7DTK",["http://zotero.org/users/6411923/items/ZU6M7DTK"]],"itemData":{"id":225,"type":"article-journal","container-title":"Statistics in Medicine","DOI":"10.1002/sim.8086","ISSN":"0277-6715, 1097-0258","issue":"11","journalAbbreviation":"Statistics in Medicine","language":"en","page":"2074-2102","source":"DOI.org (Crossref)","title":"Using simulation studies to evaluate statistical methods","volume":"38","author":[{"family":"Morris","given":"Tim P."},{"family":"White","given":"Ian R."},{"family":"Crowther","given":"Michael J."}],"issued":{"date-parts":[["2019",5,20]]}}}],"schema":"https://github.com/citation-style-language/schema/raw/master/csl-citation.json"} </w:instrText>
      </w:r>
      <w:r>
        <w:fldChar w:fldCharType="separate"/>
      </w:r>
      <w:r w:rsidRPr="00362E7E">
        <w:t xml:space="preserve">Morris, White, and Crowther </w:t>
      </w:r>
      <w:r>
        <w:t>(</w:t>
      </w:r>
      <w:r w:rsidRPr="00362E7E">
        <w:t>2019)</w:t>
      </w:r>
      <w:r>
        <w:fldChar w:fldCharType="end"/>
      </w:r>
      <w:r>
        <w:t xml:space="preserve"> seems to suggest that there are additional analytic techniques in their article that we will use but were not detailed in the proposal. This is not the case. We simply meant to state that our choice of analytic approach (i.e., the use of ANOVA) was consistent with current recommendations. Indeed, Morris and colleagues argue simulations should be designed and analyzed more like regular experiments. We also reference an early example of the use of ANOVA to analyzed simulation results.  </w:t>
      </w:r>
    </w:p>
    <w:p w14:paraId="619A201E" w14:textId="040F4611" w:rsidR="00566450" w:rsidRDefault="00566450" w:rsidP="00BE3CFC">
      <w:r>
        <w:br w:type="page"/>
      </w:r>
    </w:p>
    <w:p w14:paraId="64B585D4" w14:textId="77777777" w:rsidR="00566450" w:rsidRPr="00C60CCE" w:rsidRDefault="00566450" w:rsidP="00BE3CFC">
      <w:pPr>
        <w:pStyle w:val="Heading2"/>
        <w:spacing w:before="192"/>
        <w:rPr>
          <w:rFonts w:eastAsiaTheme="minorEastAsia"/>
        </w:rPr>
      </w:pPr>
      <w:r>
        <w:rPr>
          <w:rFonts w:eastAsiaTheme="minorEastAsia"/>
        </w:rPr>
        <w:lastRenderedPageBreak/>
        <w:t>A model for the counterfactual outcome</w:t>
      </w:r>
    </w:p>
    <w:p w14:paraId="22DC0044" w14:textId="77777777" w:rsidR="00566450" w:rsidRDefault="00566450" w:rsidP="00BE3CFC">
      <w:r w:rsidRPr="00C60CCE">
        <w:t xml:space="preserve">Because we are interested in treatment effects on treated units -and we observe the potential outcomes under treatment- the challenge for estimating ATT is to impute the average of the missing never-treated potential outcomes,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oMath>
      <w:r w:rsidRPr="00C60CCE">
        <w:t>. We c</w:t>
      </w:r>
      <w:r>
        <w:t xml:space="preserve">an </w:t>
      </w:r>
      <w:r w:rsidRPr="00C60CCE">
        <w:t xml:space="preserve">estimate </w:t>
      </w:r>
      <w:r>
        <w:t xml:space="preserve">this quantity </w:t>
      </w:r>
      <w:r w:rsidRPr="00C60CCE">
        <w:t xml:space="preserve">if we put forward some model for the outcome under the never treated condition. </w:t>
      </w:r>
      <w:r>
        <w:t xml:space="preserve">A frequent choice for mortality outcome is to assume a Poisson distribution for the observed counts coupled with more complex model for the underlying risk, i.e., </w:t>
      </w:r>
    </w:p>
    <w:p w14:paraId="6D02F9E8" w14:textId="77777777" w:rsidR="00566450" w:rsidRPr="00E16479" w:rsidRDefault="00000000" w:rsidP="00BE3CFC">
      <w:pPr>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r>
          <m:rPr>
            <m:sty m:val="p"/>
          </m:rPr>
          <w:rPr>
            <w:rFonts w:ascii="Cambria Math" w:hAnsi="Cambria Math" w:cs="Times New Roman"/>
          </w:rPr>
          <m:t>|</m:t>
        </m:r>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cs="Times New Roman"/>
          </w:rPr>
          <m:t>,</m:t>
        </m:r>
        <m:sSub>
          <m:sSubPr>
            <m:ctrlPr>
              <w:rPr>
                <w:rFonts w:ascii="Cambria Math" w:hAnsi="Cambria Math"/>
              </w:rPr>
            </m:ctrlPr>
          </m:sSubPr>
          <m:e>
            <m:r>
              <w:rPr>
                <w:rFonts w:ascii="Cambria Math" w:hAnsi="Cambria Math"/>
              </w:rPr>
              <m:t>o</m:t>
            </m:r>
          </m:e>
          <m:sub>
            <m:r>
              <w:rPr>
                <w:rFonts w:ascii="Cambria Math" w:hAnsi="Cambria Math"/>
              </w:rPr>
              <m:t>it</m:t>
            </m:r>
          </m:sub>
        </m:sSub>
        <m:r>
          <m:rPr>
            <m:sty m:val="p"/>
          </m:rPr>
          <w:rPr>
            <w:rFonts w:ascii="Cambria Math" w:hAnsi="Cambria Math" w:cs="Times New Roman"/>
          </w:rPr>
          <m:t xml:space="preserve"> ~ </m:t>
        </m:r>
        <m:r>
          <w:rPr>
            <w:rFonts w:ascii="Cambria Math" w:hAnsi="Cambria Math" w:cs="Times New Roman"/>
          </w:rPr>
          <m:t>Pois</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it</m:t>
                </m:r>
              </m:sub>
            </m:sSub>
            <m:sSub>
              <m:sSubPr>
                <m:ctrlPr>
                  <w:rPr>
                    <w:rFonts w:ascii="Cambria Math" w:hAnsi="Cambria Math"/>
                  </w:rPr>
                </m:ctrlPr>
              </m:sSubPr>
              <m:e>
                <m:r>
                  <w:rPr>
                    <w:rFonts w:ascii="Cambria Math" w:hAnsi="Cambria Math"/>
                  </w:rPr>
                  <m:t>η</m:t>
                </m:r>
              </m:e>
              <m:sub>
                <m:r>
                  <w:rPr>
                    <w:rFonts w:ascii="Cambria Math" w:hAnsi="Cambria Math"/>
                  </w:rPr>
                  <m:t>it</m:t>
                </m:r>
              </m:sub>
            </m:sSub>
          </m:sup>
        </m:sSup>
        <m:r>
          <m:rPr>
            <m:sty m:val="p"/>
          </m:rPr>
          <w:rPr>
            <w:rFonts w:ascii="Cambria Math" w:hAnsi="Cambria Math" w:cs="Times New Roman"/>
          </w:rPr>
          <m:t>)</m:t>
        </m:r>
      </m:oMath>
      <w:r w:rsidR="00566450" w:rsidRPr="00E16479">
        <w:rPr>
          <w:rFonts w:cs="Times New Roman"/>
        </w:rPr>
        <w:t>,</w:t>
      </w:r>
    </w:p>
    <w:p w14:paraId="263A24E1" w14:textId="77777777" w:rsidR="00566450" w:rsidRDefault="00566450" w:rsidP="00BE3CFC">
      <w:r w:rsidRPr="00CE6DBC">
        <w:t xml:space="preserve">where </w:t>
      </w:r>
      <m:oMath>
        <m:sSub>
          <m:sSubPr>
            <m:ctrlPr>
              <w:rPr>
                <w:rFonts w:ascii="Cambria Math" w:hAnsi="Cambria Math"/>
              </w:rPr>
            </m:ctrlPr>
          </m:sSubPr>
          <m:e>
            <m:r>
              <w:rPr>
                <w:rFonts w:ascii="Cambria Math" w:hAnsi="Cambria Math"/>
              </w:rPr>
              <m:t>η</m:t>
            </m:r>
          </m:e>
          <m:sub>
            <m:r>
              <w:rPr>
                <w:rFonts w:ascii="Cambria Math" w:hAnsi="Cambria Math"/>
              </w:rPr>
              <m:t>it</m:t>
            </m:r>
          </m:sub>
        </m:sSub>
      </m:oMath>
      <w:r w:rsidRPr="00CE6DBC">
        <w:t xml:space="preserve"> </w:t>
      </w:r>
      <w:r>
        <w:t xml:space="preserve">is </w:t>
      </w:r>
      <w:r w:rsidRPr="00CE6DBC">
        <w:t xml:space="preserve">the relative risk in county </w:t>
      </w:r>
      <w:proofErr w:type="spellStart"/>
      <w:r w:rsidRPr="00CE6DBC">
        <w:t>i</w:t>
      </w:r>
      <w:proofErr w:type="spellEnd"/>
      <w:r w:rsidRPr="00CE6DBC">
        <w:t xml:space="preserve">, and </w:t>
      </w:r>
      <m:oMath>
        <m:sSub>
          <m:sSubPr>
            <m:ctrlPr>
              <w:rPr>
                <w:rFonts w:ascii="Cambria Math" w:hAnsi="Cambria Math"/>
              </w:rPr>
            </m:ctrlPr>
          </m:sSubPr>
          <m:e>
            <m:r>
              <w:rPr>
                <w:rFonts w:ascii="Cambria Math" w:hAnsi="Cambria Math"/>
              </w:rPr>
              <m:t>o</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individuals_at_risk</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r w:rsidRPr="00CE6DBC">
        <w:t xml:space="preserve"> </w:t>
      </w:r>
      <w:r>
        <w:t>is</w:t>
      </w:r>
      <w:r w:rsidRPr="00CE6DBC">
        <w:t xml:space="preserve"> the expected count under homogenous risk,</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oMath>
      <w:r w:rsidRPr="00CE6DBC">
        <w:t>, across counties for the entire period.</w:t>
      </w:r>
      <w:r w:rsidRPr="00CE6DBC">
        <w:rPr>
          <w:vertAlign w:val="superscript"/>
        </w:rPr>
        <w:footnoteReference w:id="22"/>
      </w:r>
      <w:r w:rsidRPr="00CE6DBC">
        <w:t xml:space="preserve"> </w:t>
      </w:r>
    </w:p>
    <w:p w14:paraId="1FA59F49" w14:textId="77777777" w:rsidR="00566450" w:rsidRPr="00FB38B3" w:rsidRDefault="00566450" w:rsidP="00BE3CFC">
      <w:r>
        <w:t xml:space="preserve">We chose a flexible mixed effect model representation for the relative risk, as the addition of three independent component (sometimes referred as large-, small-, and fine-scale variation), i.e., </w:t>
      </w:r>
    </w:p>
    <w:p w14:paraId="2FDC7B4D" w14:textId="0E709AA2" w:rsidR="00566450" w:rsidRPr="001F330B" w:rsidRDefault="00000000" w:rsidP="00BE3CFC">
      <m:oMathPara>
        <m:oMath>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oMath>
      </m:oMathPara>
    </w:p>
    <w:p w14:paraId="38731343" w14:textId="77777777" w:rsidR="00566450" w:rsidRDefault="00566450" w:rsidP="00BE3CFC">
      <w:r>
        <w:t xml:space="preserve">where </w:t>
      </w:r>
      <m:oMath>
        <m:sSub>
          <m:sSubPr>
            <m:ctrlPr>
              <w:rPr>
                <w:rFonts w:ascii="Cambria Math" w:hAnsi="Cambria Math"/>
              </w:rPr>
            </m:ctrlPr>
          </m:sSubPr>
          <m:e>
            <m:r>
              <w:rPr>
                <w:rFonts w:ascii="Cambria Math" w:hAnsi="Cambria Math"/>
              </w:rPr>
              <m:t>μ</m:t>
            </m:r>
          </m:e>
          <m:sub>
            <m:r>
              <w:rPr>
                <w:rFonts w:ascii="Cambria Math" w:hAnsi="Cambria Math"/>
              </w:rPr>
              <m:t>it</m:t>
            </m:r>
          </m:sub>
        </m:sSub>
      </m:oMath>
      <w:r>
        <w:t xml:space="preserve"> is a deterministic mean function, such as  </w:t>
      </w:r>
      <m:oMath>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=Φ</m:t>
        </m:r>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it</m:t>
                    </m:r>
                  </m:sub>
                </m:sSub>
              </m:e>
            </m:d>
          </m:e>
          <m:sup>
            <m:r>
              <w:rPr>
                <w:rFonts w:ascii="Cambria Math" w:hAnsi="Cambria Math"/>
              </w:rPr>
              <m:t>'</m:t>
            </m:r>
          </m:sup>
        </m:sSup>
        <m:r>
          <m:rPr>
            <m:sty m:val="bi"/>
          </m:rPr>
          <w:rPr>
            <w:rFonts w:ascii="Cambria Math" w:hAnsi="Cambria Math"/>
          </w:rPr>
          <m:t>β</m:t>
        </m:r>
      </m:oMath>
      <w:r>
        <w:t xml:space="preserve">, with  </w:t>
      </w:r>
      <m:oMath>
        <m:sSub>
          <m:sSubPr>
            <m:ctrlPr>
              <w:rPr>
                <w:rFonts w:ascii="Cambria Math" w:hAnsi="Cambria Math"/>
              </w:rPr>
            </m:ctrlPr>
          </m:sSubPr>
          <m:e>
            <m:r>
              <m:rPr>
                <m:sty m:val="bi"/>
              </m:rPr>
              <w:rPr>
                <w:rFonts w:ascii="Cambria Math" w:hAnsi="Cambria Math"/>
              </w:rPr>
              <m:t>x</m:t>
            </m:r>
          </m:e>
          <m:sub>
            <m:r>
              <w:rPr>
                <w:rFonts w:ascii="Cambria Math" w:hAnsi="Cambria Math"/>
              </w:rPr>
              <m:t>it</m:t>
            </m:r>
          </m:sub>
        </m:sSub>
      </m:oMath>
      <w:r>
        <w:t xml:space="preserve"> a set of </w:t>
      </w:r>
      <w:r w:rsidRPr="00CE6DBC">
        <w:t>observed county-specific characteristics that may vary over time</w:t>
      </w:r>
      <w:r>
        <w:t xml:space="preserve">, </w:t>
      </w:r>
      <w:r w:rsidRPr="00CE6DBC">
        <w:t>(such as number of hospitalizations for a cause unrelated to suicide)</w:t>
      </w:r>
      <w:r>
        <w:t xml:space="preserve">, </w:t>
      </w:r>
      <m:oMath>
        <m:r>
          <m:rPr>
            <m:sty m:val="p"/>
          </m:rPr>
          <w:rPr>
            <w:rFonts w:ascii="Cambria Math" w:hAnsi="Cambria Math"/>
          </w:rPr>
          <m:t>Φ</m:t>
        </m:r>
        <m:d>
          <m:dPr>
            <m:ctrlPr>
              <w:rPr>
                <w:rFonts w:ascii="Cambria Math" w:hAnsi="Cambria Math"/>
              </w:rPr>
            </m:ctrlPr>
          </m:dPr>
          <m:e>
            <m:r>
              <w:rPr>
                <w:rFonts w:ascii="Cambria Math" w:hAnsi="Cambria Math"/>
              </w:rPr>
              <m:t>.</m:t>
            </m:r>
          </m:e>
        </m:d>
      </m:oMath>
      <w:r>
        <w:t xml:space="preserve"> a preselected transformation,</w:t>
      </w:r>
      <w:r w:rsidRPr="00E8274B">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t xml:space="preserve">, the basis chosen to represent the information in </w:t>
      </w:r>
      <m:oMath>
        <m:sSub>
          <m:sSubPr>
            <m:ctrlPr>
              <w:rPr>
                <w:rFonts w:ascii="Cambria Math" w:hAnsi="Cambria Math"/>
              </w:rPr>
            </m:ctrlPr>
          </m:sSubPr>
          <m:e>
            <m:r>
              <m:rPr>
                <m:sty m:val="bi"/>
              </m:rPr>
              <w:rPr>
                <w:rFonts w:ascii="Cambria Math" w:hAnsi="Cambria Math"/>
              </w:rPr>
              <m:t>x</m:t>
            </m:r>
          </m:e>
          <m:sub>
            <m:r>
              <w:rPr>
                <w:rFonts w:ascii="Cambria Math" w:hAnsi="Cambria Math"/>
              </w:rPr>
              <m:t>it</m:t>
            </m:r>
          </m:sub>
        </m:sSub>
      </m:oMath>
      <w:r>
        <w:t xml:space="preserve">,  and </w:t>
      </w:r>
      <m:oMath>
        <m:r>
          <m:rPr>
            <m:sty m:val="bi"/>
          </m:rPr>
          <w:rPr>
            <w:rFonts w:ascii="Cambria Math" w:hAnsi="Cambria Math"/>
          </w:rPr>
          <m:t>β</m:t>
        </m:r>
      </m:oMath>
      <w:r>
        <w:t xml:space="preserve"> </w:t>
      </w:r>
      <m:oMath>
        <m:r>
          <w:rPr>
            <w:rFonts w:ascii="Cambria Math" w:hAnsi="Cambria Math"/>
          </w:rPr>
          <m:t>p</m:t>
        </m:r>
      </m:oMath>
      <w:r>
        <w:t xml:space="preserve">-dimesntional vector of unknown parameters. </w:t>
      </w:r>
    </w:p>
    <w:p w14:paraId="353D58D8" w14:textId="388306D5" w:rsidR="001F330B" w:rsidRDefault="00000000" w:rsidP="00BE3CFC">
      <m:oMathPara>
        <m:oMath>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sSub>
            <m:sSubPr>
              <m:ctrlPr>
                <w:rPr>
                  <w:rFonts w:ascii="Cambria Math" w:hAnsi="Cambria Math"/>
                  <w:bCs/>
                </w:rPr>
              </m:ctrlPr>
            </m:sSubPr>
            <m:e>
              <m:r>
                <w:rPr>
                  <w:rFonts w:ascii="Cambria Math" w:hAnsi="Cambria Math"/>
                </w:rPr>
                <m:t>ν</m:t>
              </m:r>
            </m:e>
            <m:sub>
              <m:r>
                <w:rPr>
                  <w:rFonts w:ascii="Cambria Math" w:hAnsi="Cambria Math"/>
                </w:rPr>
                <m:t>i</m:t>
              </m:r>
            </m:sub>
          </m:sSub>
          <m:r>
            <m:rPr>
              <m:sty m:val="p"/>
            </m:rPr>
            <w:rPr>
              <w:rFonts w:ascii="Cambria Math" w:hAnsi="Cambria Math"/>
            </w:rPr>
            <m:t>+</m:t>
          </m:r>
          <m:sSub>
            <m:sSubPr>
              <m:ctrlPr>
                <w:rPr>
                  <w:rFonts w:ascii="Cambria Math" w:hAnsi="Cambria Math"/>
                  <w:bCs/>
                </w:rPr>
              </m:ctrlPr>
            </m:sSubPr>
            <m:e>
              <m:r>
                <w:rPr>
                  <w:rFonts w:ascii="Cambria Math" w:hAnsi="Cambria Math"/>
                </w:rPr>
                <m:t>ζ</m:t>
              </m:r>
            </m:e>
            <m:sub>
              <m:r>
                <w:rPr>
                  <w:rFonts w:ascii="Cambria Math" w:hAnsi="Cambria Math"/>
                </w:rPr>
                <m:t>t</m:t>
              </m:r>
            </m:sub>
          </m:sSub>
          <m:r>
            <m:rPr>
              <m:sty m:val="p"/>
            </m:rPr>
            <w:rPr>
              <w:rFonts w:ascii="Cambria Math" w:hAnsi="Cambria Math"/>
            </w:rPr>
            <m:t>+</m:t>
          </m:r>
          <m:sSub>
            <m:sSubPr>
              <m:ctrlPr>
                <w:rPr>
                  <w:rFonts w:ascii="Cambria Math" w:hAnsi="Cambria Math"/>
                  <w:bCs/>
                </w:rPr>
              </m:ctrlPr>
            </m:sSubPr>
            <m:e>
              <m:r>
                <w:rPr>
                  <w:rFonts w:ascii="Cambria Math" w:hAnsi="Cambria Math"/>
                </w:rPr>
                <m:t>δ</m:t>
              </m:r>
            </m:e>
            <m:sub>
              <m:r>
                <w:rPr>
                  <w:rFonts w:ascii="Cambria Math" w:hAnsi="Cambria Math"/>
                </w:rPr>
                <m:t>it</m:t>
              </m:r>
            </m:sub>
          </m:sSub>
        </m:oMath>
      </m:oMathPara>
    </w:p>
    <w:p w14:paraId="31B6C676" w14:textId="77777777" w:rsidR="00566450" w:rsidRDefault="00566450" w:rsidP="00BE3CFC">
      <w:r>
        <w:lastRenderedPageBreak/>
        <w:t xml:space="preserve">The </w:t>
      </w:r>
      <m:oMath>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m:t>
        </m:r>
      </m:oMath>
      <w:r>
        <w:t xml:space="preserve"> are structured random components. We can select a similarly flexible way to represent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through a basis-function expansion of X,</w:t>
      </w:r>
    </w:p>
    <w:p w14:paraId="4BE85D88" w14:textId="77777777" w:rsidR="00566450" w:rsidRPr="001A5E53" w:rsidRDefault="00000000" w:rsidP="00BE3CFC">
      <w:pPr>
        <w:rPr>
          <w:b/>
        </w:rPr>
      </w:pPr>
      <m:oMathPara>
        <m:oMath>
          <m:sSub>
            <m:sSubPr>
              <m:ctrlPr>
                <w:rPr>
                  <w:rFonts w:ascii="Cambria Math" w:hAnsi="Cambria Math"/>
                </w:rPr>
              </m:ctrlPr>
            </m:sSubPr>
            <m:e>
              <m:r>
                <w:rPr>
                  <w:rFonts w:ascii="Cambria Math" w:hAnsi="Cambria Math"/>
                </w:rPr>
                <m:t>ν</m:t>
              </m:r>
            </m:e>
            <m:sub>
              <m:r>
                <w:rPr>
                  <w:rFonts w:ascii="Cambria Math" w:hAnsi="Cambria Math"/>
                </w:rPr>
                <m:t>it</m:t>
              </m:r>
            </m:sub>
          </m:sSub>
          <m:r>
            <m:rPr>
              <m:sty m:val="p"/>
            </m:rPr>
            <w:rPr>
              <w:rFonts w:ascii="Cambria Math" w:hAnsi="Cambria Math"/>
            </w:rPr>
            <m:t>=Ψ</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it</m:t>
                      </m:r>
                    </m:sub>
                  </m:sSub>
                </m:e>
              </m:d>
            </m:e>
            <m:sup>
              <m:r>
                <m:rPr>
                  <m:sty m:val="p"/>
                </m:rPr>
                <w:rPr>
                  <w:rFonts w:ascii="Cambria Math" w:hAnsi="Cambria Math"/>
                </w:rPr>
                <m:t>'</m:t>
              </m:r>
            </m:sup>
          </m:sSup>
          <m:sSub>
            <m:sSubPr>
              <m:ctrlPr>
                <w:rPr>
                  <w:rFonts w:ascii="Cambria Math" w:hAnsi="Cambria Math"/>
                  <w:b/>
                </w:rPr>
              </m:ctrlPr>
            </m:sSubPr>
            <m:e>
              <m:r>
                <m:rPr>
                  <m:sty m:val="bi"/>
                </m:rPr>
                <w:rPr>
                  <w:rFonts w:ascii="Cambria Math" w:hAnsi="Cambria Math"/>
                </w:rPr>
                <m:t>b</m:t>
              </m:r>
            </m:e>
            <m:sub>
              <m:r>
                <w:rPr>
                  <w:rFonts w:ascii="Cambria Math" w:hAnsi="Cambria Math"/>
                </w:rPr>
                <m:t>i</m:t>
              </m:r>
            </m:sub>
          </m:sSub>
        </m:oMath>
      </m:oMathPara>
    </w:p>
    <w:p w14:paraId="2C58FAE1" w14:textId="77777777" w:rsidR="00566450" w:rsidRDefault="00566450" w:rsidP="00BE3CFC">
      <w:r>
        <w:t xml:space="preserve">again </w:t>
      </w:r>
      <m:oMath>
        <m:r>
          <m:rPr>
            <m:sty m:val="p"/>
          </m:rPr>
          <w:rPr>
            <w:rFonts w:ascii="Cambria Math" w:hAnsi="Cambria Math"/>
          </w:rPr>
          <m:t>Ψ</m:t>
        </m:r>
        <m:d>
          <m:dPr>
            <m:ctrlPr>
              <w:rPr>
                <w:rFonts w:ascii="Cambria Math" w:hAnsi="Cambria Math"/>
              </w:rPr>
            </m:ctrlPr>
          </m:dPr>
          <m:e>
            <m:r>
              <w:rPr>
                <w:rFonts w:ascii="Cambria Math" w:hAnsi="Cambria Math"/>
              </w:rPr>
              <m:t>.</m:t>
            </m:r>
          </m:e>
        </m:d>
      </m:oMath>
      <w:r>
        <w:t xml:space="preserve"> is a preselected transformation of observed covariates,</w:t>
      </w:r>
      <w:r w:rsidRPr="00E8274B">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r</m:t>
            </m:r>
          </m:sup>
        </m:sSup>
      </m:oMath>
      <w:r>
        <w:t xml:space="preserve">, and </w:t>
      </w:r>
      <m:oMath>
        <m:sSub>
          <m:sSubPr>
            <m:ctrlPr>
              <w:rPr>
                <w:rFonts w:ascii="Cambria Math" w:hAnsi="Cambria Math"/>
                <w:b/>
                <w:i/>
              </w:rPr>
            </m:ctrlPr>
          </m:sSubPr>
          <m:e>
            <m:r>
              <m:rPr>
                <m:sty m:val="bi"/>
              </m:rPr>
              <w:rPr>
                <w:rFonts w:ascii="Cambria Math" w:hAnsi="Cambria Math"/>
              </w:rPr>
              <m:t>b</m:t>
            </m:r>
          </m:e>
          <m:sub>
            <m:r>
              <w:rPr>
                <w:rFonts w:ascii="Cambria Math" w:hAnsi="Cambria Math"/>
              </w:rPr>
              <m:t>i</m:t>
            </m:r>
          </m:sub>
        </m:sSub>
      </m:oMath>
      <w:r>
        <w:t xml:space="preserve"> an </w:t>
      </w:r>
      <m:oMath>
        <m:r>
          <w:rPr>
            <w:rFonts w:ascii="Cambria Math" w:hAnsi="Cambria Math"/>
          </w:rPr>
          <m:t>r</m:t>
        </m:r>
      </m:oMath>
      <w:r>
        <w:t xml:space="preserve">-dimensional vector of random coefficients. Finally, </w:t>
      </w:r>
      <m:oMath>
        <m:sSub>
          <m:sSubPr>
            <m:ctrlPr>
              <w:rPr>
                <w:rFonts w:ascii="Cambria Math" w:hAnsi="Cambria Math"/>
              </w:rPr>
            </m:ctrlPr>
          </m:sSubPr>
          <m:e>
            <m:r>
              <m:rPr>
                <m:sty m:val="p"/>
              </m:rPr>
              <w:rPr>
                <w:rFonts w:ascii="Cambria Math" w:hAnsi="Cambria Math"/>
              </w:rPr>
              <m:t>ε</m:t>
            </m:r>
          </m:e>
          <m:sub>
            <m:r>
              <w:rPr>
                <w:rFonts w:ascii="Cambria Math" w:hAnsi="Cambria Math"/>
              </w:rPr>
              <m:t>it</m:t>
            </m:r>
          </m:sub>
        </m:sSub>
      </m:oMath>
      <w:r>
        <w:t xml:space="preserve"> is white noise with </w:t>
      </w:r>
      <m:oMath>
        <m:r>
          <w:rPr>
            <w:rFonts w:ascii="Cambria Math" w:hAnsi="Cambria Math"/>
          </w:rPr>
          <m:t>E</m:t>
        </m:r>
        <m:d>
          <m:dPr>
            <m:ctrlPr>
              <w:rPr>
                <w:rFonts w:ascii="Cambria Math" w:hAnsi="Cambria Math"/>
                <w:i/>
              </w:rPr>
            </m:ctrlPr>
          </m:dPr>
          <m:e>
            <m:sSub>
              <m:sSubPr>
                <m:ctrlPr>
                  <w:rPr>
                    <w:rFonts w:ascii="Cambria Math" w:hAnsi="Cambria Math"/>
                  </w:rPr>
                </m:ctrlPr>
              </m:sSubPr>
              <m:e>
                <m:r>
                  <m:rPr>
                    <m:sty m:val="p"/>
                  </m:rPr>
                  <w:rPr>
                    <w:rFonts w:ascii="Cambria Math" w:hAnsi="Cambria Math"/>
                  </w:rPr>
                  <m:t>ε</m:t>
                </m:r>
              </m:e>
              <m:sub>
                <m:r>
                  <w:rPr>
                    <w:rFonts w:ascii="Cambria Math" w:hAnsi="Cambria Math"/>
                  </w:rPr>
                  <m:t>it</m:t>
                </m:r>
              </m:sub>
            </m:sSub>
          </m:e>
        </m:d>
        <m:r>
          <w:rPr>
            <w:rFonts w:ascii="Cambria Math" w:hAnsi="Cambria Math"/>
          </w:rPr>
          <m:t>=0</m:t>
        </m:r>
      </m:oMath>
      <w:r>
        <w:t>.</w:t>
      </w:r>
    </w:p>
    <w:p w14:paraId="6C9D66B9" w14:textId="77777777" w:rsidR="00566450" w:rsidRDefault="00566450" w:rsidP="00BE3CFC">
      <w:r>
        <w:t xml:space="preserve">A classical approach in policy evaluation, known as two-way fixed effect (TWFE), sets </w:t>
      </w:r>
    </w:p>
    <w:p w14:paraId="6D7AB101" w14:textId="77777777" w:rsidR="00566450" w:rsidRPr="001A5E53" w:rsidRDefault="00000000" w:rsidP="00BE3CFC">
      <w:pPr>
        <w:rPr>
          <w:b/>
        </w:rPr>
      </w:pPr>
      <m:oMathPara>
        <m:oMath>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m:t>
          </m:r>
          <m:sSub>
            <m:sSubPr>
              <m:ctrlPr>
                <w:rPr>
                  <w:rFonts w:ascii="Cambria Math" w:hAnsi="Cambria Math"/>
                  <w:bCs/>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bCs/>
                </w:rPr>
              </m:ctrlPr>
            </m:sSubPr>
            <m:e>
              <m:r>
                <w:rPr>
                  <w:rFonts w:ascii="Cambria Math" w:hAnsi="Cambria Math"/>
                </w:rPr>
                <m:t>γ</m:t>
              </m:r>
            </m:e>
            <m:sub>
              <m:r>
                <w:rPr>
                  <w:rFonts w:ascii="Cambria Math" w:hAnsi="Cambria Math"/>
                </w:rPr>
                <m:t>t</m:t>
              </m:r>
            </m:sub>
          </m:sSub>
          <m:r>
            <m:rPr>
              <m:sty m:val="b"/>
            </m:rPr>
            <w:rPr>
              <w:rFonts w:ascii="Cambria Math" w:hAnsi="Cambria Math"/>
            </w:rPr>
            <m:t>,</m:t>
          </m:r>
        </m:oMath>
      </m:oMathPara>
    </w:p>
    <w:p w14:paraId="16E55F7D" w14:textId="77777777" w:rsidR="00566450" w:rsidRDefault="00566450" w:rsidP="00BE3CFC">
      <w:r>
        <w:t>a</w:t>
      </w:r>
      <w:r w:rsidRPr="001A5E53">
        <w:t xml:space="preserve"> </w:t>
      </w:r>
      <w:r>
        <w:t>unit and time s</w:t>
      </w:r>
      <w:r w:rsidRPr="001A5E53">
        <w:t>pecific fixed effects.</w:t>
      </w:r>
      <w:r>
        <w:t xml:space="preserve"> </w:t>
      </w:r>
      <w:r>
        <w:rPr>
          <w:bCs/>
        </w:rPr>
        <w:t xml:space="preserve">In this approach, deviation from this deterministic function,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it</m:t>
                </m:r>
              </m:sub>
            </m:sSub>
          </m:e>
        </m:d>
      </m:oMath>
      <w:r>
        <w:t xml:space="preserve">, are not assumed to be homoscedastic or independent over time, and estimates are obtained that are robust to heteroscedasticity and arbitrary patterns of temporal correlation (but no attempt is made of model the errors explicitly). </w:t>
      </w:r>
    </w:p>
    <w:p w14:paraId="5E6DA8B9" w14:textId="77777777" w:rsidR="001F330B" w:rsidRDefault="00000000" w:rsidP="00BE3CFC">
      <m:oMathPara>
        <m:oMath>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sSub>
            <m:sSubPr>
              <m:ctrlPr>
                <w:rPr>
                  <w:rFonts w:ascii="Cambria Math" w:hAnsi="Cambria Math"/>
                  <w:bCs/>
                </w:rPr>
              </m:ctrlPr>
            </m:sSubPr>
            <m:e>
              <m:r>
                <w:rPr>
                  <w:rFonts w:ascii="Cambria Math" w:hAnsi="Cambria Math"/>
                </w:rPr>
                <m:t>ν</m:t>
              </m:r>
            </m:e>
            <m:sub>
              <m:r>
                <w:rPr>
                  <w:rFonts w:ascii="Cambria Math" w:hAnsi="Cambria Math"/>
                </w:rPr>
                <m:t>i</m:t>
              </m:r>
            </m:sub>
          </m:sSub>
          <m:r>
            <m:rPr>
              <m:sty m:val="p"/>
            </m:rPr>
            <w:rPr>
              <w:rFonts w:ascii="Cambria Math" w:hAnsi="Cambria Math"/>
            </w:rPr>
            <m:t>+</m:t>
          </m:r>
          <m:sSub>
            <m:sSubPr>
              <m:ctrlPr>
                <w:rPr>
                  <w:rFonts w:ascii="Cambria Math" w:hAnsi="Cambria Math"/>
                  <w:bCs/>
                </w:rPr>
              </m:ctrlPr>
            </m:sSubPr>
            <m:e>
              <m:r>
                <w:rPr>
                  <w:rFonts w:ascii="Cambria Math" w:hAnsi="Cambria Math"/>
                </w:rPr>
                <m:t>ζ</m:t>
              </m:r>
            </m:e>
            <m:sub>
              <m:r>
                <w:rPr>
                  <w:rFonts w:ascii="Cambria Math" w:hAnsi="Cambria Math"/>
                </w:rPr>
                <m:t>t</m:t>
              </m:r>
            </m:sub>
          </m:sSub>
          <m:r>
            <m:rPr>
              <m:sty m:val="p"/>
            </m:rPr>
            <w:rPr>
              <w:rFonts w:ascii="Cambria Math" w:hAnsi="Cambria Math"/>
            </w:rPr>
            <m:t>+</m:t>
          </m:r>
          <m:sSub>
            <m:sSubPr>
              <m:ctrlPr>
                <w:rPr>
                  <w:rFonts w:ascii="Cambria Math" w:hAnsi="Cambria Math"/>
                  <w:bCs/>
                </w:rPr>
              </m:ctrlPr>
            </m:sSubPr>
            <m:e>
              <m:r>
                <w:rPr>
                  <w:rFonts w:ascii="Cambria Math" w:hAnsi="Cambria Math"/>
                </w:rPr>
                <m:t>δ</m:t>
              </m:r>
            </m:e>
            <m:sub>
              <m:r>
                <w:rPr>
                  <w:rFonts w:ascii="Cambria Math" w:hAnsi="Cambria Math"/>
                </w:rPr>
                <m:t>it</m:t>
              </m:r>
            </m:sub>
          </m:sSub>
        </m:oMath>
      </m:oMathPara>
    </w:p>
    <w:p w14:paraId="788CF614" w14:textId="77777777" w:rsidR="00566450" w:rsidRDefault="00566450" w:rsidP="00BE3CFC">
      <w:r w:rsidRPr="00CE6DBC">
        <w:t>Classical models for small area estimation (SAE), introduce count</w:t>
      </w:r>
      <w:r>
        <w:t>y</w:t>
      </w:r>
      <w:r w:rsidRPr="00CE6DBC">
        <w:t xml:space="preserve">-specific random effects, </w:t>
      </w:r>
    </w:p>
    <w:p w14:paraId="3BFD729F" w14:textId="05230818" w:rsidR="001F330B" w:rsidRDefault="00000000" w:rsidP="00BE3CFC">
      <m:oMathPara>
        <m:oMath>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sSub>
            <m:sSubPr>
              <m:ctrlPr>
                <w:rPr>
                  <w:rFonts w:ascii="Cambria Math" w:hAnsi="Cambria Math"/>
                  <w:bCs/>
                </w:rPr>
              </m:ctrlPr>
            </m:sSubPr>
            <m:e>
              <m:r>
                <w:rPr>
                  <w:rFonts w:ascii="Cambria Math" w:hAnsi="Cambria Math"/>
                </w:rPr>
                <m:t>ν</m:t>
              </m:r>
            </m:e>
            <m:sub>
              <m:r>
                <w:rPr>
                  <w:rFonts w:ascii="Cambria Math" w:hAnsi="Cambria Math"/>
                </w:rPr>
                <m:t>i</m:t>
              </m:r>
            </m:sub>
          </m:sSub>
          <m:r>
            <m:rPr>
              <m:sty m:val="p"/>
            </m:rPr>
            <w:rPr>
              <w:rFonts w:ascii="Cambria Math" w:hAnsi="Cambria Math"/>
            </w:rPr>
            <m:t>+</m:t>
          </m:r>
          <m:sSub>
            <m:sSubPr>
              <m:ctrlPr>
                <w:rPr>
                  <w:rFonts w:ascii="Cambria Math" w:hAnsi="Cambria Math"/>
                  <w:bCs/>
                </w:rPr>
              </m:ctrlPr>
            </m:sSubPr>
            <m:e>
              <m:r>
                <w:rPr>
                  <w:rFonts w:ascii="Cambria Math" w:hAnsi="Cambria Math"/>
                </w:rPr>
                <m:t>δ</m:t>
              </m:r>
            </m:e>
            <m:sub>
              <m:r>
                <w:rPr>
                  <w:rFonts w:ascii="Cambria Math" w:hAnsi="Cambria Math"/>
                </w:rPr>
                <m:t>it</m:t>
              </m:r>
            </m:sub>
          </m:sSub>
        </m:oMath>
      </m:oMathPara>
    </w:p>
    <w:p w14:paraId="11D738FC" w14:textId="5D747233" w:rsidR="00566450" w:rsidRDefault="00000000" w:rsidP="00BE3CFC">
      <m:oMathPara>
        <m:oMath>
          <m:sSub>
            <m:sSubPr>
              <m:ctrlPr>
                <w:rPr>
                  <w:rFonts w:ascii="Cambria Math" w:hAnsi="Cambria Math"/>
                </w:rPr>
              </m:ctrlPr>
            </m:sSubPr>
            <m:e>
              <m:r>
                <w:rPr>
                  <w:rFonts w:ascii="Cambria Math" w:hAnsi="Cambria Math"/>
                </w:rPr>
                <m:t>ν</m:t>
              </m:r>
            </m:e>
            <m:sub>
              <m:r>
                <w:rPr>
                  <w:rFonts w:ascii="Cambria Math" w:hAnsi="Cambria Math"/>
                </w:rPr>
                <m:t>i</m:t>
              </m:r>
            </m:sub>
          </m:sSub>
          <m:r>
            <m:rPr>
              <m:sty m:val="p"/>
            </m:rPr>
            <w:rPr>
              <w:rFonts w:ascii="Cambria Math" w:hAnsi="Cambria Math"/>
            </w:rPr>
            <m:t xml:space="preserve"> ~ </m:t>
          </m:r>
          <m:r>
            <w:rPr>
              <w:rFonts w:ascii="Cambria Math" w:hAnsi="Cambria Math"/>
            </w:rPr>
            <m:t>N</m:t>
          </m:r>
          <m:r>
            <m:rPr>
              <m:sty m:val="p"/>
            </m:rPr>
            <w:rPr>
              <w:rFonts w:ascii="Cambria Math" w:hAnsi="Cambria Math"/>
            </w:rPr>
            <m:t>(0,</m:t>
          </m:r>
          <m:sSubSup>
            <m:sSubSupPr>
              <m:ctrlPr>
                <w:rPr>
                  <w:rFonts w:ascii="Cambria Math" w:hAnsi="Cambria Math"/>
                </w:rPr>
              </m:ctrlPr>
            </m:sSubSupPr>
            <m:e>
              <m:r>
                <m:rPr>
                  <m:sty m:val="p"/>
                </m:rPr>
                <w:rPr>
                  <w:rFonts w:ascii="Cambria Math" w:hAnsi="Cambria Math"/>
                </w:rPr>
                <m:t>σ</m:t>
              </m:r>
            </m:e>
            <m:sub>
              <m:r>
                <w:rPr>
                  <w:rFonts w:ascii="Cambria Math" w:hAnsi="Cambria Math"/>
                </w:rPr>
                <m:t>ν</m:t>
              </m:r>
            </m:sub>
            <m:sup>
              <m:r>
                <w:rPr>
                  <w:rFonts w:ascii="Cambria Math" w:hAnsi="Cambria Math"/>
                </w:rPr>
                <m:t>2</m:t>
              </m:r>
            </m:sup>
          </m:sSubSup>
          <m:r>
            <m:rPr>
              <m:sty m:val="p"/>
            </m:rPr>
            <w:rPr>
              <w:rFonts w:ascii="Cambria Math" w:hAnsi="Cambria Math"/>
            </w:rPr>
            <m:t>)</m:t>
          </m:r>
        </m:oMath>
      </m:oMathPara>
    </w:p>
    <w:p w14:paraId="08B1D864" w14:textId="02D69945" w:rsidR="00566450" w:rsidRDefault="00566450" w:rsidP="00BE3CFC">
      <w:r w:rsidRPr="00CE6DBC">
        <w:t xml:space="preserve">to </w:t>
      </w:r>
      <w:r>
        <w:t>“</w:t>
      </w:r>
      <w:r w:rsidRPr="00CE6DBC">
        <w:t>borrow strength</w:t>
      </w:r>
      <w:r>
        <w:t>”</w:t>
      </w:r>
      <w:r w:rsidRPr="00CE6DBC">
        <w:t xml:space="preserve"> for estimation across counties </w:t>
      </w:r>
      <w:r w:rsidRPr="00CE6DBC">
        <w:fldChar w:fldCharType="begin"/>
      </w:r>
      <w:r w:rsidR="00275D9C">
        <w:instrText xml:space="preserve"> ADDIN ZOTERO_ITEM CSL_CITATION {"citationID":"TZixJ8du","properties":{"formattedCitation":"(Fay &amp; Herriot, 1979)","plainCitation":"(Fay &amp; Herriot, 1979)","noteIndex":0},"citationItems":[{"id":117,"uris":["http://zotero.org/users/6411923/items/GUNCIIBT",["http://zotero.org/users/6411923/items/GUNCIIBT"]],"itemData":{"id":117,"type":"article-journal","container-title":"Journal of the American Statistical Association","DOI":"10.2307/2286322","ISSN":"01621459","issue":"366","journalAbbreviation":"Journal of the American Statistical Association","page":"269","source":"DOI.org (Crossref)","title":"Estimates of Income for Small Places: An Application of James-Stein Procedures to Census Data","title-short":"Estimates of Income for Small Places","volume":"74","author":[{"family":"Fay","given":"Robert E."},{"family":"Herriot","given":"Roger A."}],"issued":{"date-parts":[["1979",6]]}}}],"schema":"https://github.com/citation-style-language/schema/raw/master/csl-citation.json"} </w:instrText>
      </w:r>
      <w:r w:rsidRPr="00CE6DBC">
        <w:fldChar w:fldCharType="separate"/>
      </w:r>
      <w:r w:rsidR="00275D9C">
        <w:t>(Fay &amp; Herriot, 1979)</w:t>
      </w:r>
      <w:r w:rsidRPr="00CE6DBC">
        <w:fldChar w:fldCharType="end"/>
      </w:r>
      <w:r w:rsidRPr="00CE6DBC">
        <w:t xml:space="preserve">. </w:t>
      </w:r>
    </w:p>
    <w:p w14:paraId="29C73AB0" w14:textId="33662BF3" w:rsidR="00566450" w:rsidRPr="002C3788" w:rsidRDefault="00566450" w:rsidP="00BE3CFC">
      <w:r w:rsidRPr="002C3788">
        <w:t xml:space="preserve">These SAE models smooth small county estimates toward a global rate. Disease mapping models, in contrast, introduce a spatial structure to borrow strength locally rather than globally. A frequent choice is to assume that each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2C3788">
        <w:t xml:space="preserve"> follows a conditional autoregressive (CAR) model </w:t>
      </w:r>
      <w:r w:rsidRPr="002C3788">
        <w:fldChar w:fldCharType="begin"/>
      </w:r>
      <w:r w:rsidR="00275D9C">
        <w:instrText xml:space="preserve"> ADDIN ZOTERO_ITEM CSL_CITATION {"citationID":"9TQjmHiw","properties":{"unsorted":true,"formattedCitation":"(Clayton &amp; Kaldor, 1987; Besag et al., 1991)","plainCitation":"(Clayton &amp; Kaldor, 1987; Besag et al., 1991)","noteIndex":0},"citationItems":[{"id":114,"uris":["http://zotero.org/users/6411923/items/XFEHR5WG",["http://zotero.org/users/6411923/items/XFEHR5WG"]],"itemData":{"id":114,"type":"article-journal","abstract":"There have been many attempts in recent years to map incidence and mortality from diseases such as cancer. Such maps usually display either relative rates in each district, as measured by a standardized mortality ratio (SMR) or some similar index, or the statistical significance level for a test of the difference between the rates in that district and elsewhere. Neither of these approaches is fully satisfactory and we propose a new approach using empirical Bayes estimation. The resulting estimators represent a weighted compromise between the SMR, the overall mean relative rate, and a local mean of the relative rate in nearby areas. The compromise solution depends on the reliability of each individual SMR and on estimates of the overall amount of dispersion of relative rates over different districts.","container-title":"Biometrics","ISSN":"0006-341X","issue":"3","journalAbbreviation":"Biometrics","language":"eng","note":"PMID: 3663823","page":"671-681","source":"PubMed","title":"Empirical Bayes estimates of age-standardized relative risks for use in disease mapping","volume":"43","author":[{"family":"Clayton","given":"D."},{"family":"Kaldor","given":"J."}],"issued":{"date-parts":[["1987",9]]}},"label":"page"},{"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label":"page"}],"schema":"https://github.com/citation-style-language/schema/raw/master/csl-citation.json"} </w:instrText>
      </w:r>
      <w:r w:rsidRPr="002C3788">
        <w:fldChar w:fldCharType="separate"/>
      </w:r>
      <w:r w:rsidR="00275D9C">
        <w:t>(Clayton &amp; Kaldor, 1987; Besag et al., 1991)</w:t>
      </w:r>
      <w:r w:rsidRPr="002C3788">
        <w:fldChar w:fldCharType="end"/>
      </w:r>
      <w:r w:rsidRPr="002C3788">
        <w:t xml:space="preserve">, </w:t>
      </w:r>
    </w:p>
    <w:p w14:paraId="5B233AEB" w14:textId="08A7F477" w:rsidR="00566450" w:rsidRPr="002C3788" w:rsidRDefault="00000000" w:rsidP="00BE3CFC">
      <m:oMathPara>
        <m:oMath>
          <m:sSub>
            <m:sSubPr>
              <m:ctrlPr>
                <w:rPr>
                  <w:rFonts w:ascii="Cambria Math" w:hAnsi="Cambria Math"/>
                </w:rPr>
              </m:ctrlPr>
            </m:sSubPr>
            <m:e>
              <m:r>
                <w:rPr>
                  <w:rFonts w:ascii="Cambria Math" w:hAnsi="Cambria Math"/>
                </w:rPr>
                <m:t>ν</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 xml:space="preserve"> ~ </m:t>
          </m:r>
          <m:r>
            <w:rPr>
              <w:rFonts w:ascii="Cambria Math" w:hAnsi="Cambria Math"/>
            </w:rPr>
            <m:t>N</m:t>
          </m:r>
          <m:d>
            <m:dPr>
              <m:ctrlPr>
                <w:rPr>
                  <w:rFonts w:ascii="Cambria Math" w:hAnsi="Cambria Math"/>
                </w:rPr>
              </m:ctrlPr>
            </m:dPr>
            <m:e>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ν</m:t>
                          </m:r>
                        </m:e>
                        <m:sub>
                          <m:r>
                            <w:rPr>
                              <w:rFonts w:ascii="Cambria Math" w:hAnsi="Cambria Math"/>
                            </w:rPr>
                            <m:t>j</m:t>
                          </m:r>
                        </m:sub>
                      </m:sSub>
                    </m:e>
                  </m:nary>
                </m:num>
                <m:den>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ω</m:t>
                          </m:r>
                        </m:e>
                        <m:sub>
                          <m:r>
                            <w:rPr>
                              <w:rFonts w:ascii="Cambria Math" w:hAnsi="Cambria Math"/>
                            </w:rPr>
                            <m:t>ij</m:t>
                          </m:r>
                        </m:sub>
                      </m:sSub>
                    </m:e>
                  </m:nary>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w:rPr>
                          <w:rFonts w:ascii="Cambria Math" w:hAnsi="Cambria Math"/>
                        </w:rPr>
                        <m:t>ν</m:t>
                      </m:r>
                    </m:sub>
                    <m:sup>
                      <m:r>
                        <m:rPr>
                          <m:sty m:val="p"/>
                        </m:rPr>
                        <w:rPr>
                          <w:rFonts w:ascii="Cambria Math" w:hAnsi="Cambria Math"/>
                        </w:rPr>
                        <m:t>2</m:t>
                      </m:r>
                    </m:sup>
                  </m:sSubSup>
                </m:num>
                <m:den>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ω</m:t>
                          </m:r>
                        </m:e>
                        <m:sub>
                          <m:r>
                            <w:rPr>
                              <w:rFonts w:ascii="Cambria Math" w:hAnsi="Cambria Math"/>
                            </w:rPr>
                            <m:t>ij</m:t>
                          </m:r>
                        </m:sub>
                      </m:sSub>
                    </m:e>
                  </m:nary>
                </m:den>
              </m:f>
            </m:e>
          </m:d>
          <m:r>
            <m:rPr>
              <m:sty m:val="p"/>
            </m:rPr>
            <w:rPr>
              <w:rFonts w:ascii="Cambria Math" w:hAnsi="Cambria Math"/>
            </w:rPr>
            <m:t>,</m:t>
          </m:r>
        </m:oMath>
      </m:oMathPara>
    </w:p>
    <w:p w14:paraId="7198200F" w14:textId="2A9301A4" w:rsidR="00566450" w:rsidRPr="002C3788" w:rsidRDefault="00566450" w:rsidP="00BE3CFC">
      <w:r w:rsidRPr="002C3788">
        <w:t xml:space="preserve">where each </w:t>
      </w:r>
      <m:oMath>
        <m:sSub>
          <m:sSubPr>
            <m:ctrlPr>
              <w:rPr>
                <w:rFonts w:ascii="Cambria Math" w:hAnsi="Cambria Math"/>
              </w:rPr>
            </m:ctrlPr>
          </m:sSubPr>
          <m:e>
            <m:r>
              <w:rPr>
                <w:rFonts w:ascii="Cambria Math" w:hAnsi="Cambria Math"/>
              </w:rPr>
              <m:t>ω</m:t>
            </m:r>
          </m:e>
          <m:sub>
            <m:r>
              <w:rPr>
                <w:rFonts w:ascii="Cambria Math" w:hAnsi="Cambria Math"/>
              </w:rPr>
              <m:t>ij</m:t>
            </m:r>
          </m:sub>
        </m:sSub>
      </m:oMath>
      <w:r w:rsidRPr="002C3788">
        <w:t xml:space="preserve"> is a user-defined spatial dependence weights determining which counties j are “neighbors” to county i, typically based on adjacency. In other words, the expected value of the error in county i, is an average of the value in the adjacent </w:t>
      </w:r>
      <w:r w:rsidRPr="002C3788">
        <w:lastRenderedPageBreak/>
        <w:t xml:space="preserve">counties, and the variance is inversely proportional to the number of neighbors. Both spatial and nonspatial random effects can be combined. For instance, using </w:t>
      </w:r>
      <w:r>
        <w:t>re-</w:t>
      </w:r>
      <w:r w:rsidRPr="002C3788">
        <w:t xml:space="preserve">parameterization of the </w:t>
      </w:r>
      <w:r w:rsidRPr="002C3788">
        <w:fldChar w:fldCharType="begin"/>
      </w:r>
      <w:r w:rsidR="00275D9C">
        <w:instrText xml:space="preserve"> ADDIN ZOTERO_ITEM CSL_CITATION {"citationID":"BHm0AQZh","properties":{"formattedCitation":"(Besag et al., 1991)","plainCitation":"(Besag et al., 1991)","dontUpdate":true,"noteIndex":0},"citationItems":[{"id":113,"uris":["http://zotero.org/users/6411923/items/4PN2PGFJ",["http://zotero.org/users/6411923/items/4PN2PGFJ"]],"itemData":{"id":113,"type":"article-journal","container-title":"Annals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statistics","volume":"43","author":[{"family":"Besag","given":"Julian"},{"family":"York","given":"Jeremy"},{"family":"Mollié","given":"Annie"}],"issued":{"date-parts":[["1991",3]]}}}],"schema":"https://github.com/citation-style-language/schema/raw/master/csl-citation.json"} </w:instrText>
      </w:r>
      <w:r w:rsidRPr="002C3788">
        <w:fldChar w:fldCharType="separate"/>
      </w:r>
      <w:r w:rsidRPr="002C3788">
        <w:t>Besag et al. (1991)</w:t>
      </w:r>
      <w:r w:rsidRPr="002C3788">
        <w:fldChar w:fldCharType="end"/>
      </w:r>
      <w:r w:rsidRPr="002C3788">
        <w:t xml:space="preserve"> model by</w:t>
      </w:r>
      <w:r w:rsidRPr="002C3788">
        <w:fldChar w:fldCharType="begin"/>
      </w:r>
      <w:r w:rsidR="00BE3CFC">
        <w:instrText xml:space="preserve"> ADDIN ZOTERO_ITEM CSL_CITATION {"citationID":"Ny9knlu9","properties":{"formattedCitation":"(Riebler et al., 2015)","plainCitation":"(Riebler et al., 2015)","dontUpdate":true,"noteIndex":0},"citationItems":[{"id":"37b9I49s/1wpYp27o","uris":["http://zotero.org/groups/2456852/items/2SRPAVZC",["http://zotero.org/groups/2456852/items/2SRPAVZC"]],"itemData":{"id":260,"type":"article-journal","DOI":"10.13140/RG.2.1.1899.2080","language":"en","note":"publisher: Unpublished","source":"DOI.org (Datacite)","title":"An intuitive Bayesian spatial model for disease mapping that accounts for scaling","URL":"http://rgdoi.net/10.13140/RG.2.1.1899.2080","author":[{"family":"Riebler","given":"Andrea"},{"family":"Sørbye","given":"Sigrunn Holbek"},{"family":"Simpson","given":"Daniel"},{"family":"Havard Rue","given":""}],"accessed":{"date-parts":[["2020",5,1]]},"issued":{"date-parts":[["2015"]]}}}],"schema":"https://github.com/citation-style-language/schema/raw/master/csl-citation.json"} </w:instrText>
      </w:r>
      <w:r w:rsidRPr="002C3788">
        <w:fldChar w:fldCharType="separate"/>
      </w:r>
      <w:r w:rsidRPr="002C3788">
        <w:t xml:space="preserve"> </w:t>
      </w:r>
      <w:proofErr w:type="spellStart"/>
      <w:r w:rsidRPr="002C3788">
        <w:t>Riebler</w:t>
      </w:r>
      <w:proofErr w:type="spellEnd"/>
      <w:r w:rsidRPr="002C3788">
        <w:t xml:space="preserve"> et al. (2015)</w:t>
      </w:r>
      <w:r w:rsidRPr="002C3788">
        <w:fldChar w:fldCharType="end"/>
      </w:r>
      <w:r w:rsidRPr="002C3788">
        <w:t xml:space="preserve">, </w:t>
      </w:r>
    </w:p>
    <w:p w14:paraId="7412E5B8" w14:textId="626548D0" w:rsidR="00566450" w:rsidRDefault="001F330B" w:rsidP="00BE3CFC">
      <w:pPr>
        <w:rPr>
          <w:i/>
        </w:rPr>
      </w:pPr>
      <m:oMathPara>
        <m:oMath>
          <m:r>
            <m:rPr>
              <m:sty m:val="bi"/>
            </m:rPr>
            <w:rPr>
              <w:rFonts w:ascii="Cambria Math" w:hAnsi="Cambria Math"/>
            </w:rPr>
            <m:t xml:space="preserve">ν </m:t>
          </m:r>
          <m:r>
            <m:rPr>
              <m:sty m:val="p"/>
            </m:rPr>
            <w:rPr>
              <w:rFonts w:ascii="Cambria Math" w:hAnsi="Cambria Math"/>
            </w:rPr>
            <m:t xml:space="preserve">~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s</m:t>
                  </m:r>
                </m:sub>
              </m:sSub>
            </m:e>
          </m:d>
          <m:r>
            <w:rPr>
              <w:rFonts w:ascii="Cambria Math" w:hAnsi="Cambria Math"/>
            </w:rPr>
            <m:t>,</m:t>
          </m:r>
        </m:oMath>
      </m:oMathPara>
    </w:p>
    <w:p w14:paraId="1403B0DE" w14:textId="42E195F4" w:rsidR="00566450" w:rsidRPr="002C3788" w:rsidRDefault="00000000" w:rsidP="00BE3CFC">
      <w:pPr>
        <w:rPr>
          <w:i/>
        </w:rPr>
      </w:pPr>
      <m:oMathPara>
        <m:oMath>
          <m:sSub>
            <m:sSubPr>
              <m:ctrlPr>
                <w:rPr>
                  <w:rFonts w:ascii="Cambria Math" w:hAnsi="Cambria Math"/>
                  <w:b/>
                  <w:bCs/>
                </w:rPr>
              </m:ctrlPr>
            </m:sSubPr>
            <m:e>
              <m:r>
                <m:rPr>
                  <m:sty m:val="b"/>
                </m:rPr>
                <w:rPr>
                  <w:rFonts w:ascii="Cambria Math" w:hAnsi="Cambria Math"/>
                </w:rPr>
                <m:t>Σ</m:t>
              </m:r>
            </m:e>
            <m:sub>
              <m:r>
                <w:rPr>
                  <w:rFonts w:ascii="Cambria Math" w:hAnsi="Cambria Math"/>
                </w:rPr>
                <m:t>S</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ν</m:t>
              </m:r>
            </m:sub>
            <m:sup>
              <m:r>
                <w:rPr>
                  <w:rFonts w:ascii="Cambria Math" w:hAnsi="Cambria Math"/>
                </w:rPr>
                <m:t>2</m:t>
              </m:r>
            </m:sup>
          </m:sSubSup>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ϕ</m:t>
              </m:r>
              <m:sSup>
                <m:sSupPr>
                  <m:ctrlPr>
                    <w:rPr>
                      <w:rFonts w:ascii="Cambria Math" w:hAnsi="Cambria Math"/>
                    </w:rPr>
                  </m:ctrlPr>
                </m:sSupPr>
                <m:e>
                  <m:r>
                    <m:rPr>
                      <m:sty m:val="bi"/>
                    </m:rPr>
                    <w:rPr>
                      <w:rFonts w:ascii="Cambria Math" w:hAnsi="Cambria Math"/>
                    </w:rPr>
                    <m:t>R</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ϕ</m:t>
                  </m:r>
                </m:e>
              </m:d>
              <m:r>
                <m:rPr>
                  <m:sty m:val="bi"/>
                </m:rPr>
                <w:rPr>
                  <w:rFonts w:ascii="Cambria Math" w:hAnsi="Cambria Math"/>
                </w:rPr>
                <m:t>I</m:t>
              </m:r>
            </m:e>
          </m:d>
          <m:r>
            <w:rPr>
              <w:rFonts w:ascii="Cambria Math" w:hAnsi="Cambria Math"/>
            </w:rPr>
            <m:t>,</m:t>
          </m:r>
        </m:oMath>
      </m:oMathPara>
    </w:p>
    <w:p w14:paraId="6CA4F336" w14:textId="08589D1B" w:rsidR="00566450" w:rsidRDefault="00566450" w:rsidP="00BE3CFC">
      <w:r w:rsidRPr="002C3788">
        <w:t xml:space="preserve">where </w:t>
      </w:r>
      <m:oMath>
        <m:sSubSup>
          <m:sSubSupPr>
            <m:ctrlPr>
              <w:rPr>
                <w:rFonts w:ascii="Cambria Math" w:hAnsi="Cambria Math"/>
              </w:rPr>
            </m:ctrlPr>
          </m:sSubSupPr>
          <m:e>
            <m:r>
              <w:rPr>
                <w:rFonts w:ascii="Cambria Math" w:hAnsi="Cambria Math"/>
              </w:rPr>
              <m:t>σ</m:t>
            </m:r>
          </m:e>
          <m:sub>
            <m:r>
              <w:rPr>
                <w:rFonts w:ascii="Cambria Math" w:hAnsi="Cambria Math"/>
              </w:rPr>
              <m:t>ν</m:t>
            </m:r>
          </m:sub>
          <m:sup>
            <m:r>
              <w:rPr>
                <w:rFonts w:ascii="Cambria Math" w:hAnsi="Cambria Math"/>
              </w:rPr>
              <m:t>2</m:t>
            </m:r>
          </m:sup>
        </m:sSubSup>
        <m:r>
          <m:rPr>
            <m:sty m:val="p"/>
          </m:rPr>
          <w:rPr>
            <w:rFonts w:ascii="Cambria Math" w:hAnsi="Cambria Math"/>
          </w:rPr>
          <m:t xml:space="preserve"> </m:t>
        </m:r>
      </m:oMath>
      <w:r w:rsidRPr="002C3788">
        <w:t xml:space="preserve">is the variance, 0 </w:t>
      </w:r>
      <m:oMath>
        <m:r>
          <m:rPr>
            <m:sty m:val="p"/>
          </m:rPr>
          <w:rPr>
            <w:rFonts w:ascii="Cambria Math" w:hAnsi="Cambria Math"/>
          </w:rPr>
          <m:t>≤</m:t>
        </m:r>
        <m:r>
          <w:rPr>
            <w:rFonts w:ascii="Cambria Math" w:hAnsi="Cambria Math"/>
          </w:rPr>
          <m:t>ϕ</m:t>
        </m:r>
        <m:r>
          <m:rPr>
            <m:sty m:val="p"/>
          </m:rPr>
          <w:rPr>
            <w:rFonts w:ascii="Cambria Math" w:hAnsi="Cambria Math"/>
          </w:rPr>
          <m:t>≤1</m:t>
        </m:r>
      </m:oMath>
      <w:r w:rsidRPr="002C3788">
        <w:t xml:space="preserve"> is a mixing parameter determining the amount of variance that is spatially structured, </w:t>
      </w:r>
      <m:oMath>
        <m:r>
          <m:rPr>
            <m:sty m:val="bi"/>
          </m:rPr>
          <w:rPr>
            <w:rFonts w:ascii="Cambria Math" w:hAnsi="Cambria Math"/>
          </w:rPr>
          <m:t>I</m:t>
        </m:r>
      </m:oMath>
      <w:r w:rsidRPr="002C3788">
        <w:t xml:space="preserve"> is the identity matrix, and </w:t>
      </w:r>
      <m:oMath>
        <m:r>
          <m:rPr>
            <m:sty m:val="bi"/>
          </m:rPr>
          <w:rPr>
            <w:rFonts w:ascii="Cambria Math" w:hAnsi="Cambria Math"/>
          </w:rPr>
          <m:t>R</m:t>
        </m:r>
      </m:oMath>
      <w:r w:rsidRPr="002C3788">
        <w:t xml:space="preserve"> is the precision matrix of the (standardized) spatial component. </w:t>
      </w:r>
    </w:p>
    <w:p w14:paraId="0F135229" w14:textId="77777777" w:rsidR="00566450" w:rsidRDefault="00566450" w:rsidP="00BE3CFC">
      <w:r w:rsidRPr="00044C8E">
        <w:t xml:space="preserve">Temporal dependence could also be accommodated, for instance, using a first order autoregressive model for </w:t>
      </w:r>
      <m:oMath>
        <m:sSub>
          <m:sSubPr>
            <m:ctrlPr>
              <w:rPr>
                <w:rFonts w:ascii="Cambria Math" w:hAnsi="Cambria Math"/>
              </w:rPr>
            </m:ctrlPr>
          </m:sSubPr>
          <m:e>
            <m:r>
              <w:rPr>
                <w:rFonts w:ascii="Cambria Math" w:hAnsi="Cambria Math"/>
              </w:rPr>
              <m:t>ξ</m:t>
            </m:r>
          </m:e>
          <m:sub>
            <m:r>
              <w:rPr>
                <w:rFonts w:ascii="Cambria Math" w:hAnsi="Cambria Math"/>
              </w:rPr>
              <m:t>it</m:t>
            </m:r>
          </m:sub>
        </m:sSub>
      </m:oMath>
      <w:r w:rsidRPr="00044C8E">
        <w:t>, i.e.,</w:t>
      </w:r>
    </w:p>
    <w:p w14:paraId="7343A5D0" w14:textId="77777777" w:rsidR="00566450" w:rsidRPr="001F330B" w:rsidRDefault="00000000" w:rsidP="00BE3CFC">
      <m:oMathPara>
        <m:oMath>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p w14:paraId="54E8F3BB" w14:textId="5893E1FC" w:rsidR="001F330B" w:rsidRDefault="001F330B" w:rsidP="00BE3CFC">
      <m:oMathPara>
        <m:oMath>
          <m:r>
            <w:rPr>
              <w:rFonts w:ascii="Cambria Math" w:hAnsi="Cambria Math"/>
            </w:rPr>
            <m:t>ζ ~ 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T</m:t>
                  </m:r>
                </m:sub>
              </m:sSub>
            </m:e>
          </m:d>
        </m:oMath>
      </m:oMathPara>
    </w:p>
    <w:p w14:paraId="053D223D" w14:textId="0DF54B1C" w:rsidR="00566450" w:rsidRPr="00044C8E" w:rsidRDefault="00566450" w:rsidP="00BE3CFC">
      <w:r w:rsidRPr="00044C8E">
        <w:t xml:space="preserve">where </w:t>
      </w:r>
      <m:oMath>
        <m:r>
          <w:rPr>
            <w:rFonts w:ascii="Cambria Math" w:hAnsi="Cambria Math"/>
          </w:rPr>
          <m:t>ρ</m:t>
        </m:r>
      </m:oMath>
      <w:r w:rsidRPr="00044C8E">
        <w:t xml:space="preserve"> is the autocorrelation coefficient and </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ϵ</m:t>
                </m:r>
              </m:e>
              <m:sub>
                <m:r>
                  <w:rPr>
                    <w:rFonts w:ascii="Cambria Math" w:hAnsi="Cambria Math"/>
                  </w:rPr>
                  <m:t>it</m:t>
                </m:r>
              </m:sub>
            </m:sSub>
          </m:e>
        </m:d>
      </m:oMath>
      <w:r w:rsidRPr="00044C8E">
        <w:t xml:space="preserve"> are the independent shocks </w:t>
      </w:r>
      <w:r w:rsidRPr="00044C8E">
        <w:fldChar w:fldCharType="begin"/>
      </w:r>
      <w:r w:rsidR="00275D9C">
        <w:instrText xml:space="preserve"> ADDIN ZOTERO_ITEM CSL_CITATION {"citationID":"bwetLp6I","properties":{"formattedCitation":"(Rao &amp; Yu, 1994)","plainCitation":"(Rao &amp; Yu, 1994)","dontUpdate":true,"noteIndex":0},"citationItems":[{"id":115,"uris":["http://zotero.org/users/6411923/items/PDB84788",["http://zotero.org/users/6411923/items/PDB84788"]],"itemData":{"id":115,"type":"article-journal","container-title":"Canadian Journal of Statistics","DOI":"10.2307/3315407","ISSN":"03195724, 1708945X","issue":"4","journalAbbreviation":"Can. J. Statistics","language":"en","page":"511-528","source":"DOI.org (Crossref)","title":"Small-area estimation by combining time-series and cross-sectional data","volume":"22","author":[{"family":"Rao","given":"J. N. K."},{"family":"Yu","given":"Mingyu"}],"issued":{"date-parts":[["1994",12]]}}}],"schema":"https://github.com/citation-style-language/schema/raw/master/csl-citation.json"} </w:instrText>
      </w:r>
      <w:r w:rsidRPr="00044C8E">
        <w:fldChar w:fldCharType="separate"/>
      </w:r>
      <w:r w:rsidRPr="00044C8E">
        <w:t xml:space="preserve">(as in Rao &amp; Yu, 1994, </w:t>
      </w:r>
      <w:r w:rsidRPr="00044C8E">
        <w:fldChar w:fldCharType="end"/>
      </w:r>
      <w:r w:rsidRPr="00044C8E">
        <w:t xml:space="preserve">in the context of SAE). </w:t>
      </w:r>
    </w:p>
    <w:p w14:paraId="15573370" w14:textId="2EB43AFD" w:rsidR="00566450" w:rsidRPr="002C3788" w:rsidRDefault="00566450" w:rsidP="00BE3CFC">
      <w:r w:rsidRPr="002C3788">
        <w:t xml:space="preserve">Rather than independent spatial and temporal components, a spatiotemporal variance covariance matrix for the error term can be constructed using the Kronecker product of the spatial and temporal precision matrices, as suggested by </w:t>
      </w:r>
      <w:r w:rsidRPr="002C3788">
        <w:fldChar w:fldCharType="begin"/>
      </w:r>
      <w:r w:rsidR="00275D9C">
        <w:instrText xml:space="preserve"> ADDIN ZOTERO_ITEM CSL_CITATION {"citationID":"BME4OF73","properties":{"formattedCitation":"(Knorr-Held, 2000)","plainCitation":"(Knorr-Held, 2000)","dontUpdate":true,"noteIndex":0},"citationItems":[{"id":105,"uris":["http://zotero.org/users/6411923/items/WMD984KH",["http://zotero.org/users/6411923/items/WMD984KH"]],"itemData":{"id":105,"type":"article-journal","abstract":"Abstract This paper proposes a unified framework for a Bayesian analysis of incidence or mortality data in space and time. We introduce four different types of prior distributions for space?time interaction in extension of a model with only main effects. Each type implies a certain degree of prior dependence for the interaction parameters, and corresponds to the product of one of the two spatial with one of the two temporal main effects. The methodology is illustrated by an analysis of Ohio lung cancer data 1968?1988 via Markov chain Monte Carlo simulation. We compare the fit and the complexity of several models with different types of interaction by means of quantities related to the posterior deviance. Our results confirm an epidemiological hypothesis about the temporal development of the association between urbanization and risk factors for cancer. Copyright ? 2000 John Wiley &amp; Sons, Ltd.","container-title":"Statistics in Medicine","DOI":"10.1002/1097-0258(20000915/30)19:17/18&lt;2555::AID-SIM587&gt;3.0.CO;2-#","ISSN":"0277-6715","issue":"17‐18","journalAbbreviation":"Statistics in Medicine","page":"2555-2567","title":"Bayesian modelling of inseparable space-time variation in disease risk","volume":"19","author":[{"family":"Knorr-Held","given":"Leonhard"}],"issued":{"date-parts":[["2000",9,15]]}}}],"schema":"https://github.com/citation-style-language/schema/raw/master/csl-citation.json"} </w:instrText>
      </w:r>
      <w:r w:rsidRPr="002C3788">
        <w:fldChar w:fldCharType="separate"/>
      </w:r>
      <w:r w:rsidRPr="002C3788">
        <w:t>Knorr-Held (2000)</w:t>
      </w:r>
      <w:r w:rsidRPr="002C3788">
        <w:fldChar w:fldCharType="end"/>
      </w:r>
      <w:r w:rsidRPr="002C3788">
        <w:t xml:space="preserve"> (see also </w:t>
      </w:r>
      <w:r w:rsidRPr="002C3788">
        <w:fldChar w:fldCharType="begin"/>
      </w:r>
      <w:r w:rsidR="00275D9C">
        <w:instrText xml:space="preserve"> ADDIN ZOTERO_ITEM CSL_CITATION {"citationID":"N5oKtMJB","properties":{"formattedCitation":"(Mart\\uc0\\u237{}nez-Beneito et al., 2008)","plainCitation":"(Martínez-Beneito et al., 2008)","dontUpdate":true,"noteIndex":0},"citationItems":[{"id":470,"uris":["http://zotero.org/groups/2456852/items/DYNV2L7I",["http://zotero.org/groups/2456852/items/DYNV2L7I"]],"itemData":{"id":470,"type":"article-journal","container-title":"Statistics in Medicine","DOI":"10.1002/sim.3103","ISSN":"02776715, 10970258","issue":"15","journalAbbreviation":"Statist. Med.","language":"en","page":"2874-2889","source":"DOI.org (Crossref)","title":"An autoregressive approach to spatio-temporal disease mapping","volume":"27","author":[{"family":"Martínez-Beneito","given":"M. A."},{"family":"López-Quilez","given":"A."},{"family":"Botella-Rocamora","given":"P."}],"issued":{"date-parts":[["2008",7,10]]}}}],"schema":"https://github.com/citation-style-language/schema/raw/master/csl-citation.json"} </w:instrText>
      </w:r>
      <w:r w:rsidRPr="002C3788">
        <w:fldChar w:fldCharType="separate"/>
      </w:r>
      <w:r w:rsidRPr="002C3788">
        <w:t>Martínez-Beneito et al.[2008]</w:t>
      </w:r>
      <w:r w:rsidRPr="002C3788">
        <w:fldChar w:fldCharType="end"/>
      </w:r>
      <w:r w:rsidRPr="002C3788">
        <w:t xml:space="preserve"> for a closely related approach): </w:t>
      </w:r>
    </w:p>
    <w:p w14:paraId="4D5D08C8" w14:textId="6F9E6783" w:rsidR="00566450" w:rsidRPr="002C3788" w:rsidRDefault="001F330B" w:rsidP="00BE3CFC">
      <w:pPr>
        <w:rPr>
          <w:i/>
        </w:rPr>
      </w:pPr>
      <m:oMathPara>
        <m:oMath>
          <m:r>
            <m:rPr>
              <m:sty m:val="bi"/>
            </m:rPr>
            <w:rPr>
              <w:rFonts w:ascii="Cambria Math" w:hAnsi="Cambria Math"/>
            </w:rPr>
            <m:t>δ</m:t>
          </m:r>
          <m:r>
            <m:rPr>
              <m:sty m:val="p"/>
            </m:rPr>
            <w:rPr>
              <w:rFonts w:ascii="Cambria Math" w:hAnsi="Cambria Math"/>
            </w:rPr>
            <m:t xml:space="preserve"> ~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ST</m:t>
                  </m:r>
                </m:sub>
              </m:sSub>
            </m:e>
          </m:d>
          <m:r>
            <m:rPr>
              <m:sty m:val="p"/>
            </m:rPr>
            <w:rPr>
              <w:rFonts w:ascii="Cambria Math" w:hAnsi="Cambria Math"/>
            </w:rPr>
            <m:t>,</m:t>
          </m:r>
        </m:oMath>
      </m:oMathPara>
    </w:p>
    <w:p w14:paraId="0526CA3C" w14:textId="77777777" w:rsidR="00566450" w:rsidRPr="002C3788" w:rsidRDefault="00000000" w:rsidP="00BE3CFC">
      <w:pPr>
        <w:rPr>
          <w:bCs/>
          <w:i/>
        </w:rPr>
      </w:pPr>
      <m:oMathPara>
        <m:oMath>
          <m:sSubSup>
            <m:sSubSupPr>
              <m:ctrlPr>
                <w:rPr>
                  <w:rFonts w:ascii="Cambria Math" w:hAnsi="Cambria Math"/>
                </w:rPr>
              </m:ctrlPr>
            </m:sSubSupPr>
            <m:e>
              <m:r>
                <m:rPr>
                  <m:sty m:val="b"/>
                </m:rPr>
                <w:rPr>
                  <w:rFonts w:ascii="Cambria Math" w:hAnsi="Cambria Math"/>
                </w:rPr>
                <m:t>Σ</m:t>
              </m:r>
            </m:e>
            <m:sub>
              <m:r>
                <w:rPr>
                  <w:rFonts w:ascii="Cambria Math" w:hAnsi="Cambria Math"/>
                </w:rPr>
                <m:t>ST</m:t>
              </m:r>
            </m:sub>
            <m:sup>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Σ</m:t>
              </m:r>
            </m:e>
            <m:sub>
              <m:r>
                <w:rPr>
                  <w:rFonts w:ascii="Cambria Math" w:hAnsi="Cambria Math"/>
                </w:rPr>
                <m:t>S</m:t>
              </m:r>
            </m:sub>
            <m:sup>
              <m:r>
                <w:rPr>
                  <w:rFonts w:ascii="Cambria Math" w:hAnsi="Cambria Math"/>
                </w:rPr>
                <m:t>-1</m:t>
              </m:r>
            </m:sup>
          </m:sSubSup>
          <m:r>
            <w:rPr>
              <w:rFonts w:ascii="Cambria Math" w:hAnsi="Cambria Math"/>
            </w:rPr>
            <m:t>⊗</m:t>
          </m:r>
          <m:sSubSup>
            <m:sSubSupPr>
              <m:ctrlPr>
                <w:rPr>
                  <w:rFonts w:ascii="Cambria Math" w:hAnsi="Cambria Math"/>
                </w:rPr>
              </m:ctrlPr>
            </m:sSubSupPr>
            <m:e>
              <m:r>
                <m:rPr>
                  <m:sty m:val="b"/>
                </m:rPr>
                <w:rPr>
                  <w:rFonts w:ascii="Cambria Math" w:hAnsi="Cambria Math"/>
                </w:rPr>
                <m:t>Σ</m:t>
              </m:r>
            </m:e>
            <m:sub>
              <m:r>
                <w:rPr>
                  <w:rFonts w:ascii="Cambria Math" w:hAnsi="Cambria Math"/>
                </w:rPr>
                <m:t>T</m:t>
              </m:r>
            </m:sub>
            <m:sup>
              <m:r>
                <w:rPr>
                  <w:rFonts w:ascii="Cambria Math" w:hAnsi="Cambria Math"/>
                </w:rPr>
                <m:t>-1</m:t>
              </m:r>
            </m:sup>
          </m:sSubSup>
          <m:r>
            <w:rPr>
              <w:rFonts w:ascii="Cambria Math" w:hAnsi="Cambria Math"/>
            </w:rPr>
            <m:t>.</m:t>
          </m:r>
        </m:oMath>
      </m:oMathPara>
    </w:p>
    <w:p w14:paraId="58FFB452" w14:textId="772579D0" w:rsidR="008A58B2" w:rsidRDefault="008A58B2" w:rsidP="00BE3CFC">
      <w:r>
        <w:br w:type="page"/>
      </w:r>
    </w:p>
    <w:p w14:paraId="73BF2B07" w14:textId="0736EBAB" w:rsidR="00CB5FD8" w:rsidRDefault="008A58B2" w:rsidP="00BE3CFC">
      <w:r>
        <w:lastRenderedPageBreak/>
        <w:t>Parametric Bootstrap</w:t>
      </w:r>
    </w:p>
    <w:p w14:paraId="309844EE" w14:textId="1BC20C76" w:rsidR="008A58B2" w:rsidRDefault="008A58B2" w:rsidP="00BE3CFC">
      <w:r w:rsidRPr="008A58B2">
        <w:t xml:space="preserve">Specifically, in the case of counts of events, a bootstrap “sample” of the Oi can be obtained by generating </w:t>
      </w:r>
      <w:proofErr w:type="spellStart"/>
      <w:r w:rsidRPr="008A58B2">
        <w:t>n</w:t>
      </w:r>
      <w:proofErr w:type="spellEnd"/>
      <w:r w:rsidRPr="008A58B2">
        <w:t xml:space="preserve"> independent Poisson random variates, each with mean </w:t>
      </w:r>
      <w:r>
        <w:t>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it</m:t>
            </m:r>
          </m:sub>
        </m:sSub>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 xml:space="preserve"> </m:t>
        </m:r>
      </m:oMath>
      <w:r w:rsidRPr="008A58B2">
        <w:t xml:space="preserve">or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it</m:t>
            </m:r>
          </m:sub>
        </m:sSub>
        <m:sSub>
          <m:sSubPr>
            <m:ctrlPr>
              <w:rPr>
                <w:rFonts w:ascii="Cambria Math" w:hAnsi="Cambria Math"/>
                <w:i/>
              </w:rPr>
            </m:ctrlPr>
          </m:sSubPr>
          <m:e>
            <m:r>
              <w:rPr>
                <w:rFonts w:ascii="Cambria Math" w:hAnsi="Cambria Math"/>
              </w:rPr>
              <m:t>E</m:t>
            </m:r>
          </m:e>
          <m:sub>
            <m:r>
              <w:rPr>
                <w:rFonts w:ascii="Cambria Math" w:hAnsi="Cambria Math"/>
              </w:rPr>
              <m:t>ij</m:t>
            </m:r>
          </m:sub>
        </m:sSub>
      </m:oMath>
      <w:r w:rsidRPr="008A58B2">
        <w:t>. These “data” are then used to obtain EB estimates for the risk or relative risk parameters. The process is repeated multiple times, such that the empirical distribution of the EB estimates from the bootstrap samples can form the basis for an estimate of variance.</w:t>
      </w:r>
    </w:p>
    <w:p w14:paraId="2BE24164" w14:textId="1C27B387" w:rsidR="008A58B2" w:rsidRDefault="008A58B2" w:rsidP="00BE3CFC">
      <w:r w:rsidRPr="008A58B2">
        <w:t xml:space="preserve">The parametric bootstrap method is also increasingly used to obtain estimates of precision in more complex models for risk or relative risk, such as non-parametric mixture models (see, for example Ugarte et al. 2003, and Section 6.7), and fully Bayesian CAR models (e.g., </w:t>
      </w:r>
      <w:proofErr w:type="spellStart"/>
      <w:r w:rsidRPr="008A58B2">
        <w:t>MacNab</w:t>
      </w:r>
      <w:proofErr w:type="spellEnd"/>
      <w:r w:rsidRPr="008A58B2">
        <w:t xml:space="preserve"> and Dean 2000, </w:t>
      </w:r>
      <w:proofErr w:type="spellStart"/>
      <w:r w:rsidRPr="008A58B2">
        <w:t>MacNab</w:t>
      </w:r>
      <w:proofErr w:type="spellEnd"/>
      <w:r w:rsidRPr="008A58B2">
        <w:t xml:space="preserve"> et al. 2004)</w:t>
      </w:r>
    </w:p>
    <w:p w14:paraId="2E336C9F" w14:textId="77777777" w:rsidR="008A58B2" w:rsidRPr="00606E34" w:rsidRDefault="008A58B2" w:rsidP="00BE3CFC"/>
    <w:sectPr w:rsidR="008A58B2" w:rsidRPr="00606E34" w:rsidSect="007E3C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odoy Garraza, Lucas" w:date="2020-11-12T12:25:00Z" w:initials="GGL">
    <w:p w14:paraId="1EC39AE9" w14:textId="77777777" w:rsidR="009C0F39" w:rsidRPr="004932ED" w:rsidRDefault="009C0F39" w:rsidP="00BE3CFC">
      <w:pPr>
        <w:pStyle w:val="PlainText"/>
        <w:numPr>
          <w:ilvl w:val="0"/>
          <w:numId w:val="15"/>
        </w:numPr>
      </w:pPr>
      <w:r>
        <w:rPr>
          <w:rStyle w:val="CommentReference"/>
        </w:rPr>
        <w:annotationRef/>
      </w:r>
      <w:r w:rsidRPr="004932ED">
        <w:t>it would be most helpful if you would draft a response to the issues that were raised in the summary statement (i.e. the entire document).</w:t>
      </w:r>
    </w:p>
    <w:p w14:paraId="511AAA0B" w14:textId="77777777" w:rsidR="009C0F39" w:rsidRPr="004932ED" w:rsidRDefault="009C0F39" w:rsidP="00BE3CFC">
      <w:pPr>
        <w:pStyle w:val="PlainText"/>
      </w:pPr>
    </w:p>
    <w:p w14:paraId="06FA5A31" w14:textId="77777777" w:rsidR="009C0F39" w:rsidRPr="004932ED" w:rsidRDefault="009C0F39" w:rsidP="00BE3CFC">
      <w:pPr>
        <w:pStyle w:val="PlainText"/>
        <w:numPr>
          <w:ilvl w:val="0"/>
          <w:numId w:val="15"/>
        </w:numPr>
      </w:pPr>
      <w:r w:rsidRPr="004932ED">
        <w:t>You can format the response as a letter addressed to me.</w:t>
      </w:r>
    </w:p>
    <w:p w14:paraId="4D62B662" w14:textId="77777777" w:rsidR="009C0F39" w:rsidRPr="004932ED" w:rsidRDefault="009C0F39" w:rsidP="00BE3CFC">
      <w:pPr>
        <w:pStyle w:val="PlainText"/>
      </w:pPr>
    </w:p>
    <w:p w14:paraId="5EFBAA5C" w14:textId="77777777" w:rsidR="009C0F39" w:rsidRPr="004932ED" w:rsidRDefault="009C0F39" w:rsidP="00BE3CFC">
      <w:pPr>
        <w:pStyle w:val="PlainText"/>
        <w:numPr>
          <w:ilvl w:val="0"/>
          <w:numId w:val="15"/>
        </w:numPr>
      </w:pPr>
      <w:r w:rsidRPr="004932ED">
        <w:t xml:space="preserve">It should comprehensively list each of the issues that were identified in the Summary Statement critiques, along with a response to each.  </w:t>
      </w:r>
    </w:p>
    <w:p w14:paraId="77C386AD" w14:textId="77777777" w:rsidR="009C0F39" w:rsidRPr="004932ED" w:rsidRDefault="009C0F39" w:rsidP="00BE3CFC">
      <w:pPr>
        <w:pStyle w:val="PlainText"/>
      </w:pPr>
    </w:p>
    <w:p w14:paraId="23129356" w14:textId="77777777" w:rsidR="009C0F39" w:rsidRPr="004932ED" w:rsidRDefault="009C0F39" w:rsidP="00BE3CFC">
      <w:pPr>
        <w:pStyle w:val="PlainText"/>
      </w:pPr>
    </w:p>
    <w:p w14:paraId="1AAB00B8" w14:textId="77777777" w:rsidR="009C0F39" w:rsidRPr="004932ED" w:rsidRDefault="009C0F39" w:rsidP="00BE3CFC">
      <w:pPr>
        <w:pStyle w:val="PlainText"/>
        <w:numPr>
          <w:ilvl w:val="0"/>
          <w:numId w:val="15"/>
        </w:numPr>
      </w:pPr>
      <w:r w:rsidRPr="004932ED">
        <w:t xml:space="preserve">There is no page limit for this response; your response to each issue should be comprehensive (e.g., if you add or changes measures, you should include the psychometric info for scales along with the schedule of administration; if you add or change procedures or elements of the analytic plan, these should be described in the level of detail that would normally be provided in an application).  </w:t>
      </w:r>
    </w:p>
    <w:p w14:paraId="2D474858" w14:textId="77777777" w:rsidR="009C0F39" w:rsidRPr="004932ED" w:rsidRDefault="009C0F39" w:rsidP="00BE3CFC">
      <w:pPr>
        <w:pStyle w:val="PlainText"/>
      </w:pPr>
    </w:p>
    <w:p w14:paraId="22AF25F9" w14:textId="77777777" w:rsidR="009C0F39" w:rsidRPr="004932ED" w:rsidRDefault="009C0F39" w:rsidP="00BE3CFC">
      <w:pPr>
        <w:pStyle w:val="PlainText"/>
        <w:numPr>
          <w:ilvl w:val="0"/>
          <w:numId w:val="15"/>
        </w:numPr>
      </w:pPr>
      <w:r w:rsidRPr="004932ED">
        <w:t>You should think of the response as an addendum to the application, which would potentially stand as part of the official file if we are ultimately able to fund the application. If there are outstanding issues you'd like to discuss with me, please feel free to note these in the draft response.</w:t>
      </w:r>
    </w:p>
    <w:p w14:paraId="3450784E" w14:textId="77777777" w:rsidR="009C0F39" w:rsidRDefault="009C0F39" w:rsidP="00BE3CFC">
      <w:pPr>
        <w:pStyle w:val="CommentText"/>
        <w:spacing w:after="192"/>
      </w:pPr>
    </w:p>
  </w:comment>
  <w:comment w:id="1" w:author="Godoy Garraza, Lucas" w:date="2020-11-13T17:07:00Z" w:initials="GGL">
    <w:p w14:paraId="0E2420AE" w14:textId="77777777" w:rsidR="009C0F39" w:rsidRDefault="009C0F39" w:rsidP="00BE3CFC">
      <w:pPr>
        <w:pStyle w:val="CommentText"/>
        <w:spacing w:after="192"/>
        <w:rPr>
          <w:lang w:val="es-AR"/>
        </w:rPr>
      </w:pPr>
      <w:r>
        <w:rPr>
          <w:rStyle w:val="CommentReference"/>
        </w:rPr>
        <w:annotationRef/>
      </w:r>
      <w:r w:rsidRPr="00E51A12">
        <w:rPr>
          <w:lang w:val="es-AR"/>
        </w:rPr>
        <w:t>Virgilio,</w:t>
      </w:r>
    </w:p>
    <w:p w14:paraId="1B066C9C" w14:textId="77777777" w:rsidR="009C0F39" w:rsidRPr="00E51A12" w:rsidRDefault="009C0F39" w:rsidP="00BE3CFC">
      <w:pPr>
        <w:pStyle w:val="CommentText"/>
        <w:spacing w:after="192"/>
        <w:rPr>
          <w:lang w:val="es-AR"/>
        </w:rPr>
      </w:pPr>
    </w:p>
    <w:p w14:paraId="60815564" w14:textId="77777777" w:rsidR="009C0F39" w:rsidRPr="00E51A12" w:rsidRDefault="009C0F39" w:rsidP="00BE3CFC">
      <w:pPr>
        <w:pStyle w:val="CommentText"/>
        <w:spacing w:after="192"/>
        <w:rPr>
          <w:lang w:val="es-AR"/>
        </w:rPr>
      </w:pPr>
      <w:r w:rsidRPr="00E51A12">
        <w:rPr>
          <w:lang w:val="es-AR"/>
        </w:rPr>
        <w:t xml:space="preserve">Acá hago trampa. </w:t>
      </w:r>
      <w:r>
        <w:rPr>
          <w:lang w:val="es-AR"/>
        </w:rPr>
        <w:t xml:space="preserve">Voy en dos pasos. </w:t>
      </w:r>
      <w:r w:rsidRPr="00E51A12">
        <w:rPr>
          <w:lang w:val="es-AR"/>
        </w:rPr>
        <w:t>Primero estimo la parte sistemática usando BART</w:t>
      </w:r>
      <w:r>
        <w:rPr>
          <w:lang w:val="es-AR"/>
        </w:rPr>
        <w:t>. D</w:t>
      </w:r>
      <w:r w:rsidRPr="00E51A12">
        <w:rPr>
          <w:lang w:val="es-AR"/>
        </w:rPr>
        <w:t xml:space="preserve">espués </w:t>
      </w:r>
      <w:r>
        <w:rPr>
          <w:lang w:val="es-AR"/>
        </w:rPr>
        <w:t xml:space="preserve">uso </w:t>
      </w:r>
      <w:r w:rsidRPr="00E51A12">
        <w:rPr>
          <w:lang w:val="es-AR"/>
        </w:rPr>
        <w:t>el modelo con el error con estructura espacio-temporal (usando INLA por ejemplo)</w:t>
      </w:r>
      <w:r>
        <w:rPr>
          <w:lang w:val="es-AR"/>
        </w:rPr>
        <w:t xml:space="preserve"> y como único regresor el valor estimado en el primer paso. </w:t>
      </w:r>
    </w:p>
    <w:p w14:paraId="5CB5CA6C" w14:textId="77777777" w:rsidR="009C0F39" w:rsidRDefault="009C0F39" w:rsidP="00BE3CFC">
      <w:pPr>
        <w:pStyle w:val="CommentText"/>
        <w:spacing w:after="192"/>
        <w:rPr>
          <w:lang w:val="es-AR"/>
        </w:rPr>
      </w:pPr>
      <w:r w:rsidRPr="00E51A12">
        <w:rPr>
          <w:lang w:val="es-AR"/>
        </w:rPr>
        <w:t>Lo ideal sería estimación simultánea, pero no sabría como implementarlo. Y hasta donde se es una área bien verde (por ejemplo</w:t>
      </w:r>
      <w:r>
        <w:rPr>
          <w:lang w:val="es-AR"/>
        </w:rPr>
        <w:t xml:space="preserve">, </w:t>
      </w:r>
      <w:r w:rsidRPr="00E51A12">
        <w:rPr>
          <w:lang w:val="es-AR"/>
        </w:rPr>
        <w:t>el artículo de Krueger que te mando</w:t>
      </w:r>
      <w:r>
        <w:rPr>
          <w:lang w:val="es-AR"/>
        </w:rPr>
        <w:t xml:space="preserve"> aparte</w:t>
      </w:r>
      <w:r w:rsidRPr="00E51A12">
        <w:rPr>
          <w:lang w:val="es-AR"/>
        </w:rPr>
        <w:t>)</w:t>
      </w:r>
    </w:p>
    <w:p w14:paraId="45237D0E" w14:textId="77777777" w:rsidR="009C0F39" w:rsidRDefault="009C0F39" w:rsidP="00BE3CFC">
      <w:pPr>
        <w:pStyle w:val="CommentText"/>
        <w:spacing w:after="192"/>
        <w:rPr>
          <w:lang w:val="es-AR"/>
        </w:rPr>
      </w:pPr>
    </w:p>
    <w:p w14:paraId="7D816A88" w14:textId="77777777" w:rsidR="009C0F39" w:rsidRPr="001B3F0E" w:rsidRDefault="009C0F39" w:rsidP="00BE3CFC">
      <w:pPr>
        <w:pStyle w:val="CommentText"/>
        <w:spacing w:after="192"/>
        <w:rPr>
          <w:lang w:val="es-AR"/>
        </w:rPr>
      </w:pPr>
      <w:r>
        <w:rPr>
          <w:lang w:val="es-AR"/>
        </w:rPr>
        <w:t>Te parece muy poco el elegante la solución? Se te ocurre algo más?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50784E" w15:done="0"/>
  <w15:commentEx w15:paraId="7D816A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50784E" w16cid:durableId="6F8B4C21"/>
  <w16cid:commentId w16cid:paraId="7D816A88" w16cid:durableId="0BCB5B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3212F" w14:textId="77777777" w:rsidR="00070E8A" w:rsidRDefault="00070E8A" w:rsidP="00BE3CFC">
      <w:r>
        <w:separator/>
      </w:r>
    </w:p>
  </w:endnote>
  <w:endnote w:type="continuationSeparator" w:id="0">
    <w:p w14:paraId="4EEC0961" w14:textId="77777777" w:rsidR="00070E8A" w:rsidRDefault="00070E8A" w:rsidP="00BE3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B3C2D" w14:textId="77777777" w:rsidR="00070E8A" w:rsidRDefault="00070E8A" w:rsidP="00BE3CFC">
      <w:r>
        <w:separator/>
      </w:r>
    </w:p>
  </w:footnote>
  <w:footnote w:type="continuationSeparator" w:id="0">
    <w:p w14:paraId="738F2249" w14:textId="77777777" w:rsidR="00070E8A" w:rsidRDefault="00070E8A" w:rsidP="00BE3CFC">
      <w:r>
        <w:continuationSeparator/>
      </w:r>
    </w:p>
  </w:footnote>
  <w:footnote w:id="1">
    <w:p w14:paraId="32471FD3" w14:textId="5581334A" w:rsidR="00D075B5" w:rsidRPr="00D075B5" w:rsidRDefault="00D075B5" w:rsidP="00BE3CFC">
      <w:pPr>
        <w:pStyle w:val="FootnoteText"/>
      </w:pPr>
      <w:r w:rsidRPr="00D075B5">
        <w:rPr>
          <w:rStyle w:val="FootnoteReference"/>
        </w:rPr>
        <w:footnoteRef/>
      </w:r>
      <w:r w:rsidRPr="00D075B5">
        <w:t xml:space="preserve"> This N </w:t>
      </w:r>
      <w:r>
        <w:t>is</w:t>
      </w:r>
      <w:r w:rsidRPr="00D075B5">
        <w:t xml:space="preserve"> frequently though</w:t>
      </w:r>
      <w:r>
        <w:t>t</w:t>
      </w:r>
      <w:r w:rsidRPr="00D075B5">
        <w:t xml:space="preserve"> as a</w:t>
      </w:r>
      <w:r>
        <w:t xml:space="preserve"> random </w:t>
      </w:r>
      <w:r w:rsidRPr="00D075B5">
        <w:t>sample from a large</w:t>
      </w:r>
      <w:r>
        <w:t xml:space="preserve">, well-defined </w:t>
      </w:r>
      <w:r w:rsidRPr="00D075B5">
        <w:t>population</w:t>
      </w:r>
      <w:r>
        <w:t>. This conceptualization is quite reasonable for cohort studies (particularly if enrollment was the result of probabilistic sampling as it is sometimes the case). Alternative, N can be though as a finite population, which maybe more compelling when the units are all the US counties.</w:t>
      </w:r>
      <w:r w:rsidR="00406D77">
        <w:t xml:space="preserve"> In such case the randomness on observed outcome arises from the treatment assignment.</w:t>
      </w:r>
    </w:p>
  </w:footnote>
  <w:footnote w:id="2">
    <w:p w14:paraId="29ABA1B6" w14:textId="6F6F05AC" w:rsidR="00C901F2" w:rsidRPr="00C901F2" w:rsidRDefault="00C901F2" w:rsidP="00BE3CFC">
      <w:pPr>
        <w:pStyle w:val="FootnoteText"/>
      </w:pPr>
      <w:r w:rsidRPr="00C901F2">
        <w:rPr>
          <w:rStyle w:val="FootnoteReference"/>
        </w:rPr>
        <w:footnoteRef/>
      </w:r>
      <w:r w:rsidRPr="00C901F2">
        <w:t xml:space="preserve"> Even though the treatment is binary, the different </w:t>
      </w:r>
      <w:r>
        <w:t xml:space="preserve">timing of the treatment may result on different </w:t>
      </w:r>
      <w:r w:rsidRPr="00C901F2">
        <w:t>effect</w:t>
      </w:r>
      <w:r>
        <w:t>s</w:t>
      </w:r>
      <w:r w:rsidRPr="00C901F2">
        <w:t xml:space="preserve">. That is why there are not just 2 potential outcomes at each time point but </w:t>
      </w:r>
      <w:r w:rsidR="00A32C82">
        <w:t>entire treatment paths</w:t>
      </w:r>
      <w:r w:rsidRPr="00C901F2">
        <w:t xml:space="preserve">. </w:t>
      </w:r>
      <w:r w:rsidR="00213CDB">
        <w:t>Th</w:t>
      </w:r>
      <w:r w:rsidR="000E60AD">
        <w:t>is</w:t>
      </w:r>
      <w:r w:rsidR="00213CDB">
        <w:t xml:space="preserve"> is analogous to different dosages of a drug. </w:t>
      </w:r>
      <w:r w:rsidR="000E60AD">
        <w:t xml:space="preserve">We could have some response model, </w:t>
      </w:r>
    </w:p>
  </w:footnote>
  <w:footnote w:id="3">
    <w:p w14:paraId="0B6B1943" w14:textId="32A32BE6" w:rsidR="009822C4" w:rsidRPr="001F2ABF" w:rsidRDefault="009822C4" w:rsidP="00BE3CFC">
      <w:r w:rsidRPr="001F2ABF">
        <w:rPr>
          <w:rStyle w:val="FootnoteReference"/>
          <w:sz w:val="20"/>
          <w:szCs w:val="20"/>
        </w:rPr>
        <w:footnoteRef/>
      </w:r>
      <w:r w:rsidRPr="001F2ABF">
        <w:t xml:space="preserve"> Ben-Michael et al. (2021) suggests taking some measures to ensured that the sample of units remains constant when averaging across K. In that case, the targeted ATT is not the same as in BART or SDID. </w:t>
      </w:r>
    </w:p>
  </w:footnote>
  <w:footnote w:id="4">
    <w:p w14:paraId="2B91EFB4" w14:textId="77777777" w:rsidR="006C3DD0" w:rsidRDefault="00D6503B" w:rsidP="00BE3CFC">
      <w:pPr>
        <w:pStyle w:val="FootnoteText"/>
      </w:pPr>
      <w:r w:rsidRPr="00D6503B">
        <w:rPr>
          <w:rStyle w:val="FootnoteReference"/>
        </w:rPr>
        <w:footnoteRef/>
      </w:r>
      <w:r w:rsidRPr="00D6503B">
        <w:t xml:space="preserve"> The number of cases (</w:t>
      </w:r>
      <w:r w:rsidR="00364183">
        <w:t>for</w:t>
      </w:r>
      <w:r w:rsidRPr="00D6503B">
        <w:t xml:space="preserve"> </w:t>
      </w:r>
      <w:r w:rsidR="00364183">
        <w:t>an untreated unit-period</w:t>
      </w:r>
      <w:r w:rsidRPr="00D6503B">
        <w:t xml:space="preserve">) </w:t>
      </w:r>
      <w:r w:rsidR="00364183">
        <w:t>is</w:t>
      </w:r>
      <w:r w:rsidRPr="00D6503B">
        <w:t xml:space="preserve"> a random variable. The observed </w:t>
      </w:r>
      <w:r w:rsidR="006A7536">
        <w:t xml:space="preserve">count </w:t>
      </w:r>
      <w:r w:rsidR="00932DCA" w:rsidRPr="00D6503B">
        <w:t>(</w:t>
      </w:r>
      <w:r w:rsidR="00932DCA">
        <w:t>for past untreated unit-period</w:t>
      </w:r>
      <w:r w:rsidR="00932DCA" w:rsidRPr="00D6503B">
        <w:t>) is</w:t>
      </w:r>
      <w:r w:rsidR="00364183">
        <w:t xml:space="preserve"> a </w:t>
      </w:r>
      <w:r w:rsidR="00364183" w:rsidRPr="00D6503B">
        <w:t xml:space="preserve">realization of this </w:t>
      </w:r>
      <w:r w:rsidR="00932DCA">
        <w:t xml:space="preserve">random </w:t>
      </w:r>
      <w:r w:rsidR="00364183" w:rsidRPr="00D6503B">
        <w:t>variable</w:t>
      </w:r>
      <w:r w:rsidRPr="00D6503B">
        <w:t>.</w:t>
      </w:r>
      <w:r w:rsidR="00F61117">
        <w:t xml:space="preserve"> </w:t>
      </w:r>
    </w:p>
    <w:p w14:paraId="230276B9" w14:textId="7F868975" w:rsidR="006A7536" w:rsidRDefault="006A297A" w:rsidP="00BE3CFC">
      <w:pPr>
        <w:pStyle w:val="FootnoteText"/>
      </w:pPr>
      <w:r>
        <w:t xml:space="preserve">We can conceive this random count as arising from a population of size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t xml:space="preserve"> exposed to a certain risk</w:t>
      </w:r>
      <w:r w:rsidR="006A7536">
        <w:t>,</w:t>
      </w:r>
      <w:r>
        <w:t xml:space="preserve"> say</w:t>
      </w:r>
      <w:r w:rsidR="006A7536">
        <w:t xml:space="preserve"> </w:t>
      </w:r>
      <m:oMath>
        <m:sSub>
          <m:sSubPr>
            <m:ctrlPr>
              <w:rPr>
                <w:rFonts w:ascii="Cambria Math" w:hAnsi="Cambria Math"/>
                <w:i/>
              </w:rPr>
            </m:ctrlPr>
          </m:sSubPr>
          <m:e>
            <m:r>
              <w:rPr>
                <w:rFonts w:ascii="Cambria Math" w:hAnsi="Cambria Math"/>
              </w:rPr>
              <m:t>π</m:t>
            </m:r>
          </m:e>
          <m:sub>
            <m:r>
              <w:rPr>
                <w:rFonts w:ascii="Cambria Math" w:hAnsi="Cambria Math"/>
              </w:rPr>
              <m:t>ij</m:t>
            </m:r>
          </m:sub>
        </m:sSub>
      </m:oMath>
      <w:r w:rsidR="006A7536">
        <w:t xml:space="preserve">, </w:t>
      </w:r>
      <w:r w:rsidR="00055100">
        <w:t xml:space="preserve">then, </w:t>
      </w:r>
    </w:p>
    <w:p w14:paraId="08C2B14C" w14:textId="7F366C26" w:rsidR="006A7536" w:rsidRPr="00055100" w:rsidRDefault="00000000" w:rsidP="00BE3CFC">
      <w:pPr>
        <w:pStyle w:val="FootnoteText"/>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x</m:t>
                  </m:r>
                </m:e>
              </m:d>
            </m:e>
          </m:func>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ij</m:t>
                      </m:r>
                    </m:sub>
                  </m:sSub>
                </m:num>
                <m:den>
                  <m:r>
                    <w:rPr>
                      <w:rFonts w:ascii="Cambria Math" w:hAnsi="Cambria Math"/>
                    </w:rPr>
                    <m:t>x</m:t>
                  </m:r>
                </m:den>
              </m:f>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π</m:t>
              </m:r>
            </m:e>
            <m:sub>
              <m:r>
                <w:rPr>
                  <w:rFonts w:ascii="Cambria Math" w:hAnsi="Cambria Math"/>
                </w:rPr>
                <m:t>ij</m:t>
              </m:r>
            </m:sub>
            <m:sup>
              <m:r>
                <w:rPr>
                  <w:rFonts w:ascii="Cambria Math" w:hAnsi="Cambria Math"/>
                </w:rPr>
                <m:t>x</m:t>
              </m:r>
            </m:sup>
          </m:sSub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ij</m:t>
                      </m:r>
                    </m:sub>
                  </m:sSub>
                </m:e>
              </m:d>
            </m:e>
            <m:sup>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r>
                <w:rPr>
                  <w:rFonts w:ascii="Cambria Math" w:hAnsi="Cambria Math"/>
                </w:rPr>
                <m:t>x</m:t>
              </m:r>
            </m:sup>
          </m:sSup>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x</m:t>
          </m:r>
          <m:r>
            <m:rPr>
              <m:sty m:val="p"/>
            </m:rPr>
            <w:rPr>
              <w:rFonts w:ascii="Cambria Math" w:hAnsi="Cambria Math"/>
            </w:rPr>
            <m:t xml:space="preserve">=0, 1,…, </m:t>
          </m:r>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oMath>
      </m:oMathPara>
    </w:p>
    <w:p w14:paraId="4A1FCE55" w14:textId="6B416DCF" w:rsidR="00CD45EA" w:rsidRDefault="00055100" w:rsidP="00BE3CFC">
      <w:pPr>
        <w:pStyle w:val="FootnoteText"/>
      </w:pPr>
      <w:r>
        <w:t xml:space="preserve">with mean </w:t>
      </w:r>
      <m:oMath>
        <m:sSub>
          <m:sSubPr>
            <m:ctrlPr>
              <w:rPr>
                <w:rFonts w:ascii="Cambria Math" w:hAnsi="Cambria Math"/>
                <w:i/>
              </w:rPr>
            </m:ctrlPr>
          </m:sSubPr>
          <m:e>
            <m:r>
              <w:rPr>
                <w:rFonts w:ascii="Cambria Math" w:hAnsi="Cambria Math"/>
              </w:rPr>
              <m:t>π</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ij</m:t>
            </m:r>
          </m:sub>
        </m:sSub>
      </m:oMath>
      <w:r>
        <w:t xml:space="preserve"> and variance </w:t>
      </w:r>
      <m:oMath>
        <m:sSub>
          <m:sSubPr>
            <m:ctrlPr>
              <w:rPr>
                <w:rFonts w:ascii="Cambria Math" w:hAnsi="Cambria Math"/>
                <w:i/>
              </w:rPr>
            </m:ctrlPr>
          </m:sSubPr>
          <m:e>
            <m:r>
              <w:rPr>
                <w:rFonts w:ascii="Cambria Math" w:hAnsi="Cambria Math"/>
              </w:rPr>
              <m:t>π</m:t>
            </m:r>
          </m:e>
          <m:sub>
            <m:r>
              <w:rPr>
                <w:rFonts w:ascii="Cambria Math"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ij</m:t>
                </m:r>
              </m:sub>
            </m:sSub>
          </m:e>
        </m:d>
        <m:sSub>
          <m:sSubPr>
            <m:ctrlPr>
              <w:rPr>
                <w:rFonts w:ascii="Cambria Math" w:hAnsi="Cambria Math"/>
                <w:i/>
              </w:rPr>
            </m:ctrlPr>
          </m:sSubPr>
          <m:e>
            <m:r>
              <w:rPr>
                <w:rFonts w:ascii="Cambria Math" w:hAnsi="Cambria Math"/>
              </w:rPr>
              <m:t>n</m:t>
            </m:r>
          </m:e>
          <m:sub>
            <m:r>
              <w:rPr>
                <w:rFonts w:ascii="Cambria Math" w:hAnsi="Cambria Math"/>
              </w:rPr>
              <m:t>ij</m:t>
            </m:r>
          </m:sub>
        </m:sSub>
      </m:oMath>
      <w:r>
        <w:t xml:space="preserve">. </w:t>
      </w:r>
      <w:r w:rsidR="00CD45EA">
        <w:t>This may seem as a very particular parametric assumption, but allows for quite flexible models, since we have not stated how the risk in each unit and period comes to be (there are, in fact as many parameters as observations).</w:t>
      </w:r>
    </w:p>
    <w:p w14:paraId="22D99566" w14:textId="6BD449CA" w:rsidR="00055100" w:rsidRDefault="00055100" w:rsidP="00BE3CFC">
      <w:pPr>
        <w:pStyle w:val="FootnoteText"/>
      </w:pPr>
      <w:r>
        <w:t xml:space="preserve">The observed rate </w:t>
      </w:r>
    </w:p>
    <w:p w14:paraId="39578B99" w14:textId="77777777" w:rsidR="00055100" w:rsidRDefault="00000000" w:rsidP="00BE3CFC">
      <w:pPr>
        <w:pStyle w:val="Footnote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num>
            <m:den>
              <m:sSub>
                <m:sSubPr>
                  <m:ctrlPr>
                    <w:rPr>
                      <w:rFonts w:ascii="Cambria Math" w:hAnsi="Cambria Math"/>
                    </w:rPr>
                  </m:ctrlPr>
                </m:sSubPr>
                <m:e>
                  <m:r>
                    <w:rPr>
                      <w:rFonts w:ascii="Cambria Math" w:hAnsi="Cambria Math"/>
                    </w:rPr>
                    <m:t>n</m:t>
                  </m:r>
                </m:e>
                <m:sub>
                  <m:r>
                    <w:rPr>
                      <w:rFonts w:ascii="Cambria Math" w:hAnsi="Cambria Math"/>
                    </w:rPr>
                    <m:t>ij</m:t>
                  </m:r>
                </m:sub>
              </m:sSub>
            </m:den>
          </m:f>
          <m:r>
            <m:rPr>
              <m:sty m:val="p"/>
            </m:rPr>
            <w:rPr>
              <w:rFonts w:ascii="Cambria Math" w:hAnsi="Cambria Math"/>
            </w:rPr>
            <m:t>,</m:t>
          </m:r>
        </m:oMath>
      </m:oMathPara>
    </w:p>
    <w:p w14:paraId="1069791A" w14:textId="26D45A56" w:rsidR="00055100" w:rsidRDefault="00611DCF" w:rsidP="00BE3CFC">
      <w:pPr>
        <w:pStyle w:val="FootnoteText"/>
      </w:pPr>
      <w:r>
        <w:t>i</w:t>
      </w:r>
      <w:r w:rsidR="00055100">
        <w:t xml:space="preserve">s an unbiased estimator of the underlying risk. The variance of the estimator is </w:t>
      </w:r>
    </w:p>
    <w:p w14:paraId="5309420F" w14:textId="551A291C" w:rsidR="00055100" w:rsidRPr="006A7536" w:rsidRDefault="00055100" w:rsidP="00BE3CFC">
      <w:pPr>
        <w:pStyle w:val="FootnoteText"/>
      </w:pPr>
      <m:oMathPara>
        <m:oMath>
          <m:r>
            <m:rPr>
              <m:scr m:val="double-struck"/>
              <m:sty m:val="p"/>
            </m:rPr>
            <w:rPr>
              <w:rFonts w:ascii="Cambria Math" w:hAnsi="Cambria Math"/>
            </w:rPr>
            <m:t>V</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w:rPr>
                      <w:rFonts w:ascii="Cambria Math" w:hAnsi="Cambria Math"/>
                    </w:rPr>
                    <m:t>ij</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n</m:t>
                  </m:r>
                </m:e>
                <m:sub>
                  <m:r>
                    <w:rPr>
                      <w:rFonts w:ascii="Cambria Math" w:hAnsi="Cambria Math"/>
                    </w:rPr>
                    <m:t>ij</m:t>
                  </m:r>
                </m:sub>
                <m:sup>
                  <m:r>
                    <m:rPr>
                      <m:sty m:val="p"/>
                    </m:rPr>
                    <w:rPr>
                      <w:rFonts w:ascii="Cambria Math" w:hAnsi="Cambria Math"/>
                    </w:rPr>
                    <m:t>2</m:t>
                  </m:r>
                </m:sup>
              </m:sSubSup>
            </m:den>
          </m:f>
          <m:r>
            <m:rPr>
              <m:scr m:val="double-struck"/>
              <m:sty m:val="p"/>
            </m:rP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n</m:t>
                  </m:r>
                </m:e>
                <m:sub>
                  <m:r>
                    <w:rPr>
                      <w:rFonts w:ascii="Cambria Math" w:hAnsi="Cambria Math"/>
                    </w:rPr>
                    <m:t>ij</m:t>
                  </m:r>
                </m:sub>
                <m:sup>
                  <m:r>
                    <m:rPr>
                      <m:sty m:val="p"/>
                    </m:rPr>
                    <w:rPr>
                      <w:rFonts w:ascii="Cambria Math" w:hAnsi="Cambria Math"/>
                    </w:rPr>
                    <m:t>2</m:t>
                  </m:r>
                </m:sup>
              </m:sSubSup>
            </m:den>
          </m:f>
          <m:sSub>
            <m:sSubPr>
              <m:ctrlPr>
                <w:rPr>
                  <w:rFonts w:ascii="Cambria Math" w:hAnsi="Cambria Math"/>
                </w:rPr>
              </m:ctrlPr>
            </m:sSubPr>
            <m:e>
              <m:r>
                <w:rPr>
                  <w:rFonts w:ascii="Cambria Math" w:hAnsi="Cambria Math"/>
                </w:rPr>
                <m:t>π</m:t>
              </m:r>
            </m:e>
            <m:sub>
              <m:r>
                <w:rPr>
                  <w:rFonts w:ascii="Cambria Math" w:hAnsi="Cambria Math"/>
                </w:rPr>
                <m:t>ij</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ij</m:t>
                  </m:r>
                </m:sub>
              </m:sSub>
            </m:e>
          </m:d>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ij</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ij</m:t>
                      </m:r>
                    </m:sub>
                  </m:sSub>
                </m:e>
              </m:d>
            </m:num>
            <m:den>
              <m:sSub>
                <m:sSubPr>
                  <m:ctrlPr>
                    <w:rPr>
                      <w:rFonts w:ascii="Cambria Math" w:hAnsi="Cambria Math"/>
                    </w:rPr>
                  </m:ctrlPr>
                </m:sSubPr>
                <m:e>
                  <m:r>
                    <w:rPr>
                      <w:rFonts w:ascii="Cambria Math" w:hAnsi="Cambria Math"/>
                    </w:rPr>
                    <m:t>n</m:t>
                  </m:r>
                </m:e>
                <m:sub>
                  <m:r>
                    <w:rPr>
                      <w:rFonts w:ascii="Cambria Math" w:hAnsi="Cambria Math"/>
                    </w:rPr>
                    <m:t>ij</m:t>
                  </m:r>
                </m:sub>
              </m:sSub>
            </m:den>
          </m:f>
        </m:oMath>
      </m:oMathPara>
    </w:p>
    <w:p w14:paraId="0F597D05" w14:textId="45307B46" w:rsidR="00055100" w:rsidRDefault="00055100" w:rsidP="00BE3CFC">
      <w:pPr>
        <w:pStyle w:val="FootnoteText"/>
      </w:pPr>
      <w:r>
        <w:t xml:space="preserve">which is </w:t>
      </w:r>
      <w:proofErr w:type="spellStart"/>
      <w:r>
        <w:t>inversingly</w:t>
      </w:r>
      <w:proofErr w:type="spellEnd"/>
      <w:r>
        <w:t xml:space="preserve"> proportional to the size of the population. </w:t>
      </w:r>
      <w:r w:rsidR="00611DCF">
        <w:t xml:space="preserve">A Poisson assumption leads to a similar </w:t>
      </w:r>
      <w:r w:rsidR="009440BD">
        <w:t>expression</w:t>
      </w:r>
      <w:r w:rsidR="00611DCF">
        <w:t xml:space="preserve">. In that case, </w:t>
      </w:r>
      <m:oMath>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m:t>
                </m:r>
              </m:e>
            </m:d>
          </m:e>
        </m:d>
        <m:r>
          <m:rPr>
            <m:scr m:val="double-struck"/>
          </m:rP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m:t>
                </m:r>
              </m:e>
            </m:d>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ij</m:t>
            </m:r>
          </m:sub>
        </m:sSub>
        <m:sSub>
          <m:sSubPr>
            <m:ctrlPr>
              <w:rPr>
                <w:rFonts w:ascii="Cambria Math" w:hAnsi="Cambria Math"/>
                <w:i/>
              </w:rPr>
            </m:ctrlPr>
          </m:sSubPr>
          <m:e>
            <m:r>
              <w:rPr>
                <w:rFonts w:ascii="Cambria Math" w:hAnsi="Cambria Math"/>
              </w:rPr>
              <m:t>λ</m:t>
            </m:r>
          </m:e>
          <m:sub>
            <m:r>
              <w:rPr>
                <w:rFonts w:ascii="Cambria Math" w:hAnsi="Cambria Math"/>
              </w:rPr>
              <m:t>ij</m:t>
            </m:r>
          </m:sub>
        </m:sSub>
      </m:oMath>
      <w:r w:rsidR="00611DCF">
        <w:t xml:space="preserve">, and </w:t>
      </w:r>
    </w:p>
    <w:p w14:paraId="48930E26" w14:textId="77777777" w:rsidR="00611DCF" w:rsidRDefault="00611DCF" w:rsidP="00BE3CFC">
      <w:pPr>
        <w:pStyle w:val="FootnoteText"/>
      </w:pPr>
    </w:p>
    <w:p w14:paraId="6307B29F" w14:textId="0E96E648" w:rsidR="00611DCF" w:rsidRDefault="00611DCF" w:rsidP="00BE3CFC">
      <w:pPr>
        <w:pStyle w:val="FootnoteText"/>
      </w:pPr>
      <m:oMathPara>
        <m:oMath>
          <m:r>
            <m:rPr>
              <m:scr m:val="double-struck"/>
              <m:sty m:val="p"/>
            </m:rPr>
            <w:rPr>
              <w:rFonts w:ascii="Cambria Math" w:hAnsi="Cambria Math"/>
            </w:rPr>
            <m:t>V</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num>
                <m:den>
                  <m:sSub>
                    <m:sSubPr>
                      <m:ctrlPr>
                        <w:rPr>
                          <w:rFonts w:ascii="Cambria Math" w:hAnsi="Cambria Math"/>
                        </w:rPr>
                      </m:ctrlPr>
                    </m:sSubPr>
                    <m:e>
                      <m:r>
                        <w:rPr>
                          <w:rFonts w:ascii="Cambria Math" w:hAnsi="Cambria Math"/>
                        </w:rPr>
                        <m:t>n</m:t>
                      </m:r>
                    </m:e>
                    <m:sub>
                      <m:r>
                        <w:rPr>
                          <w:rFonts w:ascii="Cambria Math" w:hAnsi="Cambria Math"/>
                        </w:rPr>
                        <m:t>ij</m:t>
                      </m:r>
                    </m:sub>
                  </m:sSub>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n</m:t>
                  </m:r>
                </m:e>
                <m:sub>
                  <m:r>
                    <w:rPr>
                      <w:rFonts w:ascii="Cambria Math" w:hAnsi="Cambria Math"/>
                    </w:rPr>
                    <m:t>ij</m:t>
                  </m:r>
                </m:sub>
                <m:sup>
                  <m:r>
                    <m:rPr>
                      <m:sty m:val="p"/>
                    </m:rPr>
                    <w:rPr>
                      <w:rFonts w:ascii="Cambria Math" w:hAnsi="Cambria Math"/>
                    </w:rPr>
                    <m:t>2</m:t>
                  </m:r>
                </m:sup>
              </m:sSubSup>
            </m:den>
          </m:f>
          <m:r>
            <m:rPr>
              <m:scr m:val="double-struck"/>
              <m:sty m:val="p"/>
            </m:rP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n</m:t>
                  </m:r>
                </m:e>
                <m:sub>
                  <m:r>
                    <w:rPr>
                      <w:rFonts w:ascii="Cambria Math" w:hAnsi="Cambria Math"/>
                    </w:rPr>
                    <m:t>ij</m:t>
                  </m:r>
                </m:sub>
                <m:sup>
                  <m:r>
                    <m:rPr>
                      <m:sty m:val="p"/>
                    </m:rPr>
                    <w:rPr>
                      <w:rFonts w:ascii="Cambria Math" w:hAnsi="Cambria Math"/>
                    </w:rPr>
                    <m:t>2</m:t>
                  </m:r>
                </m:sup>
              </m:sSubSup>
            </m:den>
          </m:f>
          <m:sSub>
            <m:sSubPr>
              <m:ctrlPr>
                <w:rPr>
                  <w:rFonts w:ascii="Cambria Math" w:hAnsi="Cambria Math"/>
                </w:rPr>
              </m:ctrlPr>
            </m:sSubPr>
            <m:e>
              <m:r>
                <w:rPr>
                  <w:rFonts w:ascii="Cambria Math" w:hAnsi="Cambria Math"/>
                </w:rPr>
                <m:t>λ</m:t>
              </m:r>
            </m:e>
            <m:sub>
              <m:r>
                <w:rPr>
                  <w:rFonts w:ascii="Cambria Math" w:hAnsi="Cambria Math"/>
                </w:rPr>
                <m:t>ij</m:t>
              </m:r>
            </m:sub>
          </m:sSub>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ij</m:t>
                  </m:r>
                </m:sub>
              </m:sSub>
            </m:num>
            <m:den>
              <m:sSub>
                <m:sSubPr>
                  <m:ctrlPr>
                    <w:rPr>
                      <w:rFonts w:ascii="Cambria Math" w:hAnsi="Cambria Math"/>
                    </w:rPr>
                  </m:ctrlPr>
                </m:sSubPr>
                <m:e>
                  <m:r>
                    <w:rPr>
                      <w:rFonts w:ascii="Cambria Math" w:hAnsi="Cambria Math"/>
                    </w:rPr>
                    <m:t>n</m:t>
                  </m:r>
                </m:e>
                <m:sub>
                  <m:r>
                    <w:rPr>
                      <w:rFonts w:ascii="Cambria Math" w:hAnsi="Cambria Math"/>
                    </w:rPr>
                    <m:t>ij</m:t>
                  </m:r>
                </m:sub>
              </m:sSub>
            </m:den>
          </m:f>
        </m:oMath>
      </m:oMathPara>
    </w:p>
    <w:p w14:paraId="3C397B8E" w14:textId="77777777" w:rsidR="00055100" w:rsidRDefault="00055100" w:rsidP="00BE3CFC">
      <w:pPr>
        <w:pStyle w:val="FootnoteText"/>
      </w:pPr>
    </w:p>
    <w:p w14:paraId="6090FA72" w14:textId="19A5F7FB" w:rsidR="00D6503B" w:rsidRPr="004A58BB" w:rsidRDefault="00CD45EA" w:rsidP="00BE3CFC">
      <w:pPr>
        <w:pStyle w:val="FootnoteText"/>
      </w:pPr>
      <w:r>
        <w:t xml:space="preserve">This does not change </w:t>
      </w:r>
      <w:r w:rsidR="004A58BB">
        <w:t xml:space="preserve">if </w:t>
      </w:r>
      <w:r w:rsidR="008A3E91">
        <w:t xml:space="preserve">we replace </w:t>
      </w:r>
      <w:r>
        <w:t xml:space="preserve">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t xml:space="preserve">, </w:t>
      </w:r>
      <w:r w:rsidR="008A3E91">
        <w:t xml:space="preserve">by </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r>
        <w:t>, i.e.</w:t>
      </w:r>
      <w:r w:rsidR="008A3E91">
        <w:t>,</w:t>
      </w:r>
      <w:r>
        <w:t xml:space="preserve"> indirect standardization. </w:t>
      </w:r>
      <w:r w:rsidR="004A58BB">
        <w:t xml:space="preserve">The rate is the ML estimator of the underlying risk, and plugin it in the variance expression results on the ML estimator of the variance. The variance is proportional to the mean, </w:t>
      </w:r>
      <w:proofErr w:type="spellStart"/>
      <w:r w:rsidR="004A58BB">
        <w:t>inversingly</w:t>
      </w:r>
      <w:proofErr w:type="spellEnd"/>
      <w:r w:rsidR="004A58BB">
        <w:t xml:space="preserve"> proportional to the population and estimated to be zero if there happens to be no events. </w:t>
      </w:r>
    </w:p>
  </w:footnote>
  <w:footnote w:id="5">
    <w:p w14:paraId="1576A933" w14:textId="23D18DF1" w:rsidR="00333714" w:rsidRPr="001F2ABF" w:rsidRDefault="00275D9C" w:rsidP="00BE3CFC">
      <w:pPr>
        <w:pStyle w:val="FootnoteText"/>
      </w:pPr>
      <w:r>
        <w:rPr>
          <w:rStyle w:val="FootnoteReference"/>
        </w:rPr>
        <w:footnoteRef/>
      </w:r>
      <w:r w:rsidR="00333714" w:rsidRPr="001F2ABF">
        <w:t xml:space="preserve"> The main alternative is so called observation-driven models, </w:t>
      </w:r>
      <w:r w:rsidR="000E1216">
        <w:t xml:space="preserve">e.g., </w:t>
      </w:r>
    </w:p>
    <w:p w14:paraId="52E871BF" w14:textId="022C5CCC" w:rsidR="00333714" w:rsidRPr="00932DCA"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t</m:t>
              </m:r>
              <m:r>
                <m:rPr>
                  <m:sty m:val="p"/>
                </m:rPr>
                <w:rPr>
                  <w:rFonts w:ascii="Cambria Math" w:hAnsi="Cambria Math"/>
                </w:rPr>
                <m:t>-1</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 xml:space="preserve"> ~ </m:t>
          </m:r>
          <m:r>
            <w:rPr>
              <w:rFonts w:ascii="Cambria Math" w:hAnsi="Cambria Math"/>
            </w:rPr>
            <m:t>Poisson</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it</m:t>
                  </m:r>
                </m:sub>
              </m:sSub>
            </m:e>
          </m:d>
          <m:r>
            <m:rPr>
              <m:sty m:val="p"/>
            </m:rPr>
            <w:rPr>
              <w:rFonts w:ascii="Cambria Math" w:hAnsi="Cambria Math"/>
            </w:rPr>
            <m:t>,</m:t>
          </m:r>
        </m:oMath>
      </m:oMathPara>
    </w:p>
    <w:p w14:paraId="4DB7E415" w14:textId="6F0B09FE" w:rsidR="00333714" w:rsidRPr="001F2ABF" w:rsidRDefault="00000000" w:rsidP="00BE3CFC">
      <w:pPr>
        <w:pStyle w:val="FootnoteText"/>
      </w:pPr>
      <m:oMathPara>
        <m:oMath>
          <m:sSub>
            <m:sSubPr>
              <m:ctrlPr>
                <w:rPr>
                  <w:rFonts w:ascii="Cambria Math" w:hAnsi="Cambria Math"/>
                </w:rPr>
              </m:ctrlPr>
            </m:sSubPr>
            <m:e>
              <m:r>
                <w:rPr>
                  <w:rFonts w:ascii="Cambria Math" w:hAnsi="Cambria Math"/>
                </w:rPr>
                <m:t>λ</m:t>
              </m:r>
            </m:e>
            <m:sub>
              <m:r>
                <w:rPr>
                  <w:rFonts w:ascii="Cambria Math" w:hAnsi="Cambria Math"/>
                </w:rPr>
                <m:t>it</m:t>
              </m:r>
            </m:sub>
          </m:sSub>
          <m:r>
            <m:rPr>
              <m:sty m:val="p"/>
            </m:rPr>
            <w:rPr>
              <w:rFonts w:ascii="Cambria Math" w:hAnsi="Cambria Math"/>
            </w:rPr>
            <m:t>=</m:t>
          </m:r>
          <m:r>
            <w:rPr>
              <w:rFonts w:ascii="Cambria Math" w:hAnsi="Cambria Math"/>
            </w:rPr>
            <m:t>ϱ</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ϕ</m:t>
          </m:r>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jt</m:t>
                  </m:r>
                  <m:r>
                    <m:rPr>
                      <m:sty m:val="p"/>
                    </m:rPr>
                    <w:rPr>
                      <w:rFonts w:ascii="Cambria Math" w:hAnsi="Cambria Math"/>
                    </w:rPr>
                    <m:t>-1</m:t>
                  </m:r>
                </m:sub>
              </m:sSub>
              <m:d>
                <m:dPr>
                  <m:ctrlPr>
                    <w:rPr>
                      <w:rFonts w:ascii="Cambria Math" w:hAnsi="Cambria Math"/>
                    </w:rPr>
                  </m:ctrlPr>
                </m:dPr>
                <m:e>
                  <m:r>
                    <m:rPr>
                      <m:sty m:val="p"/>
                    </m:rPr>
                    <w:rPr>
                      <w:rFonts w:ascii="Cambria Math" w:hAnsi="Cambria Math"/>
                    </w:rPr>
                    <m:t>∞</m:t>
                  </m:r>
                </m:e>
              </m:d>
            </m:e>
          </m:nary>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oMath>
      </m:oMathPara>
    </w:p>
    <w:p w14:paraId="5DF95F56" w14:textId="158CE1FE" w:rsidR="00333714" w:rsidRDefault="001F2ABF" w:rsidP="00BE3CFC">
      <w:pPr>
        <w:pStyle w:val="FootnoteText"/>
      </w:pPr>
      <w:r>
        <w:t>w</w:t>
      </w:r>
      <w:r w:rsidRPr="001F2ABF">
        <w:t xml:space="preserve">ith </w:t>
      </w:r>
      <m:oMath>
        <m:r>
          <w:rPr>
            <w:rFonts w:ascii="Cambria Math" w:hAnsi="Cambria Math"/>
          </w:rPr>
          <m:t>ϱ, ϕ,</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&gt;0</m:t>
        </m:r>
      </m:oMath>
      <w:r w:rsidRPr="001F2ABF">
        <w:t>. This representation may</w:t>
      </w:r>
      <w:r w:rsidR="00275D9C">
        <w:t xml:space="preserve"> </w:t>
      </w:r>
      <w:r w:rsidRPr="001F2ABF">
        <w:t xml:space="preserve">be more compelling for modelling contagious disease </w:t>
      </w:r>
      <w:r w:rsidR="000E1216">
        <w:t>(</w:t>
      </w:r>
      <w:r w:rsidRPr="001F2ABF">
        <w:t>than cancer or suicide</w:t>
      </w:r>
      <w:r w:rsidR="000E1216">
        <w:t>)</w:t>
      </w:r>
      <w:r w:rsidRPr="001F2ABF">
        <w:t>.</w:t>
      </w:r>
      <w:r w:rsidR="00275D9C">
        <w:t xml:space="preserve"> Hybrid models combining observation- and parameter- driven components are also possible (e.g., </w:t>
      </w:r>
      <w:r w:rsidR="00275D9C">
        <w:fldChar w:fldCharType="begin"/>
      </w:r>
      <w:r w:rsidR="00BE3CFC">
        <w:instrText xml:space="preserve"> ADDIN ZOTERO_ITEM CSL_CITATION {"citationID":"37K1i7jG","properties":{"formattedCitation":"(Paul &amp; Held, 2011)","plainCitation":"(Paul &amp; Held, 2011)","dontUpdate":true,"noteIndex":5},"citationItems":[{"id":3149,"uris":["http://zotero.org/users/6411923/items/IY3XDWQX"],"itemData":{"id":3149,"type":"article-journal","abstract":"Abstract\n            Infectious disease counts from surveillance systems are typically observed in several administrative geographical areas. In this paper, a non‐linear model for the analysis of such multiple time series of counts is discussed. To account for heterogeneous incidence levels or varying transmission of a pathogen across regions, region‐specific and possibly spatially correlated random effects are introduced. Inference is based on penalized likelihood methodology for mixed models. Since the use of classical model choice criteria such as AIC or BIC can be problematic in the presence of random effects, models are compared by means of one‐step‐ahead predictions and proper scoring rules. In a case study, the model is applied to monthly counts of meningococcal disease cases in 94 departments of France (excluding Corsica) and weekly counts of influenza cases in 140 administrative districts of Southern Germany. The predictive performance improves if existing heterogeneity is accounted for by random effects. Copyright © 2011 John Wiley &amp; Sons, Ltd.","container-title":"Statistics in Medicine","DOI":"10.1002/sim.4177","ISSN":"0277-6715, 1097-0258","issue":"10","journalAbbreviation":"Statistics in Medicine","language":"en","page":"1118-1136","source":"DOI.org (Crossref)","title":"Predictive assessment of a non‐linear random effects model for multivariate time series of infectious disease counts","volume":"30","author":[{"family":"Paul","given":"M."},{"family":"Held","given":"L."}],"issued":{"date-parts":[["2011",5,10]]}}}],"schema":"https://github.com/citation-style-language/schema/raw/master/csl-citation.json"} </w:instrText>
      </w:r>
      <w:r w:rsidR="00275D9C">
        <w:fldChar w:fldCharType="separate"/>
      </w:r>
      <w:r w:rsidR="00275D9C">
        <w:rPr>
          <w:noProof/>
        </w:rPr>
        <w:t>Paul &amp; Held (2011)</w:t>
      </w:r>
      <w:r w:rsidR="00275D9C">
        <w:fldChar w:fldCharType="end"/>
      </w:r>
      <w:r w:rsidR="00275D9C" w:rsidRPr="00275D9C">
        <w:t xml:space="preserve"> </w:t>
      </w:r>
      <w:r w:rsidR="00275D9C">
        <w:t xml:space="preserve">allow </w:t>
      </w:r>
      <m:oMath>
        <m:r>
          <w:rPr>
            <w:rFonts w:ascii="Cambria Math" w:hAnsi="Cambria Math"/>
          </w:rPr>
          <m:t>ϱ</m:t>
        </m:r>
      </m:oMath>
      <w:r w:rsidR="00275D9C">
        <w:t xml:space="preserve"> and </w:t>
      </w:r>
      <m:oMath>
        <m:r>
          <w:rPr>
            <w:rFonts w:ascii="Cambria Math" w:hAnsi="Cambria Math"/>
          </w:rPr>
          <m:t>ϕ</m:t>
        </m:r>
      </m:oMath>
      <w:r w:rsidR="00275D9C">
        <w:t xml:space="preserve"> to vary over units, and includes random effects in </w:t>
      </w:r>
      <m:oMath>
        <m:r>
          <w:rPr>
            <w:rFonts w:ascii="Cambria Math" w:hAnsi="Cambria Math"/>
          </w:rPr>
          <m:t>ϱ, ϕ</m:t>
        </m:r>
      </m:oMath>
      <w:r w:rsidR="00275D9C">
        <w:t xml:space="preserve"> and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m:t>
            </m:r>
          </m:sub>
        </m:sSub>
      </m:oMath>
      <w:r w:rsidR="00275D9C">
        <w:t>)</w:t>
      </w:r>
    </w:p>
  </w:footnote>
  <w:footnote w:id="6">
    <w:p w14:paraId="61AD63C1" w14:textId="77777777" w:rsidR="00CE6DBC" w:rsidRDefault="00CE6DBC" w:rsidP="00BE3CFC">
      <w:r w:rsidRPr="00CE6DBC">
        <w:rPr>
          <w:rStyle w:val="FootnoteReference"/>
          <w:rFonts w:cs="Times New Roman"/>
          <w:sz w:val="20"/>
          <w:szCs w:val="20"/>
        </w:rPr>
        <w:footnoteRef/>
      </w:r>
      <w:r w:rsidRPr="00CE6DBC">
        <w:t xml:space="preserve"> A direct, maximum likelihood estimate of the relative risk is the ratio of observed to expected cases. The variance of the direct estimate is inversely proportional to the expected number of cases and can become very large as the expected number of cases decreases. When the outcome of interest is the number of deaths, the ratio is usually referred to as the standardized mortality ratio. For our application, we chose the term standardized hospital use ratio.</w:t>
      </w:r>
    </w:p>
    <w:p w14:paraId="302A9BD0" w14:textId="77777777" w:rsidR="002F0705" w:rsidRDefault="002F0705" w:rsidP="00BE3CFC"/>
    <w:p w14:paraId="6B95BDCA" w14:textId="77777777" w:rsidR="002F0705" w:rsidRDefault="002F0705" w:rsidP="00BE3CFC"/>
    <w:p w14:paraId="6B5F62D4" w14:textId="77777777" w:rsidR="002F0705" w:rsidRPr="00D4666E" w:rsidRDefault="002F0705" w:rsidP="00BE3CFC"/>
  </w:footnote>
  <w:footnote w:id="7">
    <w:p w14:paraId="4CEE3978" w14:textId="3B1922EA" w:rsidR="00D976D2" w:rsidRPr="00D976D2" w:rsidRDefault="00D976D2" w:rsidP="00BE3CFC">
      <w:pPr>
        <w:pStyle w:val="FootnoteText"/>
      </w:pPr>
      <w:r w:rsidRPr="00D976D2">
        <w:rPr>
          <w:rStyle w:val="FootnoteReference"/>
        </w:rPr>
        <w:footnoteRef/>
      </w:r>
      <w:r w:rsidRPr="00D976D2">
        <w:t xml:space="preserve"> In </w:t>
      </w:r>
      <w:proofErr w:type="spellStart"/>
      <w:r w:rsidRPr="00D976D2">
        <w:t>spatio</w:t>
      </w:r>
      <w:proofErr w:type="spellEnd"/>
      <w:r w:rsidRPr="00D976D2">
        <w:t xml:space="preserve">-temporal models, a basis expansion that has received particular attention are splines, such as B-splines, to </w:t>
      </w:r>
      <w:r w:rsidR="00CA2110" w:rsidRPr="00D976D2">
        <w:t>obtain</w:t>
      </w:r>
      <w:r w:rsidRPr="00D976D2">
        <w:t xml:space="preserve"> a lower rank representation of the matrix of locations. </w:t>
      </w:r>
    </w:p>
  </w:footnote>
  <w:footnote w:id="8">
    <w:p w14:paraId="34B87F17" w14:textId="34840677" w:rsidR="00A348E6" w:rsidRPr="00D976D2" w:rsidRDefault="00A348E6" w:rsidP="00BE3CFC">
      <w:r w:rsidRPr="00D976D2">
        <w:rPr>
          <w:rStyle w:val="FootnoteReference"/>
          <w:sz w:val="20"/>
          <w:szCs w:val="20"/>
        </w:rPr>
        <w:footnoteRef/>
      </w:r>
      <w:r w:rsidRPr="00D976D2">
        <w:t xml:space="preserve"> While it is barely written in this way, we could </w:t>
      </w:r>
      <w:r w:rsidR="00CA2110" w:rsidRPr="00D976D2">
        <w:t>consider</w:t>
      </w:r>
      <w:r w:rsidR="00CA2110">
        <w:t xml:space="preserve"> i</w:t>
      </w:r>
      <w:r w:rsidR="00CA2110" w:rsidRPr="00D976D2">
        <w:t>n</w:t>
      </w:r>
      <w:r w:rsidR="00961B10" w:rsidRPr="00D976D2">
        <w:t xml:space="preserve"> terms of </w:t>
      </w:r>
      <w:r w:rsidR="00961B10" w:rsidRPr="00D976D2">
        <w:fldChar w:fldCharType="begin"/>
      </w:r>
      <w:r w:rsidR="00BE3CFC">
        <w:instrText xml:space="preserve"> ADDIN ZOTERO_ITEM CSL_CITATION {"citationID":"AGgJyWvM","properties":{"formattedCitation":"(Knorr-Held, 2000)","plainCitation":"(Knorr-Held, 2000)","dontUpdate":true,"noteIndex":8},"citationItems":[{"id":105,"uris":["http://zotero.org/users/6411923/items/WMD984KH",["http://zotero.org/users/6411923/items/WMD984KH"]],"itemData":{"id":105,"type":"article-journal","abstract":"Abstract This paper proposes a unified framework for a Bayesian analysis of incidence or mortality data in space and time. We introduce four different types of prior distributions for space?time interaction in extension of a model with only main effects. Each type implies a certain degree of prior dependence for the interaction parameters, and corresponds to the product of one of the two spatial with one of the two temporal main effects. The methodology is illustrated by an analysis of Ohio lung cancer data 1968?1988 via Markov chain Monte Carlo simulation. We compare the fit and the complexity of several models with different types of interaction by means of quantities related to the posterior deviance. Our results confirm an epidemiological hypothesis about the temporal development of the association between urbanization and risk factors for cancer. Copyright ? 2000 John Wiley &amp; Sons, Ltd.","container-title":"Statistics in Medicine","DOI":"10.1002/1097-0258(20000915/30)19:17/18&lt;2555::AID-SIM587&gt;3.0.CO;2-#","ISSN":"0277-6715","issue":"17‐18","journalAbbreviation":"Statistics in Medicine","page":"2555-2567","title":"Bayesian modelling of inseparable space-time variation in disease risk","volume":"19","author":[{"family":"Knorr-Held","given":"Leonhard"}],"issued":{"date-parts":[["2000",9,15]]}}}],"schema":"https://github.com/citation-style-language/schema/raw/master/csl-citation.json"} </w:instrText>
      </w:r>
      <w:r w:rsidR="00961B10" w:rsidRPr="00D976D2">
        <w:fldChar w:fldCharType="separate"/>
      </w:r>
      <w:r w:rsidR="00961B10" w:rsidRPr="00D976D2">
        <w:t>Knorr-Held (2000)</w:t>
      </w:r>
      <w:r w:rsidR="00961B10" w:rsidRPr="00D976D2">
        <w:fldChar w:fldCharType="end"/>
      </w:r>
      <w:r w:rsidR="00961B10" w:rsidRPr="00D976D2">
        <w:t xml:space="preserve"> a spatiotemporal interaction with no </w:t>
      </w:r>
      <w:r w:rsidR="00CA2110">
        <w:t xml:space="preserve">spatial or temporal </w:t>
      </w:r>
      <w:r w:rsidR="00AC3E30">
        <w:t>structure</w:t>
      </w:r>
      <w:r w:rsidR="00961B10" w:rsidRPr="00D976D2">
        <w:t>,</w:t>
      </w:r>
      <w:r w:rsidR="00CA2110">
        <w:t xml:space="preserve"> i.e., </w:t>
      </w:r>
      <m:oMath>
        <m:r>
          <m:rPr>
            <m:sty m:val="b"/>
          </m:rPr>
          <w:rPr>
            <w:rFonts w:ascii="Cambria Math" w:hAnsi="Cambria Math"/>
          </w:rPr>
          <m:t>ε</m:t>
        </m:r>
        <m:r>
          <m:rPr>
            <m:sty m:val="p"/>
          </m:rPr>
          <w:rPr>
            <w:rFonts w:ascii="Cambria Math" w:hAnsi="Cambria Math"/>
          </w:rPr>
          <m:t xml:space="preserve"> ~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ST</m:t>
                </m:r>
              </m:sub>
            </m:sSub>
          </m:e>
        </m:d>
      </m:oMath>
      <w:r w:rsidR="00061E18">
        <w:t xml:space="preserve"> </w:t>
      </w:r>
      <w:r w:rsidRPr="00D976D2">
        <w:t xml:space="preserve">with </w:t>
      </w:r>
      <m:oMath>
        <m:sSub>
          <m:sSubPr>
            <m:ctrlPr>
              <w:rPr>
                <w:rFonts w:ascii="Cambria Math" w:hAnsi="Cambria Math"/>
              </w:rPr>
            </m:ctrlPr>
          </m:sSubPr>
          <m:e>
            <m:r>
              <m:rPr>
                <m:sty m:val="b"/>
              </m:rPr>
              <w:rPr>
                <w:rFonts w:ascii="Cambria Math" w:hAnsi="Cambria Math"/>
              </w:rPr>
              <m:t>Σ</m:t>
            </m:r>
          </m:e>
          <m:sub>
            <m:r>
              <w:rPr>
                <w:rFonts w:ascii="Cambria Math" w:hAnsi="Cambria Math"/>
              </w:rPr>
              <m:t>ST</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ε</m:t>
            </m:r>
          </m:sub>
          <m:sup>
            <m:r>
              <m:rPr>
                <m:sty m:val="p"/>
              </m:rPr>
              <w:rPr>
                <w:rFonts w:ascii="Cambria Math" w:hAnsi="Cambria Math"/>
              </w:rPr>
              <m:t>2</m:t>
            </m:r>
          </m:sup>
        </m:sSubSup>
        <m:d>
          <m:dPr>
            <m:ctrlPr>
              <w:rPr>
                <w:rFonts w:ascii="Cambria Math" w:hAnsi="Cambria Math"/>
                <w:i/>
              </w:rPr>
            </m:ctrlPr>
          </m:dPr>
          <m:e>
            <m:sSub>
              <m:sSubPr>
                <m:ctrlPr>
                  <w:rPr>
                    <w:rFonts w:ascii="Cambria Math" w:hAnsi="Cambria Math"/>
                    <w:b/>
                    <w:i/>
                  </w:rPr>
                </m:ctrlPr>
              </m:sSubPr>
              <m:e>
                <m:r>
                  <m:rPr>
                    <m:sty m:val="b"/>
                  </m:rPr>
                  <w:rPr>
                    <w:rFonts w:ascii="Cambria Math" w:hAnsi="Cambria Math"/>
                  </w:rPr>
                  <m:t>I</m:t>
                </m:r>
              </m:e>
              <m:sub>
                <m: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
                  </m:rPr>
                  <w:rPr>
                    <w:rFonts w:ascii="Cambria Math" w:hAnsi="Cambria Math"/>
                  </w:rPr>
                  <m:t>I</m:t>
                </m:r>
              </m:e>
              <m:sub>
                <m:r>
                  <w:rPr>
                    <w:rFonts w:ascii="Cambria Math" w:hAnsi="Cambria Math"/>
                  </w:rPr>
                  <m:t>T</m:t>
                </m:r>
              </m:sub>
            </m:sSub>
          </m:e>
        </m:d>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ε</m:t>
            </m:r>
          </m:sub>
          <m:sup>
            <m:r>
              <m:rPr>
                <m:sty m:val="p"/>
              </m:rPr>
              <w:rPr>
                <w:rFonts w:ascii="Cambria Math" w:hAnsi="Cambria Math"/>
              </w:rPr>
              <m:t>2</m:t>
            </m:r>
          </m:sup>
        </m:sSubSup>
        <m:sSub>
          <m:sSubPr>
            <m:ctrlPr>
              <w:rPr>
                <w:rFonts w:ascii="Cambria Math" w:hAnsi="Cambria Math"/>
                <w:b/>
                <w:i/>
              </w:rPr>
            </m:ctrlPr>
          </m:sSubPr>
          <m:e>
            <m:r>
              <m:rPr>
                <m:sty m:val="b"/>
              </m:rPr>
              <w:rPr>
                <w:rFonts w:ascii="Cambria Math" w:hAnsi="Cambria Math"/>
              </w:rPr>
              <m:t>I</m:t>
            </m:r>
          </m:e>
          <m:sub>
            <m:r>
              <w:rPr>
                <w:rFonts w:ascii="Cambria Math" w:hAnsi="Cambria Math"/>
              </w:rPr>
              <m:t>NT</m:t>
            </m:r>
          </m:sub>
        </m:sSub>
      </m:oMath>
      <w:r w:rsidRPr="00D976D2">
        <w:rPr>
          <w:b/>
        </w:rPr>
        <w:t xml:space="preserve"> </w:t>
      </w:r>
      <w:r w:rsidR="00061E18">
        <w:rPr>
          <w:bCs/>
        </w:rPr>
        <w:t xml:space="preserve">, i.e., </w:t>
      </w:r>
      <m:oMath>
        <m:d>
          <m:dPr>
            <m:ctrlPr>
              <w:rPr>
                <w:rFonts w:ascii="Cambria Math" w:hAnsi="Cambria Math"/>
                <w:i/>
              </w:rPr>
            </m:ctrlPr>
          </m:dPr>
          <m:e>
            <m:sSub>
              <m:sSubPr>
                <m:ctrlPr>
                  <w:rPr>
                    <w:rFonts w:ascii="Cambria Math" w:hAnsi="Cambria Math"/>
                    <w:b/>
                    <w:i/>
                  </w:rPr>
                </m:ctrlPr>
              </m:sSubPr>
              <m:e>
                <m:r>
                  <m:rPr>
                    <m:sty m:val="b"/>
                  </m:rPr>
                  <w:rPr>
                    <w:rFonts w:ascii="Cambria Math" w:hAnsi="Cambria Math"/>
                  </w:rPr>
                  <m:t>I</m:t>
                </m:r>
              </m:e>
              <m:sub>
                <m: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
                  </m:rPr>
                  <w:rPr>
                    <w:rFonts w:ascii="Cambria Math" w:hAnsi="Cambria Math"/>
                  </w:rPr>
                  <m:t>I</m:t>
                </m:r>
              </m:e>
              <m:sub>
                <m:r>
                  <w:rPr>
                    <w:rFonts w:ascii="Cambria Math" w:hAnsi="Cambria Math"/>
                  </w:rPr>
                  <m:t>T</m:t>
                </m:r>
              </m:sub>
            </m:sSub>
          </m:e>
        </m:d>
      </m:oMath>
      <w:r w:rsidR="00061E18">
        <w:t xml:space="preserve"> is just a N.T by N.T diagona</w:t>
      </w:r>
      <w:r w:rsidR="00061E18" w:rsidRPr="00061E18">
        <w:t xml:space="preserve">l matrix. </w:t>
      </w:r>
    </w:p>
    <w:p w14:paraId="6C07475F" w14:textId="24F055DF" w:rsidR="00A348E6" w:rsidRPr="00D976D2" w:rsidRDefault="00A348E6" w:rsidP="00BE3CFC">
      <w:pPr>
        <w:pStyle w:val="FootnoteText"/>
      </w:pPr>
    </w:p>
  </w:footnote>
  <w:footnote w:id="9">
    <w:p w14:paraId="4FD1B383" w14:textId="27043752" w:rsidR="00004523" w:rsidRDefault="00004523" w:rsidP="00BE3CFC">
      <w:pPr>
        <w:pStyle w:val="FootnoteText"/>
      </w:pPr>
      <w:r>
        <w:rPr>
          <w:rStyle w:val="FootnoteReference"/>
        </w:rPr>
        <w:footnoteRef/>
      </w:r>
      <w:r>
        <w:t xml:space="preserve"> in matrix notation, </w:t>
      </w:r>
      <m:oMath>
        <m:r>
          <m:rPr>
            <m:sty m:val="bi"/>
          </m:rPr>
          <w:rPr>
            <w:rFonts w:ascii="Cambria Math" w:hAnsi="Cambria Math"/>
          </w:rPr>
          <m:t>b</m:t>
        </m:r>
        <m:r>
          <w:rPr>
            <w:rFonts w:ascii="Cambria Math" w:hAnsi="Cambria Math"/>
          </w:rPr>
          <m:t xml:space="preserve"> ~ N</m:t>
        </m:r>
        <m:d>
          <m:dPr>
            <m:ctrlPr>
              <w:rPr>
                <w:rFonts w:ascii="Cambria Math" w:hAnsi="Cambria Math"/>
                <w:i/>
              </w:rPr>
            </m:ctrlPr>
          </m:dPr>
          <m:e>
            <m:r>
              <m:rPr>
                <m:sty m:val="bi"/>
              </m:rPr>
              <w:rPr>
                <w:rFonts w:ascii="Cambria Math" w:hAnsi="Cambria Math"/>
              </w:rPr>
              <m:t>0</m:t>
            </m:r>
            <m: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w:rPr>
                    <w:rFonts w:ascii="Cambria Math" w:hAnsi="Cambria Math"/>
                  </w:rPr>
                  <m:t>b</m:t>
                </m:r>
              </m:sub>
              <m:sup>
                <m:r>
                  <w:rPr>
                    <w:rFonts w:ascii="Cambria Math" w:hAnsi="Cambria Math"/>
                  </w:rPr>
                  <m:t>2</m:t>
                </m:r>
              </m:sup>
            </m:sSubSup>
            <m:d>
              <m:dPr>
                <m:ctrlPr>
                  <w:rPr>
                    <w:rFonts w:ascii="Cambria Math" w:hAnsi="Cambria Math"/>
                    <w:i/>
                  </w:rPr>
                </m:ctrlPr>
              </m:dPr>
              <m:e>
                <m:sSub>
                  <m:sSubPr>
                    <m:ctrlPr>
                      <w:rPr>
                        <w:rFonts w:ascii="Cambria Math" w:hAnsi="Cambria Math"/>
                        <w:b/>
                        <w:i/>
                      </w:rPr>
                    </m:ctrlPr>
                  </m:sSubPr>
                  <m:e>
                    <m:r>
                      <m:rPr>
                        <m:sty m:val="b"/>
                      </m:rPr>
                      <w:rPr>
                        <w:rFonts w:ascii="Cambria Math" w:hAnsi="Cambria Math"/>
                      </w:rPr>
                      <m:t>I</m:t>
                    </m:r>
                  </m:e>
                  <m:sub>
                    <m: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
                      </m:rPr>
                      <w:rPr>
                        <w:rFonts w:ascii="Cambria Math" w:hAnsi="Cambria Math"/>
                      </w:rPr>
                      <m:t>1</m:t>
                    </m:r>
                  </m:e>
                  <m:sub>
                    <m:r>
                      <w:rPr>
                        <w:rFonts w:ascii="Cambria Math" w:hAnsi="Cambria Math"/>
                      </w:rPr>
                      <m:t>T</m:t>
                    </m:r>
                  </m:sub>
                </m:sSub>
              </m:e>
            </m:d>
            <m:ctrlPr>
              <w:rPr>
                <w:rFonts w:ascii="Cambria Math" w:hAnsi="Cambria Math"/>
                <w:b/>
                <w:i/>
              </w:rPr>
            </m:ctrlPr>
          </m:e>
        </m:d>
      </m:oMath>
      <w:r w:rsidRPr="00C90995">
        <w:rPr>
          <w:bCs/>
        </w:rPr>
        <w:t xml:space="preserve"> where</w:t>
      </w:r>
      <w:r>
        <w:rPr>
          <w:b/>
        </w:rPr>
        <w:t xml:space="preserve"> </w:t>
      </w:r>
      <m:oMath>
        <m:sSub>
          <m:sSubPr>
            <m:ctrlPr>
              <w:rPr>
                <w:rFonts w:ascii="Cambria Math" w:hAnsi="Cambria Math"/>
                <w:bCs/>
                <w:i/>
              </w:rPr>
            </m:ctrlPr>
          </m:sSubPr>
          <m:e>
            <m:r>
              <m:rPr>
                <m:sty m:val="bi"/>
              </m:rPr>
              <w:rPr>
                <w:rFonts w:ascii="Cambria Math" w:hAnsi="Cambria Math"/>
              </w:rPr>
              <m:t>1</m:t>
            </m:r>
            <m:ctrlPr>
              <w:rPr>
                <w:rFonts w:ascii="Cambria Math" w:hAnsi="Cambria Math"/>
                <w:b/>
                <w:i/>
              </w:rPr>
            </m:ctrlPr>
          </m:e>
          <m:sub>
            <m:r>
              <w:rPr>
                <w:rFonts w:ascii="Cambria Math" w:hAnsi="Cambria Math"/>
              </w:rPr>
              <m:t>T</m:t>
            </m:r>
          </m:sub>
        </m:sSub>
      </m:oMath>
      <w:r>
        <w:rPr>
          <w:bCs/>
        </w:rPr>
        <w:t xml:space="preserve"> is a T-vector of 1’s,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oMath>
      <w:r w:rsidRPr="00C90995">
        <w:rPr>
          <w:bCs/>
        </w:rPr>
        <w:t xml:space="preserve"> is the identity matrix</w:t>
      </w:r>
      <w:r>
        <w:rPr>
          <w:bCs/>
        </w:rPr>
        <w:t>.</w:t>
      </w:r>
    </w:p>
  </w:footnote>
  <w:footnote w:id="10">
    <w:p w14:paraId="76856779" w14:textId="205F2828" w:rsidR="00D8280C" w:rsidRPr="00D976D2" w:rsidRDefault="00D8280C" w:rsidP="00BE3CFC">
      <w:pPr>
        <w:pStyle w:val="FootnoteText"/>
      </w:pPr>
      <w:r w:rsidRPr="00D976D2">
        <w:rPr>
          <w:rStyle w:val="FootnoteReference"/>
        </w:rPr>
        <w:footnoteRef/>
      </w:r>
      <w:r w:rsidRPr="00D976D2">
        <w:t xml:space="preserve"> </w:t>
      </w:r>
      <w:r w:rsidR="00983263" w:rsidRPr="00D976D2">
        <w:t>Alternative</w:t>
      </w:r>
      <w:r w:rsidRPr="00D976D2">
        <w:t xml:space="preserve"> neighbor</w:t>
      </w:r>
      <w:r w:rsidR="00983263" w:rsidRPr="00D976D2">
        <w:t>s could be defined in terms of distance between centroids.</w:t>
      </w:r>
    </w:p>
  </w:footnote>
  <w:footnote w:id="11">
    <w:p w14:paraId="7B9544A4" w14:textId="040E2950" w:rsidR="00983263" w:rsidRPr="000559AD" w:rsidRDefault="00983263" w:rsidP="00BE3CFC">
      <w:pPr>
        <w:pStyle w:val="FootnoteText"/>
      </w:pPr>
      <w:r w:rsidRPr="000559AD">
        <w:rPr>
          <w:rStyle w:val="FootnoteReference"/>
        </w:rPr>
        <w:footnoteRef/>
      </w:r>
      <w:r w:rsidRPr="000559AD">
        <w:t xml:space="preserve"> The joint (instead of the conditional distribution) </w:t>
      </w:r>
      <w:r w:rsidR="00004523">
        <w:t xml:space="preserve">is gaussian and proportional to </w:t>
      </w:r>
    </w:p>
    <w:p w14:paraId="56FBF5EA" w14:textId="63CC1C2E" w:rsidR="00983263" w:rsidRPr="000559AD" w:rsidRDefault="000559AD" w:rsidP="00BE3CFC">
      <w:pPr>
        <w:pStyle w:val="FootnoteText"/>
      </w:pPr>
      <m:oMathPara>
        <m:oMath>
          <m:r>
            <m:rPr>
              <m:sty m:val="bi"/>
            </m:rPr>
            <w:rPr>
              <w:rFonts w:ascii="Cambria Math" w:hAnsi="Cambria Math"/>
            </w:rPr>
            <m:t>b</m:t>
          </m:r>
          <m:r>
            <m:rPr>
              <m:sty m:val="p"/>
            </m:rPr>
            <w:rPr>
              <w:rFonts w:ascii="Cambria Math" w:hAnsi="Cambria Math"/>
            </w:rPr>
            <m:t xml:space="preserve"> ∝</m:t>
          </m:r>
          <m:sSup>
            <m:sSupPr>
              <m:ctrlPr>
                <w:rPr>
                  <w:rFonts w:ascii="Cambria Math" w:hAnsi="Cambria Math"/>
                </w:rPr>
              </m:ctrlPr>
            </m:sSupPr>
            <m:e>
              <m:r>
                <w:rPr>
                  <w:rFonts w:ascii="Cambria Math" w:hAnsi="Cambria Math"/>
                </w:rPr>
                <m:t>τ</m:t>
              </m:r>
            </m:e>
            <m:sup>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num>
                <m:den>
                  <m:r>
                    <m:rPr>
                      <m:sty m:val="p"/>
                    </m:rPr>
                    <w:rPr>
                      <w:rFonts w:ascii="Cambria Math" w:hAnsi="Cambria Math"/>
                    </w:rPr>
                    <m:t>2</m:t>
                  </m:r>
                </m:den>
              </m:f>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τ</m:t>
                      </m:r>
                    </m:num>
                    <m:den>
                      <m:r>
                        <m:rPr>
                          <m:sty m:val="p"/>
                        </m:rPr>
                        <w:rPr>
                          <w:rFonts w:ascii="Cambria Math" w:hAnsi="Cambria Math"/>
                        </w:rPr>
                        <m:t>2</m:t>
                      </m:r>
                    </m:den>
                  </m:f>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p>
                        <m:sSupPr>
                          <m:ctrlPr>
                            <w:rPr>
                              <w:rFonts w:ascii="Cambria Math" w:hAnsi="Cambria Math"/>
                            </w:rPr>
                          </m:ctrlPr>
                        </m:sSupPr>
                        <m:e>
                          <m:sSub>
                            <m:sSubPr>
                              <m:ctrlPr>
                                <w:rPr>
                                  <w:rFonts w:ascii="Cambria Math" w:hAnsi="Cambria Math"/>
                                </w:rPr>
                              </m:ctrlPr>
                            </m:sSubPr>
                            <m:e>
                              <m:r>
                                <w:rPr>
                                  <w:rFonts w:ascii="Cambria Math" w:hAnsi="Cambria Math"/>
                                </w:rPr>
                                <m:t>ω</m:t>
                              </m:r>
                            </m:e>
                            <m:sub>
                              <m:r>
                                <w:rPr>
                                  <w:rFonts w:ascii="Cambria Math" w:hAnsi="Cambria Math"/>
                                </w:rPr>
                                <m:t>ij</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e>
                        <m:sup>
                          <m:r>
                            <m:rPr>
                              <m:sty m:val="p"/>
                            </m:rPr>
                            <w:rPr>
                              <w:rFonts w:ascii="Cambria Math" w:hAnsi="Cambria Math"/>
                            </w:rPr>
                            <m:t>2</m:t>
                          </m:r>
                        </m:sup>
                      </m:sSup>
                    </m:e>
                  </m:nary>
                </m:e>
              </m:d>
            </m:e>
          </m:func>
          <m:r>
            <m:rPr>
              <m:sty m:val="p"/>
            </m:rPr>
            <w:rPr>
              <w:rFonts w:ascii="Cambria Math" w:hAnsi="Cambria Math"/>
            </w:rPr>
            <m:t>=</m:t>
          </m:r>
          <m:sSup>
            <m:sSupPr>
              <m:ctrlPr>
                <w:rPr>
                  <w:rFonts w:ascii="Cambria Math" w:hAnsi="Cambria Math"/>
                </w:rPr>
              </m:ctrlPr>
            </m:sSupPr>
            <m:e>
              <m:r>
                <w:rPr>
                  <w:rFonts w:ascii="Cambria Math" w:hAnsi="Cambria Math"/>
                </w:rPr>
                <m:t>τ</m:t>
              </m:r>
            </m:e>
            <m:sup>
              <m:f>
                <m:fPr>
                  <m:ctrlPr>
                    <w:rPr>
                      <w:rFonts w:ascii="Cambria Math" w:hAnsi="Cambria Math"/>
                    </w:rPr>
                  </m:ctrlPr>
                </m:fPr>
                <m:num>
                  <m:r>
                    <m:rPr>
                      <m:sty m:val="p"/>
                    </m:rPr>
                    <w:rPr>
                      <w:rFonts w:ascii="Cambria Math" w:hAnsi="Cambria Math"/>
                    </w:rPr>
                    <m:t>(</m:t>
                  </m:r>
                  <m:r>
                    <w:rPr>
                      <w:rFonts w:ascii="Cambria Math" w:hAnsi="Cambria Math"/>
                    </w:rPr>
                    <m:t>N</m:t>
                  </m:r>
                  <m:r>
                    <m:rPr>
                      <m:sty m:val="p"/>
                    </m:rPr>
                    <w:rPr>
                      <w:rFonts w:ascii="Cambria Math" w:hAnsi="Cambria Math"/>
                    </w:rPr>
                    <m:t>-1)</m:t>
                  </m:r>
                </m:num>
                <m:den>
                  <m:r>
                    <m:rPr>
                      <m:sty m:val="p"/>
                    </m:rPr>
                    <w:rPr>
                      <w:rFonts w:ascii="Cambria Math" w:hAnsi="Cambria Math"/>
                    </w:rPr>
                    <m:t>2</m:t>
                  </m:r>
                </m:den>
              </m:f>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τ</m:t>
                      </m:r>
                    </m:num>
                    <m:den>
                      <m:r>
                        <m:rPr>
                          <m:sty m:val="p"/>
                        </m:rPr>
                        <w:rPr>
                          <w:rFonts w:ascii="Cambria Math" w:hAnsi="Cambria Math"/>
                        </w:rPr>
                        <m:t>2</m:t>
                      </m:r>
                    </m:den>
                  </m:f>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p>
                        <m:sSupPr>
                          <m:ctrlPr>
                            <w:rPr>
                              <w:rFonts w:ascii="Cambria Math" w:hAnsi="Cambria Math"/>
                              <w:b/>
                              <w:bCs/>
                            </w:rPr>
                          </m:ctrlPr>
                        </m:sSupPr>
                        <m:e>
                          <m:r>
                            <m:rPr>
                              <m:sty m:val="bi"/>
                            </m:rPr>
                            <w:rPr>
                              <w:rFonts w:ascii="Cambria Math" w:hAnsi="Cambria Math"/>
                            </w:rPr>
                            <m:t>b</m:t>
                          </m:r>
                        </m:e>
                        <m:sup>
                          <m:r>
                            <m:rPr>
                              <m:sty m:val="b"/>
                            </m:rPr>
                            <w:rPr>
                              <w:rFonts w:ascii="Cambria Math" w:hAnsi="Cambria Math"/>
                            </w:rPr>
                            <m:t>'</m:t>
                          </m:r>
                        </m:sup>
                      </m:sSup>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s</m:t>
                          </m:r>
                        </m:sub>
                      </m:sSub>
                      <m:r>
                        <m:rPr>
                          <m:sty m:val="bi"/>
                        </m:rPr>
                        <w:rPr>
                          <w:rFonts w:ascii="Cambria Math" w:hAnsi="Cambria Math"/>
                        </w:rPr>
                        <m:t>b</m:t>
                      </m:r>
                    </m:e>
                  </m:nary>
                </m:e>
              </m:d>
            </m:e>
          </m:func>
        </m:oMath>
      </m:oMathPara>
    </w:p>
    <w:p w14:paraId="1E612A61" w14:textId="558E9878" w:rsidR="00983263" w:rsidRDefault="00004523" w:rsidP="00BE3CFC">
      <w:pPr>
        <w:pStyle w:val="FootnoteText"/>
      </w:pPr>
      <w:r>
        <w:t>w</w:t>
      </w:r>
      <w:r w:rsidR="000559AD" w:rsidRPr="000559AD">
        <w:t xml:space="preserve">ith </w:t>
      </w:r>
      <m:oMath>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&amp;</m:t>
                </m:r>
                <m:r>
                  <w:rPr>
                    <w:rFonts w:ascii="Cambria Math" w:hAnsi="Cambria Math"/>
                  </w:rPr>
                  <m:t>i</m:t>
                </m:r>
                <m:r>
                  <m:rPr>
                    <m:sty m:val="p"/>
                  </m:rPr>
                  <w:rPr>
                    <w:rFonts w:ascii="Cambria Math" w:hAnsi="Cambria Math"/>
                  </w:rPr>
                  <m:t>=</m:t>
                </m:r>
                <m:r>
                  <w:rPr>
                    <w:rFonts w:ascii="Cambria Math" w:hAnsi="Cambria Math"/>
                  </w:rPr>
                  <m:t>j</m:t>
                </m:r>
              </m:e>
              <m:e>
                <m:r>
                  <m:rPr>
                    <m:sty m:val="p"/>
                  </m:rPr>
                  <w:rPr>
                    <w:rFonts w:ascii="Cambria Math" w:hAnsi="Cambria Math"/>
                  </w:rPr>
                  <m:t>-1,  &amp;</m:t>
                </m:r>
                <m:r>
                  <w:rPr>
                    <w:rFonts w:ascii="Cambria Math" w:hAnsi="Cambria Math"/>
                  </w:rPr>
                  <m:t>i</m:t>
                </m:r>
                <m:r>
                  <m:rPr>
                    <m:sty m:val="p"/>
                  </m:rPr>
                  <w:rPr>
                    <w:rFonts w:ascii="Cambria Math" w:hAnsi="Cambria Math"/>
                  </w:rPr>
                  <m:t xml:space="preserve"> ~ </m:t>
                </m:r>
                <m:r>
                  <w:rPr>
                    <w:rFonts w:ascii="Cambria Math" w:hAnsi="Cambria Math"/>
                  </w:rPr>
                  <m:t>j</m:t>
                </m:r>
                <m:ctrlPr>
                  <w:rPr>
                    <w:rFonts w:ascii="Cambria Math" w:eastAsia="Cambria Math" w:hAnsi="Cambria Math" w:cs="Cambria Math"/>
                  </w:rPr>
                </m:ctrlPr>
              </m:e>
              <m:e>
                <m:r>
                  <m:rPr>
                    <m:sty m:val="p"/>
                  </m:rPr>
                  <w:rPr>
                    <w:rFonts w:ascii="Cambria Math" w:hAnsi="Cambria Math"/>
                  </w:rPr>
                  <m:t>0,  &amp;</m:t>
                </m:r>
                <m:r>
                  <w:rPr>
                    <w:rFonts w:ascii="Cambria Math" w:hAnsi="Cambria Math"/>
                  </w:rPr>
                  <m:t>otherwise</m:t>
                </m:r>
              </m:e>
            </m:eqArr>
          </m:e>
        </m:d>
      </m:oMath>
    </w:p>
    <w:p w14:paraId="4102A368" w14:textId="2A196B62" w:rsidR="001652B2" w:rsidRPr="000559AD" w:rsidRDefault="001652B2" w:rsidP="00BE3CFC">
      <w:pPr>
        <w:pStyle w:val="FootnoteText"/>
      </w:pPr>
      <w:r>
        <w:t>This matrix is not full rank; to make RE identifiable we need sum-to-zero constraint.</w:t>
      </w:r>
    </w:p>
  </w:footnote>
  <w:footnote w:id="12">
    <w:p w14:paraId="61E08094" w14:textId="548A9474" w:rsidR="00A348E6" w:rsidRPr="00A348E6" w:rsidRDefault="00A348E6" w:rsidP="00BE3CFC">
      <w:pPr>
        <w:rPr>
          <w:b/>
          <w:bCs/>
          <w:i/>
        </w:rPr>
      </w:pPr>
      <w:r w:rsidRPr="00A348E6">
        <w:rPr>
          <w:rStyle w:val="FootnoteReference"/>
          <w:sz w:val="21"/>
          <w:szCs w:val="21"/>
        </w:rPr>
        <w:footnoteRef/>
      </w:r>
      <w:r w:rsidRPr="00A348E6">
        <w:t xml:space="preserve"> This is a type of space-time interaction in terms of </w:t>
      </w:r>
      <w:r w:rsidRPr="00A348E6">
        <w:fldChar w:fldCharType="begin"/>
      </w:r>
      <w:r w:rsidR="00BE3CFC">
        <w:instrText xml:space="preserve"> ADDIN ZOTERO_ITEM CSL_CITATION {"citationID":"sgoZH0uW","properties":{"formattedCitation":"(Knorr-Held, 2000)","plainCitation":"(Knorr-Held, 2000)","dontUpdate":true,"noteIndex":12},"citationItems":[{"id":105,"uris":["http://zotero.org/users/6411923/items/WMD984KH",["http://zotero.org/users/6411923/items/WMD984KH"]],"itemData":{"id":105,"type":"article-journal","abstract":"Abstract This paper proposes a unified framework for a Bayesian analysis of incidence or mortality data in space and time. We introduce four different types of prior distributions for space?time interaction in extension of a model with only main effects. Each type implies a certain degree of prior dependence for the interaction parameters, and corresponds to the product of one of the two spatial with one of the two temporal main effects. The methodology is illustrated by an analysis of Ohio lung cancer data 1968?1988 via Markov chain Monte Carlo simulation. We compare the fit and the complexity of several models with different types of interaction by means of quantities related to the posterior deviance. Our results confirm an epidemiological hypothesis about the temporal development of the association between urbanization and risk factors for cancer. Copyright ? 2000 John Wiley &amp; Sons, Ltd.","container-title":"Statistics in Medicine","DOI":"10.1002/1097-0258(20000915/30)19:17/18&lt;2555::AID-SIM587&gt;3.0.CO;2-#","ISSN":"0277-6715","issue":"17‐18","journalAbbreviation":"Statistics in Medicine","page":"2555-2567","title":"Bayesian modelling of inseparable space-time variation in disease risk","volume":"19","author":[{"family":"Knorr-Held","given":"Leonhard"}],"issued":{"date-parts":[["2000",9,15]]}}}],"schema":"https://github.com/citation-style-language/schema/raw/master/csl-citation.json"} </w:instrText>
      </w:r>
      <w:r w:rsidRPr="00A348E6">
        <w:fldChar w:fldCharType="separate"/>
      </w:r>
      <w:r w:rsidRPr="00A348E6">
        <w:t>Knorr-Held (2000)</w:t>
      </w:r>
      <w:r w:rsidRPr="00A348E6">
        <w:fldChar w:fldCharType="end"/>
      </w:r>
      <w:r w:rsidRPr="00A348E6">
        <w:t xml:space="preserve">, but one that is not spatially structured, </w:t>
      </w:r>
      <m:oMath>
        <m:r>
          <m:rPr>
            <m:sty m:val="bi"/>
          </m:rPr>
          <w:rPr>
            <w:rFonts w:ascii="Cambria Math" w:hAnsi="Cambria Math"/>
          </w:rPr>
          <m:t>ξ</m:t>
        </m:r>
        <m:r>
          <w:rPr>
            <w:rFonts w:ascii="Cambria Math" w:hAnsi="Cambria Math"/>
          </w:rPr>
          <m:t xml:space="preserve"> ~ N</m:t>
        </m:r>
        <m:d>
          <m:dPr>
            <m:ctrlPr>
              <w:rPr>
                <w:rFonts w:ascii="Cambria Math" w:hAnsi="Cambria Math"/>
                <w:i/>
              </w:rPr>
            </m:ctrlPr>
          </m:dPr>
          <m:e>
            <m:r>
              <m:rPr>
                <m:sty m:val="bi"/>
              </m:rPr>
              <w:rPr>
                <w:rFonts w:ascii="Cambria Math" w:hAnsi="Cambria Math"/>
              </w:rPr>
              <m:t>0</m:t>
            </m:r>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ST</m:t>
                </m:r>
              </m:sub>
            </m:sSub>
          </m:e>
        </m:d>
      </m:oMath>
      <w:r w:rsidRPr="00A348E6">
        <w:t xml:space="preserve"> , where </w:t>
      </w:r>
      <m:oMath>
        <m:sSubSup>
          <m:sSubSupPr>
            <m:ctrlPr>
              <w:rPr>
                <w:rFonts w:ascii="Cambria Math" w:hAnsi="Cambria Math"/>
                <w:b/>
              </w:rPr>
            </m:ctrlPr>
          </m:sSubSupPr>
          <m:e>
            <m:r>
              <m:rPr>
                <m:sty m:val="b"/>
              </m:rPr>
              <w:rPr>
                <w:rFonts w:ascii="Cambria Math" w:hAnsi="Cambria Math"/>
              </w:rPr>
              <m:t>Σ</m:t>
            </m:r>
          </m:e>
          <m:sub>
            <m:r>
              <w:rPr>
                <w:rFonts w:ascii="Cambria Math" w:hAnsi="Cambria Math"/>
              </w:rPr>
              <m:t>ST</m:t>
            </m:r>
          </m:sub>
          <m:sup>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τ</m:t>
            </m:r>
          </m:e>
          <m:sub>
            <m:r>
              <w:rPr>
                <w:rFonts w:ascii="Cambria Math" w:hAnsi="Cambria Math"/>
              </w:rPr>
              <m:t>ξ</m:t>
            </m:r>
          </m:sub>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bSup>
        <m:d>
          <m:dPr>
            <m:ctrlPr>
              <w:rPr>
                <w:rFonts w:ascii="Cambria Math" w:hAnsi="Cambria Math"/>
              </w:rPr>
            </m:ctrlPr>
          </m:dPr>
          <m:e>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T</m:t>
                </m:r>
              </m:sub>
            </m:sSub>
          </m:e>
        </m:d>
      </m:oMath>
      <w:r w:rsidRPr="00A348E6">
        <w:rPr>
          <w:bCs/>
        </w:rPr>
        <w:t xml:space="preserve">; where </w:t>
      </w:r>
      <m:oMath>
        <m:sSub>
          <m:sSubPr>
            <m:ctrlPr>
              <w:rPr>
                <w:rFonts w:ascii="Cambria Math" w:hAnsi="Cambria Math"/>
                <w:b/>
              </w:rPr>
            </m:ctrlPr>
          </m:sSubPr>
          <m:e>
            <m:r>
              <m:rPr>
                <m:sty m:val="b"/>
              </m:rPr>
              <w:rPr>
                <w:rFonts w:ascii="Cambria Math" w:hAnsi="Cambria Math"/>
              </w:rPr>
              <m:t>A</m:t>
            </m:r>
            <m:ctrlPr>
              <w:rPr>
                <w:rFonts w:ascii="Cambria Math" w:hAnsi="Cambria Math"/>
                <w:b/>
                <w:i/>
              </w:rPr>
            </m:ctrlPr>
          </m:e>
          <m:sub>
            <m:r>
              <m:rPr>
                <m:sty m:val="p"/>
              </m:rPr>
              <w:rPr>
                <w:rFonts w:ascii="Cambria Math" w:hAnsi="Cambria Math"/>
              </w:rPr>
              <m:t>T</m:t>
            </m:r>
          </m:sub>
        </m:sSub>
      </m:oMath>
      <w:r w:rsidRPr="00A348E6">
        <w:rPr>
          <w:bCs/>
        </w:rPr>
        <w:t xml:space="preserve"> is a T by T </w:t>
      </w:r>
      <w:r w:rsidR="00961B10">
        <w:rPr>
          <w:bCs/>
        </w:rPr>
        <w:t xml:space="preserve"> </w:t>
      </w:r>
      <w:r w:rsidR="00A41BD4">
        <w:rPr>
          <w:bCs/>
        </w:rPr>
        <w:t xml:space="preserve">temporally structured </w:t>
      </w:r>
      <w:r w:rsidR="00961B10">
        <w:rPr>
          <w:bCs/>
        </w:rPr>
        <w:t>matrix</w:t>
      </w:r>
      <w:r w:rsidR="00C90995">
        <w:rPr>
          <w:bCs/>
        </w:rPr>
        <w:t xml:space="preserve">. For example, in the case of </w:t>
      </w:r>
      <w:proofErr w:type="gramStart"/>
      <w:r w:rsidR="00C90995">
        <w:rPr>
          <w:bCs/>
        </w:rPr>
        <w:t>AR(</w:t>
      </w:r>
      <w:proofErr w:type="gramEnd"/>
      <w:r w:rsidR="00C90995">
        <w:rPr>
          <w:bCs/>
        </w:rPr>
        <w:t xml:space="preserve">1), the element of the matrix are </w:t>
      </w:r>
      <m:oMath>
        <m:r>
          <w:rPr>
            <w:rFonts w:ascii="Cambria Math" w:hAnsi="Cambria Math"/>
          </w:rPr>
          <m:t xml:space="preserve"> </m:t>
        </m:r>
        <m:f>
          <m:fPr>
            <m:type m:val="lin"/>
            <m:ctrlPr>
              <w:rPr>
                <w:rFonts w:ascii="Cambria Math" w:hAnsi="Cambria Math"/>
                <w:bCs/>
                <w:i/>
              </w:rPr>
            </m:ctrlPr>
          </m:fPr>
          <m:num>
            <m:sSup>
              <m:sSupPr>
                <m:ctrlPr>
                  <w:rPr>
                    <w:rFonts w:ascii="Cambria Math" w:hAnsi="Cambria Math"/>
                    <w:bCs/>
                    <w:i/>
                  </w:rPr>
                </m:ctrlPr>
              </m:sSupPr>
              <m:e>
                <m:r>
                  <w:rPr>
                    <w:rFonts w:ascii="Cambria Math" w:hAnsi="Cambria Math"/>
                  </w:rPr>
                  <m:t>ρ</m:t>
                </m:r>
              </m:e>
              <m:sup>
                <m:d>
                  <m:dPr>
                    <m:begChr m:val="|"/>
                    <m:endChr m:val="|"/>
                    <m:ctrlPr>
                      <w:rPr>
                        <w:rFonts w:ascii="Cambria Math" w:hAnsi="Cambria Math"/>
                        <w:bCs/>
                        <w:i/>
                      </w:rPr>
                    </m:ctrlPr>
                  </m:dPr>
                  <m:e>
                    <m:r>
                      <w:rPr>
                        <w:rFonts w:ascii="Cambria Math" w:hAnsi="Cambria Math"/>
                      </w:rPr>
                      <m:t>i-j</m:t>
                    </m:r>
                  </m:e>
                </m:d>
              </m:sup>
            </m:sSup>
          </m:num>
          <m:den>
            <m:r>
              <w:rPr>
                <w:rFonts w:ascii="Cambria Math" w:hAnsi="Cambria Math"/>
              </w:rPr>
              <m:t>(1-</m:t>
            </m:r>
            <m:sSup>
              <m:sSupPr>
                <m:ctrlPr>
                  <w:rPr>
                    <w:rFonts w:ascii="Cambria Math" w:hAnsi="Cambria Math"/>
                    <w:bCs/>
                    <w:i/>
                  </w:rPr>
                </m:ctrlPr>
              </m:sSupPr>
              <m:e>
                <m:r>
                  <w:rPr>
                    <w:rFonts w:ascii="Cambria Math" w:hAnsi="Cambria Math"/>
                  </w:rPr>
                  <m:t>ρ</m:t>
                </m:r>
              </m:e>
              <m:sup>
                <m:r>
                  <w:rPr>
                    <w:rFonts w:ascii="Cambria Math" w:hAnsi="Cambria Math"/>
                  </w:rPr>
                  <m:t>2</m:t>
                </m:r>
              </m:sup>
            </m:sSup>
            <m:r>
              <w:rPr>
                <w:rFonts w:ascii="Cambria Math" w:hAnsi="Cambria Math"/>
              </w:rPr>
              <m:t>)</m:t>
            </m:r>
          </m:den>
        </m:f>
      </m:oMath>
      <w:r w:rsidR="00961B10">
        <w:rPr>
          <w:bCs/>
        </w:rPr>
        <w:t xml:space="preserve">. </w:t>
      </w:r>
    </w:p>
  </w:footnote>
  <w:footnote w:id="13">
    <w:p w14:paraId="37126792" w14:textId="61AD00E0" w:rsidR="003408D3" w:rsidRPr="003408D3" w:rsidRDefault="003408D3" w:rsidP="00BE3CFC">
      <w:r>
        <w:rPr>
          <w:rStyle w:val="FootnoteReference"/>
        </w:rPr>
        <w:footnoteRef/>
      </w:r>
      <w:r>
        <w:t xml:space="preserve"> </w:t>
      </w:r>
      <w:r w:rsidRPr="003408D3">
        <w:t>An</w:t>
      </w:r>
      <w:r>
        <w:t xml:space="preserve"> example of an old comparison focusing on model fit </w:t>
      </w:r>
      <w:r>
        <w:fldChar w:fldCharType="begin"/>
      </w:r>
      <w:r w:rsidR="00BE3CFC">
        <w:instrText xml:space="preserve"> ADDIN ZOTERO_ITEM CSL_CITATION {"citationID":"f5wJDkZW","properties":{"formattedCitation":"(DISEASE MAPPING COLLABORATIVE GROUP, 2000)","plainCitation":"(DISEASE MAPPING COLLABORATIVE GROUP, 2000)","noteIndex":13},"citationItems":[{"id":4807,"uris":["http://zotero.org/users/6411923/items/X79WQR84"],"itemData":{"id":4807,"type":"article-journal","container-title":"Statistics in Medicine","DOI":"10.1002/1097-0258(20000915/30)19:17/18&lt;2217::AID-SIM565&gt;3.0.CO;2-E","ISSN":"0277-6715, 1097-0258","issue":"17-18","journalAbbreviation":"Statist. Med.","language":"en","license":"http://doi.wiley.com/10.1002/tdm_license_1.1","page":"2217-2241","source":"DOI.org (Crossref)","title":"Disease mapping models: an empirical evaluation","title-short":"Disease mapping models","volume":"19","author":[{"literal":"DISEASE MAPPING COLLABORATIVE GROUP"}],"issued":{"date-parts":[["2000",9,15]]}}}],"schema":"https://github.com/citation-style-language/schema/raw/master/csl-citation.json"} </w:instrText>
      </w:r>
      <w:r>
        <w:fldChar w:fldCharType="separate"/>
      </w:r>
      <w:r>
        <w:rPr>
          <w:noProof/>
        </w:rPr>
        <w:t>(DISEASE MAPPING COLLABORATIVE GROUP, 2000)</w:t>
      </w:r>
      <w:r>
        <w:fldChar w:fldCharType="end"/>
      </w:r>
      <w:r>
        <w:t xml:space="preserve">. Ma be the extent to which the underlying rate is recovered is the most relevant.  </w:t>
      </w:r>
    </w:p>
    <w:p w14:paraId="5CB3A09A" w14:textId="581C20DB" w:rsidR="003408D3" w:rsidRDefault="003408D3" w:rsidP="00BE3CFC">
      <w:pPr>
        <w:pStyle w:val="FootnoteText"/>
      </w:pPr>
    </w:p>
  </w:footnote>
  <w:footnote w:id="14">
    <w:p w14:paraId="7CDB9486" w14:textId="77777777" w:rsidR="00412C2B" w:rsidRPr="00BF5214" w:rsidRDefault="00412C2B" w:rsidP="00BE3CFC">
      <w:r w:rsidRPr="00BF5214">
        <w:rPr>
          <w:rStyle w:val="FootnoteReference"/>
          <w:sz w:val="20"/>
          <w:szCs w:val="20"/>
        </w:rPr>
        <w:footnoteRef/>
      </w:r>
      <w:r w:rsidRPr="00BF5214">
        <w:t xml:space="preserve"> </w:t>
      </w:r>
      <w:proofErr w:type="spellStart"/>
      <w:r w:rsidRPr="00BF5214">
        <w:t>PsiOper</w:t>
      </w:r>
      <w:proofErr w:type="spellEnd"/>
      <w:r w:rsidRPr="00BF5214">
        <w:t xml:space="preserve"> = (</w:t>
      </w:r>
      <w:proofErr w:type="spellStart"/>
      <w:r w:rsidRPr="00BF5214">
        <w:t>diag</w:t>
      </w:r>
      <w:proofErr w:type="spellEnd"/>
      <w:r w:rsidRPr="00BF5214">
        <w:t xml:space="preserve">(n) - X %*% solve(t(X) %*% X) %*% t(X)) %*% </w:t>
      </w:r>
    </w:p>
    <w:p w14:paraId="7108B363" w14:textId="7B442644" w:rsidR="00412C2B" w:rsidRPr="00BF5214" w:rsidRDefault="00412C2B" w:rsidP="00BE3CFC">
      <w:r w:rsidRPr="00BF5214">
        <w:t xml:space="preserve">        A %*% (</w:t>
      </w:r>
      <w:proofErr w:type="spellStart"/>
      <w:r w:rsidRPr="00BF5214">
        <w:t>diag</w:t>
      </w:r>
      <w:proofErr w:type="spellEnd"/>
      <w:r w:rsidRPr="00BF5214">
        <w:t>(n) - X %*% solve(t(X) %*% X) %*% t(X))</w:t>
      </w:r>
    </w:p>
  </w:footnote>
  <w:footnote w:id="15">
    <w:p w14:paraId="72A450C0" w14:textId="77777777" w:rsidR="004307FF" w:rsidRDefault="008633B5" w:rsidP="00BE3CFC">
      <w:r w:rsidRPr="00BF5214">
        <w:rPr>
          <w:rStyle w:val="FootnoteReference"/>
          <w:sz w:val="20"/>
          <w:szCs w:val="20"/>
        </w:rPr>
        <w:footnoteRef/>
      </w:r>
      <w:r w:rsidRPr="00BF5214">
        <w:t xml:space="preserve"> If A is a square matrix</w:t>
      </w:r>
    </w:p>
    <w:p w14:paraId="31AA2A78" w14:textId="4CE119B7" w:rsidR="008633B5" w:rsidRPr="00BF5214" w:rsidRDefault="008633B5" w:rsidP="00BE3CFC">
      <m:oMathPara>
        <m:oMath>
          <m:r>
            <w:rPr>
              <w:rFonts w:ascii="Cambria Math" w:hAnsi="Cambria Math"/>
            </w:rPr>
            <m:t>A</m:t>
          </m:r>
          <m:r>
            <m:rPr>
              <m:sty m:val="p"/>
            </m:rPr>
            <w:rPr>
              <w:rFonts w:ascii="Cambria Math" w:hAnsi="Cambria Math"/>
            </w:rPr>
            <m:t>=</m:t>
          </m:r>
          <m:r>
            <w:rPr>
              <w:rFonts w:ascii="Cambria Math" w:hAnsi="Cambria Math"/>
            </w:rPr>
            <m:t>QR</m:t>
          </m:r>
        </m:oMath>
      </m:oMathPara>
    </w:p>
    <w:p w14:paraId="682BFC88" w14:textId="56952C0E" w:rsidR="008633B5" w:rsidRPr="00BF5214" w:rsidRDefault="008633B5" w:rsidP="00BE3CFC">
      <w:r w:rsidRPr="00BF5214">
        <w:t xml:space="preserve">Where Q is an orthogonal matrix,  </w:t>
      </w: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-1</m:t>
            </m:r>
          </m:sup>
        </m:sSup>
      </m:oMath>
      <w:r w:rsidRPr="00BF5214">
        <w:t xml:space="preserve"> and R is upper triangular.</w:t>
      </w:r>
      <w:r w:rsidR="004307FF" w:rsidRPr="004307FF">
        <w:t xml:space="preserve"> If A has n linearly independent columns, then the first n columns of Q form an orthonormal basis for the column space of A, they are all unit vectors and orthogonal to each other</w:t>
      </w:r>
    </w:p>
    <w:p w14:paraId="7E9D96C4" w14:textId="2FD26748" w:rsidR="008633B5" w:rsidRDefault="008633B5" w:rsidP="00BE3CFC">
      <w:pPr>
        <w:pStyle w:val="FootnoteText"/>
      </w:pPr>
    </w:p>
  </w:footnote>
  <w:footnote w:id="16">
    <w:p w14:paraId="7DE84D55" w14:textId="77777777" w:rsidR="00C615CC" w:rsidRDefault="00C615CC" w:rsidP="00BE3CFC">
      <w:r>
        <w:rPr>
          <w:rStyle w:val="FootnoteReference"/>
        </w:rPr>
        <w:footnoteRef/>
      </w:r>
      <w:r>
        <w:t xml:space="preserve"> </w:t>
      </w:r>
    </w:p>
    <w:p w14:paraId="716357AC" w14:textId="3FB42B27" w:rsidR="00C615CC" w:rsidRPr="00BF5214" w:rsidRDefault="00000000" w:rsidP="00BE3CFC">
      <m:oMathPara>
        <m:oMath>
          <m:sSub>
            <m:sSubPr>
              <m:ctrlPr>
                <w:rPr>
                  <w:rFonts w:ascii="Cambria Math" w:hAnsi="Cambria Math"/>
                </w:rPr>
              </m:ctrlPr>
            </m:sSubPr>
            <m:e>
              <m:r>
                <m:rPr>
                  <m:sty m:val="bi"/>
                </m:rPr>
                <w:rPr>
                  <w:rFonts w:ascii="Cambria Math" w:hAnsi="Cambria Math"/>
                </w:rPr>
                <m:t>Y</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m:rPr>
                  <m:sty m:val="bi"/>
                </m:rPr>
                <w:rPr>
                  <w:rFonts w:ascii="Cambria Math" w:hAnsi="Cambria Math"/>
                </w:rPr>
                <m:t>X</m:t>
              </m:r>
            </m:e>
            <m:sub>
              <m:r>
                <w:rPr>
                  <w:rFonts w:ascii="Cambria Math" w:hAnsi="Cambria Math"/>
                </w:rPr>
                <m:t>t</m:t>
              </m:r>
            </m:sub>
            <m:sup>
              <m:r>
                <m:rPr>
                  <m:sty m:val="p"/>
                </m:rPr>
                <w:rPr>
                  <w:rFonts w:ascii="Cambria Math" w:hAnsi="Cambria Math"/>
                </w:rPr>
                <m:t>'</m:t>
              </m:r>
            </m:sup>
          </m:sSubSup>
          <m:r>
            <m:rPr>
              <m:sty m:val="bi"/>
            </m:rPr>
            <w:rPr>
              <w:rFonts w:ascii="Cambria Math" w:hAnsi="Cambria Math"/>
            </w:rPr>
            <m:t>β</m:t>
          </m:r>
          <m:r>
            <m:rPr>
              <m:sty m:val="p"/>
            </m:rPr>
            <w:rPr>
              <w:rFonts w:ascii="Cambria Math" w:hAnsi="Cambria Math"/>
            </w:rPr>
            <m:t>+</m:t>
          </m:r>
          <m:sSub>
            <m:sSubPr>
              <m:ctrlPr>
                <w:rPr>
                  <w:rFonts w:ascii="Cambria Math" w:hAnsi="Cambria Math"/>
                </w:rPr>
              </m:ctrlPr>
            </m:sSubPr>
            <m:e>
              <m:r>
                <m:rPr>
                  <m:sty m:val="bi"/>
                </m:rPr>
                <w:rPr>
                  <w:rFonts w:ascii="Cambria Math" w:hAnsi="Cambria Math"/>
                </w:rPr>
                <m:t>S</m:t>
              </m:r>
              <m:ctrlPr>
                <w:rPr>
                  <w:rFonts w:ascii="Cambria Math" w:hAnsi="Cambria Math"/>
                  <w:b/>
                  <w:bCs/>
                </w:rPr>
              </m:ctrlP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ξ</m:t>
              </m:r>
            </m:e>
            <m:sub>
              <m:r>
                <w:rPr>
                  <w:rFonts w:ascii="Cambria Math" w:hAnsi="Cambria Math"/>
                </w:rPr>
                <m:t>t</m:t>
              </m:r>
            </m:sub>
          </m:sSub>
        </m:oMath>
      </m:oMathPara>
    </w:p>
    <w:p w14:paraId="0B274B10" w14:textId="77777777" w:rsidR="00C615CC" w:rsidRPr="00A05DD8" w:rsidRDefault="00000000" w:rsidP="00BE3CFC">
      <m:oMathPara>
        <m:oMath>
          <m:sSub>
            <m:sSubPr>
              <m:ctrlPr>
                <w:rPr>
                  <w:rFonts w:ascii="Cambria Math" w:hAnsi="Cambria Math"/>
                </w:rPr>
              </m:ctrlPr>
            </m:sSubPr>
            <m:e>
              <m:r>
                <m:rPr>
                  <m:sty m:val="bi"/>
                </m:rP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b</m:t>
              </m:r>
            </m:e>
            <m:sub>
              <m:r>
                <w:rPr>
                  <w:rFonts w:ascii="Cambria Math" w:hAnsi="Cambria Math"/>
                </w:rPr>
                <m:t>t</m:t>
              </m:r>
            </m:sub>
          </m:sSub>
        </m:oMath>
      </m:oMathPara>
    </w:p>
    <w:p w14:paraId="7D7755BD" w14:textId="77777777" w:rsidR="00C615CC" w:rsidRPr="00915DB2" w:rsidRDefault="00000000" w:rsidP="00BE3CFC">
      <m:oMathPara>
        <m:oMath>
          <m:sSub>
            <m:sSubPr>
              <m:ctrlPr>
                <w:rPr>
                  <w:rFonts w:ascii="Cambria Math" w:hAnsi="Cambria Math"/>
                </w:rPr>
              </m:ctrlPr>
            </m:sSubPr>
            <m:e>
              <m:r>
                <m:rPr>
                  <m:sty m:val="bi"/>
                </m:rPr>
                <w:rPr>
                  <w:rFonts w:ascii="Cambria Math" w:hAnsi="Cambria Math"/>
                </w:rPr>
                <m:t>Y</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m:rPr>
                  <m:sty m:val="bi"/>
                </m:rPr>
                <w:rPr>
                  <w:rFonts w:ascii="Cambria Math" w:hAnsi="Cambria Math"/>
                </w:rPr>
                <m:t>X</m:t>
              </m:r>
            </m:e>
            <m:sub>
              <m:r>
                <w:rPr>
                  <w:rFonts w:ascii="Cambria Math" w:hAnsi="Cambria Math"/>
                </w:rPr>
                <m:t>t</m:t>
              </m:r>
            </m:sub>
            <m:sup>
              <m:r>
                <m:rPr>
                  <m:sty m:val="p"/>
                </m:rPr>
                <w:rPr>
                  <w:rFonts w:ascii="Cambria Math" w:hAnsi="Cambria Math"/>
                </w:rPr>
                <m:t>'</m:t>
              </m:r>
            </m:sup>
          </m:sSubSup>
          <m:r>
            <m:rPr>
              <m:sty m:val="bi"/>
            </m:rPr>
            <w:rPr>
              <w:rFonts w:ascii="Cambria Math" w:hAnsi="Cambria Math"/>
            </w:rPr>
            <m:t>β</m:t>
          </m:r>
          <m:r>
            <m:rPr>
              <m:sty m:val="p"/>
            </m:rPr>
            <w:rPr>
              <w:rFonts w:ascii="Cambria Math" w:hAnsi="Cambria Math"/>
            </w:rPr>
            <m:t>+</m:t>
          </m:r>
          <m:sSub>
            <m:sSubPr>
              <m:ctrlPr>
                <w:rPr>
                  <w:rFonts w:ascii="Cambria Math" w:hAnsi="Cambria Math"/>
                </w:rPr>
              </m:ctrlPr>
            </m:sSubPr>
            <m:e>
              <m:r>
                <m:rPr>
                  <m:sty m:val="bi"/>
                </m:rPr>
                <w:rPr>
                  <w:rFonts w:ascii="Cambria Math" w:hAnsi="Cambria Math"/>
                </w:rPr>
                <m:t>S</m:t>
              </m:r>
              <m:ctrlPr>
                <w:rPr>
                  <w:rFonts w:ascii="Cambria Math" w:hAnsi="Cambria Math"/>
                  <w:b/>
                  <w:bCs/>
                </w:rPr>
              </m:ctrlPr>
            </m:e>
            <m:sub>
              <m:r>
                <w:rPr>
                  <w:rFonts w:ascii="Cambria Math" w:hAnsi="Cambria Math"/>
                </w:rPr>
                <m:t>t</m:t>
              </m:r>
            </m:sub>
          </m:sSub>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m:rPr>
                      <m:sty m:val="bi"/>
                    </m:rPr>
                    <w:rPr>
                      <w:rFonts w:ascii="Cambria Math" w:hAnsi="Cambria Math"/>
                    </w:rPr>
                    <m:t>S</m:t>
                  </m:r>
                  <m:ctrlPr>
                    <w:rPr>
                      <w:rFonts w:ascii="Cambria Math" w:hAnsi="Cambria Math"/>
                      <w:b/>
                      <w:bCs/>
                    </w:rPr>
                  </m:ctrlPr>
                </m:e>
                <m:sub>
                  <m:r>
                    <w:rPr>
                      <w:rFonts w:ascii="Cambria Math" w:hAnsi="Cambria Math"/>
                    </w:rPr>
                    <m:t>t</m:t>
                  </m:r>
                </m:sub>
              </m:sSub>
              <m:r>
                <m:rPr>
                  <m:sty m:val="bi"/>
                </m:rP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ξ</m:t>
              </m:r>
            </m:e>
            <m:sub>
              <m:r>
                <w:rPr>
                  <w:rFonts w:ascii="Cambria Math" w:hAnsi="Cambria Math"/>
                </w:rPr>
                <m:t>t</m:t>
              </m:r>
            </m:sub>
          </m:sSub>
        </m:oMath>
      </m:oMathPara>
    </w:p>
    <w:p w14:paraId="662124F3" w14:textId="77777777" w:rsidR="00C615CC" w:rsidRPr="00915DB2" w:rsidRDefault="00000000" w:rsidP="00BE3CFC">
      <m:oMathPara>
        <m:oMath>
          <m:sSubSup>
            <m:sSubSupPr>
              <m:ctrlPr>
                <w:rPr>
                  <w:rFonts w:ascii="Cambria Math" w:hAnsi="Cambria Math"/>
                </w:rPr>
              </m:ctrlPr>
            </m:sSubSupPr>
            <m:e>
              <m:r>
                <m:rPr>
                  <m:sty m:val="b"/>
                </m:rPr>
                <w:rPr>
                  <w:rFonts w:ascii="Cambria Math" w:hAnsi="Cambria Math"/>
                </w:rPr>
                <m:t>S</m:t>
              </m:r>
            </m:e>
            <m:sub>
              <m:r>
                <w:rPr>
                  <w:rFonts w:ascii="Cambria Math" w:hAnsi="Cambria Math"/>
                </w:rPr>
                <m:t>t</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ξ</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w:rPr>
                  <w:rFonts w:ascii="Cambria Math" w:hAnsi="Cambria Math"/>
                </w:rPr>
                <m:t>t</m:t>
              </m:r>
            </m:sub>
            <m:sup>
              <m:r>
                <m:rPr>
                  <m:sty m:val="p"/>
                </m:rPr>
                <w:rPr>
                  <w:rFonts w:ascii="Cambria Math" w:hAnsi="Cambria Math"/>
                </w:rPr>
                <m:t>'</m:t>
              </m:r>
            </m:sup>
          </m:sSubSup>
          <m:sSubSup>
            <m:sSubSupPr>
              <m:ctrlPr>
                <w:rPr>
                  <w:rFonts w:ascii="Cambria Math" w:hAnsi="Cambria Math"/>
                </w:rPr>
              </m:ctrlPr>
            </m:sSubSupPr>
            <m:e>
              <m:r>
                <m:rPr>
                  <m:sty m:val="bi"/>
                </m:rPr>
                <w:rPr>
                  <w:rFonts w:ascii="Cambria Math" w:hAnsi="Cambria Math"/>
                </w:rPr>
                <m:t>X</m:t>
              </m:r>
            </m:e>
            <m:sub>
              <m:r>
                <w:rPr>
                  <w:rFonts w:ascii="Cambria Math" w:hAnsi="Cambria Math"/>
                </w:rPr>
                <m:t>t</m:t>
              </m:r>
            </m:sub>
            <m:sup>
              <m:r>
                <m:rPr>
                  <m:sty m:val="p"/>
                </m:rPr>
                <w:rPr>
                  <w:rFonts w:ascii="Cambria Math" w:hAnsi="Cambria Math"/>
                </w:rPr>
                <m:t>'</m:t>
              </m:r>
            </m:sup>
          </m:sSubSup>
          <m:r>
            <m:rPr>
              <m:sty m:val="bi"/>
            </m:rPr>
            <w:rPr>
              <w:rFonts w:ascii="Cambria Math" w:hAnsi="Cambria Math"/>
            </w:rPr>
            <m:t>β</m:t>
          </m:r>
          <m:r>
            <m:rPr>
              <m:sty m:val="p"/>
            </m:rPr>
            <w:rPr>
              <w:rFonts w:ascii="Cambria Math" w:hAnsi="Cambria Math"/>
            </w:rPr>
            <m:t>+</m:t>
          </m:r>
          <m:sSub>
            <m:sSubPr>
              <m:ctrlPr>
                <w:rPr>
                  <w:rFonts w:ascii="Cambria Math" w:hAnsi="Cambria Math"/>
                </w:rPr>
              </m:ctrlPr>
            </m:sSubPr>
            <m:e>
              <m:r>
                <m:rPr>
                  <m:sty m:val="bi"/>
                </m:rP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oMath>
      </m:oMathPara>
    </w:p>
    <w:p w14:paraId="209370B2" w14:textId="77777777" w:rsidR="00C615CC" w:rsidRPr="00915DB2" w:rsidRDefault="00000000" w:rsidP="00BE3CFC">
      <m:oMathPara>
        <m:oMath>
          <m:sSubSup>
            <m:sSubSupPr>
              <m:ctrlPr>
                <w:rPr>
                  <w:rFonts w:ascii="Cambria Math" w:hAnsi="Cambria Math"/>
                </w:rPr>
              </m:ctrlPr>
            </m:sSubSupPr>
            <m:e>
              <m:r>
                <m:rPr>
                  <m:sty m:val="b"/>
                </m:rPr>
                <w:rPr>
                  <w:rFonts w:ascii="Cambria Math" w:hAnsi="Cambria Math"/>
                </w:rPr>
                <m:t>S</m:t>
              </m:r>
            </m:e>
            <m:sub>
              <m:r>
                <w:rPr>
                  <w:rFonts w:ascii="Cambria Math" w:hAnsi="Cambria Math"/>
                </w:rPr>
                <m:t>t</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ξ</m:t>
                  </m:r>
                </m:e>
                <m:sub>
                  <m:r>
                    <w:rPr>
                      <w:rFonts w:ascii="Cambria Math" w:hAnsi="Cambria Math"/>
                    </w:rPr>
                    <m:t>t</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sSubSup>
                    <m:sSubSupPr>
                      <m:ctrlPr>
                        <w:rPr>
                          <w:rFonts w:ascii="Cambria Math" w:hAnsi="Cambria Math"/>
                        </w:rPr>
                      </m:ctrlPr>
                    </m:sSubSupPr>
                    <m:e>
                      <m:r>
                        <m:rPr>
                          <m:sty m:val="bi"/>
                        </m:rPr>
                        <w:rPr>
                          <w:rFonts w:ascii="Cambria Math" w:hAnsi="Cambria Math"/>
                        </w:rPr>
                        <m:t>S</m:t>
                      </m:r>
                    </m:e>
                    <m:sub>
                      <m:r>
                        <w:rPr>
                          <w:rFonts w:ascii="Cambria Math" w:hAnsi="Cambria Math"/>
                        </w:rPr>
                        <m:t>t</m:t>
                      </m:r>
                    </m:sub>
                    <m:sup>
                      <m:r>
                        <m:rPr>
                          <m:sty m:val="p"/>
                        </m:rPr>
                        <w:rPr>
                          <w:rFonts w:ascii="Cambria Math" w:hAnsi="Cambria Math"/>
                        </w:rPr>
                        <m:t>'</m:t>
                      </m:r>
                    </m:sup>
                  </m:sSubSup>
                  <m:r>
                    <m:rPr>
                      <m:sty m:val="bi"/>
                    </m:rPr>
                    <w:rPr>
                      <w:rFonts w:ascii="Cambria Math" w:hAnsi="Cambria Math"/>
                    </w:rPr>
                    <m:t>X</m:t>
                  </m:r>
                </m:e>
                <m:sub>
                  <m:r>
                    <w:rPr>
                      <w:rFonts w:ascii="Cambria Math" w:hAnsi="Cambria Math"/>
                    </w:rPr>
                    <m:t>t</m:t>
                  </m:r>
                </m:sub>
              </m:sSub>
              <m:r>
                <m:rPr>
                  <m:sty m:val="p"/>
                </m:rPr>
                <w:rPr>
                  <w:rFonts w:ascii="Cambria Math" w:hAnsi="Cambria Math"/>
                </w:rPr>
                <m:t xml:space="preserve">, </m:t>
              </m:r>
              <m:r>
                <m:rPr>
                  <m:sty m:val="bi"/>
                </m:rPr>
                <w:rPr>
                  <w:rFonts w:ascii="Cambria Math" w:hAnsi="Cambria Math"/>
                </w:rPr>
                <m:t>I</m:t>
              </m:r>
            </m:e>
          </m:d>
          <m:r>
            <m:rPr>
              <m:sty m:val="p"/>
            </m:rPr>
            <w:rPr>
              <w:rFonts w:ascii="Cambria Math" w:hAnsi="Cambria Math"/>
            </w:rPr>
            <m:t>(</m:t>
          </m:r>
          <m:sSup>
            <m:sSupPr>
              <m:ctrlPr>
                <w:rPr>
                  <w:rFonts w:ascii="Cambria Math" w:hAnsi="Cambria Math"/>
                  <w:b/>
                  <w:bCs/>
                </w:rPr>
              </m:ctrlPr>
            </m:sSupPr>
            <m:e>
              <m:r>
                <m:rPr>
                  <m:sty m:val="bi"/>
                </m:rPr>
                <w:rPr>
                  <w:rFonts w:ascii="Cambria Math" w:hAnsi="Cambria Math"/>
                </w:rPr>
                <m:t>β</m:t>
              </m:r>
              <m:ctrlPr>
                <w:rPr>
                  <w:rFonts w:ascii="Cambria Math" w:hAnsi="Cambria Math"/>
                </w:rPr>
              </m:ctrlPr>
            </m:e>
            <m:sup>
              <m:r>
                <m:rPr>
                  <m:sty m:val="b"/>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oMath>
      </m:oMathPara>
    </w:p>
    <w:p w14:paraId="53571E27" w14:textId="77777777" w:rsidR="00C615CC" w:rsidRPr="00915DB2" w:rsidRDefault="00000000" w:rsidP="00BE3CFC">
      <m:oMathPara>
        <m:oMath>
          <m:sSubSup>
            <m:sSubSupPr>
              <m:ctrlPr>
                <w:rPr>
                  <w:rFonts w:ascii="Cambria Math" w:hAnsi="Cambria Math"/>
                </w:rPr>
              </m:ctrlPr>
            </m:sSubSupPr>
            <m:e>
              <m:r>
                <m:rPr>
                  <m:sty m:val="b"/>
                </m:rPr>
                <w:rPr>
                  <w:rFonts w:ascii="Cambria Math" w:hAnsi="Cambria Math"/>
                </w:rPr>
                <m:t>S</m:t>
              </m:r>
            </m:e>
            <m:sub>
              <m:r>
                <w:rPr>
                  <w:rFonts w:ascii="Cambria Math" w:hAnsi="Cambria Math"/>
                </w:rPr>
                <m:t>t</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ξ</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m:rPr>
                  <m:sty m:val="bi"/>
                </m:rPr>
                <w:rPr>
                  <w:rFonts w:ascii="Cambria Math" w:hAnsi="Cambria Math"/>
                </w:rPr>
                <m:t>B</m:t>
              </m:r>
            </m:e>
            <m:sub>
              <m:r>
                <w:rPr>
                  <w:rFonts w:ascii="Cambria Math" w:hAnsi="Cambria Math"/>
                </w:rPr>
                <m:t>t</m:t>
              </m:r>
            </m:sub>
          </m:sSub>
          <m:sSub>
            <m:sSubPr>
              <m:ctrlPr>
                <w:rPr>
                  <w:rFonts w:ascii="Cambria Math" w:hAnsi="Cambria Math"/>
                </w:rPr>
              </m:ctrlPr>
            </m:sSubPr>
            <m:e>
              <m:r>
                <m:rPr>
                  <m:sty m:val="bi"/>
                </m:rPr>
                <w:rPr>
                  <w:rFonts w:ascii="Cambria Math" w:hAnsi="Cambria Math"/>
                </w:rPr>
                <m:t>ζ</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oMath>
      </m:oMathPara>
    </w:p>
    <w:p w14:paraId="75717175" w14:textId="502C8E91" w:rsidR="00C615CC" w:rsidRDefault="00C615CC" w:rsidP="00BE3CFC">
      <w:pPr>
        <w:pStyle w:val="FootnoteText"/>
      </w:pPr>
    </w:p>
  </w:footnote>
  <w:footnote w:id="17">
    <w:p w14:paraId="66F71F62" w14:textId="77777777" w:rsidR="009C0F39" w:rsidRPr="0018643B" w:rsidRDefault="009C0F39" w:rsidP="00BE3CFC">
      <w:r w:rsidRPr="008A3179">
        <w:rPr>
          <w:rStyle w:val="FootnoteReference"/>
        </w:rPr>
        <w:footnoteRef/>
      </w:r>
      <w:r w:rsidRPr="0018643B">
        <w:t xml:space="preserve"> The data generation model can be written as follow</w:t>
      </w:r>
      <w:r>
        <w:t>s</w:t>
      </w:r>
      <w:r w:rsidRPr="0018643B">
        <w:t xml:space="preserve">. The count of cases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18643B">
        <w:t xml:space="preserve"> for </w:t>
      </w:r>
      <w:r w:rsidRPr="0018643B">
        <w:rPr>
          <w:rFonts w:cs="Times New Roman"/>
        </w:rPr>
        <w:t xml:space="preserve">area </w:t>
      </w:r>
      <w:proofErr w:type="spellStart"/>
      <w:r w:rsidRPr="0018643B">
        <w:rPr>
          <w:rFonts w:cs="Times New Roman"/>
        </w:rPr>
        <w:t>i</w:t>
      </w:r>
      <w:proofErr w:type="spellEnd"/>
      <w:r w:rsidRPr="0018643B">
        <w:rPr>
          <w:rFonts w:cs="Times New Roman"/>
        </w:rPr>
        <w:t xml:space="preserve"> and time t, </w:t>
      </w:r>
    </w:p>
    <w:p w14:paraId="317BD176" w14:textId="77777777" w:rsidR="009C0F39" w:rsidRPr="0018643B"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r>
            <w:rPr>
              <w:rFonts w:ascii="Cambria Math" w:hAnsi="Cambria Math"/>
            </w:rPr>
            <m:t>Poisson</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it</m:t>
                  </m:r>
                </m:sub>
              </m:sSub>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w:rPr>
                          <w:rFonts w:ascii="Cambria Math" w:hAnsi="Cambria Math"/>
                        </w:rPr>
                        <m:t>η</m:t>
                      </m:r>
                    </m:e>
                    <m:sub>
                      <m:r>
                        <w:rPr>
                          <w:rFonts w:ascii="Cambria Math" w:hAnsi="Cambria Math"/>
                        </w:rPr>
                        <m:t>it</m:t>
                      </m:r>
                    </m:sub>
                  </m:sSub>
                </m:sup>
              </m:sSup>
            </m:e>
          </m:d>
          <m:r>
            <m:rPr>
              <m:sty m:val="p"/>
            </m:rPr>
            <w:rPr>
              <w:rFonts w:ascii="Cambria Math" w:hAnsi="Cambria Math"/>
            </w:rPr>
            <m:t>, for i=1,…,N, and t=1,…,T,</m:t>
          </m:r>
        </m:oMath>
      </m:oMathPara>
    </w:p>
    <w:p w14:paraId="761F740E" w14:textId="77777777" w:rsidR="009C0F39" w:rsidRPr="0018643B" w:rsidRDefault="009C0F39" w:rsidP="00BE3CFC">
      <w:r>
        <w:t>w</w:t>
      </w:r>
      <w:r w:rsidRPr="0018643B">
        <w:t xml:space="preserve">here N is the total number of areas, T </w:t>
      </w:r>
      <w:r>
        <w:t xml:space="preserve">is </w:t>
      </w:r>
      <w:r w:rsidRPr="0018643B">
        <w:t xml:space="preserve">the total number of periods, </w:t>
      </w:r>
      <m:oMath>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w:rPr>
                    <w:rFonts w:ascii="Cambria Math" w:hAnsi="Cambria Math"/>
                  </w:rPr>
                  <m:t>η</m:t>
                </m:r>
              </m:e>
              <m:sub>
                <m:r>
                  <w:rPr>
                    <w:rFonts w:ascii="Cambria Math" w:hAnsi="Cambria Math"/>
                  </w:rPr>
                  <m:t>it</m:t>
                </m:r>
              </m:sub>
            </m:sSub>
          </m:sup>
        </m:sSup>
      </m:oMath>
      <w:r w:rsidRPr="0018643B">
        <w:t xml:space="preserve"> is the relative risk in the area i at time t, and </w:t>
      </w:r>
      <m:oMath>
        <m:sSub>
          <m:sSubPr>
            <m:ctrlPr>
              <w:rPr>
                <w:rFonts w:ascii="Cambria Math" w:hAnsi="Cambria Math"/>
              </w:rPr>
            </m:ctrlPr>
          </m:sSubPr>
          <m:e>
            <m:r>
              <w:rPr>
                <w:rFonts w:ascii="Cambria Math" w:hAnsi="Cambria Math"/>
              </w:rPr>
              <m:t>E</m:t>
            </m:r>
          </m:e>
          <m:sub>
            <m:r>
              <w:rPr>
                <w:rFonts w:ascii="Cambria Math" w:hAnsi="Cambria Math"/>
              </w:rPr>
              <m:t>it</m:t>
            </m:r>
          </m:sub>
        </m:sSub>
      </m:oMath>
      <w:r w:rsidRPr="0018643B">
        <w:t xml:space="preserve"> is the expected count under homogenous risk </w:t>
      </w:r>
      <w:r>
        <w:t>(</w:t>
      </w:r>
      <w:r w:rsidRPr="0018643B">
        <w:t xml:space="preserve">i.e., </w:t>
      </w:r>
      <m:oMath>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m:t>
            </m:r>
          </m:sub>
        </m:sSub>
        <m:sSub>
          <m:sSubPr>
            <m:ctrlPr>
              <w:rPr>
                <w:rFonts w:ascii="Cambria Math" w:hAnsi="Cambria Math"/>
                <w:i/>
              </w:rPr>
            </m:ctrlPr>
          </m:sSubPr>
          <m:e>
            <m:r>
              <w:rPr>
                <w:rFonts w:ascii="Cambria Math" w:hAnsi="Cambria Math"/>
              </w:rPr>
              <m:t>r</m:t>
            </m:r>
          </m:e>
          <m:sub>
            <m:r>
              <w:rPr>
                <w:rFonts w:ascii="Cambria Math" w:hAnsi="Cambria Math"/>
              </w:rPr>
              <m:t>0</m:t>
            </m:r>
          </m:sub>
        </m:sSub>
      </m:oMath>
      <w:r w:rsidRPr="0018643B">
        <w:t xml:space="preserve">, where </w:t>
      </w:r>
      <m:oMath>
        <m:sSub>
          <m:sSubPr>
            <m:ctrlPr>
              <w:rPr>
                <w:rFonts w:ascii="Cambria Math" w:hAnsi="Cambria Math"/>
                <w:i/>
              </w:rPr>
            </m:ctrlPr>
          </m:sSubPr>
          <m:e>
            <m:r>
              <w:rPr>
                <w:rFonts w:ascii="Cambria Math" w:hAnsi="Cambria Math"/>
              </w:rPr>
              <m:t>n</m:t>
            </m:r>
          </m:e>
          <m:sub>
            <m:r>
              <w:rPr>
                <w:rFonts w:ascii="Cambria Math" w:hAnsi="Cambria Math"/>
              </w:rPr>
              <m:t>it</m:t>
            </m:r>
          </m:sub>
        </m:sSub>
      </m:oMath>
      <w:r w:rsidRPr="0018643B">
        <w:t xml:space="preserve"> </w:t>
      </w:r>
      <w:r>
        <w:t xml:space="preserve">is </w:t>
      </w:r>
      <w:r w:rsidRPr="0018643B">
        <w:t>the population at risk</w:t>
      </w:r>
      <w:r>
        <w:t xml:space="preserve"> and</w:t>
      </w:r>
      <w:r w:rsidRPr="0018643B">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18643B">
        <w:t xml:space="preserve"> is some baseline risk</w:t>
      </w:r>
      <w:r>
        <w:t>)</w:t>
      </w:r>
      <w:r w:rsidRPr="0018643B">
        <w:t>. In turn, the log relative risk</w:t>
      </w:r>
      <w:r>
        <w:t xml:space="preserve">, from t=2 onwards, </w:t>
      </w:r>
    </w:p>
    <w:p w14:paraId="2FB43546" w14:textId="77777777" w:rsidR="009C0F39" w:rsidRPr="0018643B" w:rsidRDefault="00000000" w:rsidP="00BE3CFC">
      <m:oMathPara>
        <m:oMath>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=ρ</m:t>
          </m:r>
          <m:sSub>
            <m:sSubPr>
              <m:ctrlPr>
                <w:rPr>
                  <w:rFonts w:ascii="Cambria Math" w:hAnsi="Cambria Math"/>
                </w:rPr>
              </m:ctrlPr>
            </m:sSubPr>
            <m:e>
              <m:r>
                <w:rPr>
                  <w:rFonts w:ascii="Cambria Math" w:hAnsi="Cambria Math"/>
                </w:rPr>
                <m:t>η</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it</m:t>
              </m:r>
            </m:sub>
          </m:sSub>
          <m:r>
            <m:rPr>
              <m:sty m:val="p"/>
            </m:rPr>
            <w:rPr>
              <w:rFonts w:ascii="Cambria Math" w:hAnsi="Cambria Math"/>
            </w:rPr>
            <m:t>,</m:t>
          </m:r>
        </m:oMath>
      </m:oMathPara>
    </w:p>
    <w:p w14:paraId="2F6C7F65" w14:textId="77777777" w:rsidR="009C0F39" w:rsidRPr="0018643B" w:rsidRDefault="009C0F39" w:rsidP="00BE3CFC">
      <w:r>
        <w:t xml:space="preserve">follows a first order autoregressive process, where </w:t>
      </w:r>
      <m:oMath>
        <m:r>
          <m:rPr>
            <m:sty m:val="p"/>
          </m:rPr>
          <w:rPr>
            <w:rFonts w:ascii="Cambria Math" w:hAnsi="Cambria Math"/>
          </w:rPr>
          <m:t>ρ</m:t>
        </m:r>
      </m:oMath>
      <w:r w:rsidRPr="0018643B">
        <w:t xml:space="preserve"> is the serial correlation parameter and </w:t>
      </w:r>
      <m:oMath>
        <m:sSub>
          <m:sSubPr>
            <m:ctrlPr>
              <w:rPr>
                <w:rFonts w:ascii="Cambria Math" w:hAnsi="Cambria Math"/>
              </w:rPr>
            </m:ctrlPr>
          </m:sSubPr>
          <m:e>
            <m:r>
              <w:rPr>
                <w:rFonts w:ascii="Cambria Math" w:hAnsi="Cambria Math"/>
              </w:rPr>
              <m:t>δ</m:t>
            </m:r>
          </m:e>
          <m:sub>
            <m:r>
              <w:rPr>
                <w:rFonts w:ascii="Cambria Math" w:hAnsi="Cambria Math"/>
              </w:rPr>
              <m:t>it</m:t>
            </m:r>
          </m:sub>
        </m:sSub>
      </m:oMath>
      <w:r w:rsidRPr="0018643B">
        <w:t xml:space="preserve"> is a random shock</w:t>
      </w:r>
      <w:r>
        <w:t xml:space="preserve"> (</w:t>
      </w:r>
      <w:r w:rsidRPr="0018643B">
        <w:t>at t</w:t>
      </w:r>
      <w:r>
        <w:t>=1,</w:t>
      </w:r>
      <m:oMath>
        <m:r>
          <w:rPr>
            <w:rFonts w:ascii="Cambria Math" w:hAnsi="Cambria Math"/>
          </w:rPr>
          <m:t xml:space="preserve"> </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1</m:t>
            </m:r>
          </m:sub>
        </m:sSub>
      </m:oMath>
      <w:r>
        <w:t>)</w:t>
      </w:r>
      <w:r w:rsidRPr="0018643B">
        <w:t xml:space="preserve">. Importantly, </w:t>
      </w:r>
      <m:oMath>
        <m:sSub>
          <m:sSubPr>
            <m:ctrlPr>
              <w:rPr>
                <w:rFonts w:ascii="Cambria Math" w:hAnsi="Cambria Math"/>
              </w:rPr>
            </m:ctrlPr>
          </m:sSubPr>
          <m:e>
            <m:r>
              <w:rPr>
                <w:rFonts w:ascii="Cambria Math" w:hAnsi="Cambria Math"/>
              </w:rPr>
              <m:t>δ</m:t>
            </m:r>
          </m:e>
          <m:sub>
            <m:r>
              <w:rPr>
                <w:rFonts w:ascii="Cambria Math" w:hAnsi="Cambria Math"/>
              </w:rPr>
              <m:t>it</m:t>
            </m:r>
          </m:sub>
        </m:sSub>
      </m:oMath>
      <w:r>
        <w:t xml:space="preserve"> has a</w:t>
      </w:r>
      <w:r w:rsidRPr="0018643B">
        <w:t xml:space="preserve"> spatial</w:t>
      </w:r>
      <w:r>
        <w:t xml:space="preserve"> structure—</w:t>
      </w:r>
      <w:r w:rsidRPr="0018643B">
        <w:t xml:space="preserve">that is, for each period t, </w:t>
      </w:r>
    </w:p>
    <w:p w14:paraId="70600BAC" w14:textId="77777777" w:rsidR="009C0F39" w:rsidRPr="0018643B" w:rsidRDefault="00000000" w:rsidP="00BE3CFC">
      <m:oMathPara>
        <m:oMath>
          <m:sSub>
            <m:sSubPr>
              <m:ctrlPr>
                <w:rPr>
                  <w:rFonts w:ascii="Cambria Math" w:hAnsi="Cambria Math"/>
                </w:rPr>
              </m:ctrlPr>
            </m:sSubPr>
            <m:e>
              <m:r>
                <m:rPr>
                  <m:sty m:val="bi"/>
                </m:rPr>
                <w:rPr>
                  <w:rFonts w:ascii="Cambria Math" w:hAnsi="Cambria Math"/>
                </w:rPr>
                <m:t>δ</m:t>
              </m:r>
            </m:e>
            <m:sub>
              <m:r>
                <w:rPr>
                  <w:rFonts w:ascii="Cambria Math" w:hAnsi="Cambria Math"/>
                </w:rPr>
                <m:t>t</m:t>
              </m:r>
            </m:sub>
          </m:sSub>
          <m:r>
            <m:rPr>
              <m:sty m:val="p"/>
            </m:rPr>
            <w:rPr>
              <w:rFonts w:ascii="Cambria Math" w:hAnsi="Cambria Math"/>
            </w:rPr>
            <m:t>~ MVN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δ</m:t>
                  </m:r>
                </m:sub>
              </m:sSub>
            </m:e>
          </m:d>
          <m:r>
            <m:rPr>
              <m:sty m:val="p"/>
            </m:rPr>
            <w:rPr>
              <w:rFonts w:ascii="Cambria Math" w:hAnsi="Cambria Math"/>
            </w:rPr>
            <m:t>,</m:t>
          </m:r>
        </m:oMath>
      </m:oMathPara>
    </w:p>
    <w:p w14:paraId="2FACB85A" w14:textId="77777777" w:rsidR="009C0F39" w:rsidRPr="0018643B" w:rsidRDefault="009C0F39" w:rsidP="00BE3CFC">
      <w:r>
        <w:t>w</w:t>
      </w:r>
      <w:r w:rsidRPr="0018643B">
        <w:t xml:space="preserve">here </w:t>
      </w:r>
      <m:oMath>
        <m:sSub>
          <m:sSubPr>
            <m:ctrlPr>
              <w:rPr>
                <w:rFonts w:ascii="Cambria Math" w:hAnsi="Cambria Math"/>
              </w:rPr>
            </m:ctrlPr>
          </m:sSubPr>
          <m:e>
            <m:r>
              <m:rPr>
                <m:sty m:val="p"/>
              </m:rPr>
              <w:rPr>
                <w:rFonts w:ascii="Cambria Math" w:hAnsi="Cambria Math"/>
              </w:rPr>
              <m:t>Σ</m:t>
            </m:r>
          </m:e>
          <m:sub>
            <m:r>
              <w:rPr>
                <w:rFonts w:ascii="Cambria Math" w:hAnsi="Cambria Math"/>
              </w:rPr>
              <m:t>δ</m:t>
            </m:r>
          </m:sub>
        </m:sSub>
      </m:oMath>
      <w:r w:rsidRPr="0018643B">
        <w:t xml:space="preserve"> denotes spatial covariance matrix. Following Leroux et al. (1999), </w:t>
      </w:r>
      <m:oMath>
        <m:sSub>
          <m:sSubPr>
            <m:ctrlPr>
              <w:rPr>
                <w:rFonts w:ascii="Cambria Math" w:hAnsi="Cambria Math"/>
              </w:rPr>
            </m:ctrlPr>
          </m:sSubPr>
          <m:e>
            <m:r>
              <m:rPr>
                <m:sty m:val="p"/>
              </m:rPr>
              <w:rPr>
                <w:rFonts w:ascii="Cambria Math" w:hAnsi="Cambria Math"/>
              </w:rPr>
              <m:t>Σ</m:t>
            </m:r>
          </m:e>
          <m:sub>
            <m:r>
              <w:rPr>
                <w:rFonts w:ascii="Cambria Math" w:hAnsi="Cambria Math"/>
              </w:rPr>
              <m:t>δ</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oMath>
      <w:r w:rsidRPr="0018643B">
        <w:t xml:space="preserve"> and </w:t>
      </w:r>
      <m:oMath>
        <m:r>
          <w:rPr>
            <w:rFonts w:ascii="Cambria Math" w:hAnsi="Cambria Math"/>
          </w:rPr>
          <m:t>D=λQ+</m:t>
        </m:r>
        <m:d>
          <m:dPr>
            <m:ctrlPr>
              <w:rPr>
                <w:rFonts w:ascii="Cambria Math" w:hAnsi="Cambria Math"/>
                <w:i/>
              </w:rPr>
            </m:ctrlPr>
          </m:dPr>
          <m:e>
            <m:r>
              <w:rPr>
                <w:rFonts w:ascii="Cambria Math" w:hAnsi="Cambria Math"/>
              </w:rPr>
              <m:t>1-λ</m:t>
            </m:r>
          </m:e>
        </m:d>
        <m:r>
          <m:rPr>
            <m:sty m:val="bi"/>
          </m:rPr>
          <w:rPr>
            <w:rFonts w:ascii="Cambria Math" w:hAnsi="Cambria Math"/>
          </w:rPr>
          <m:t>I</m:t>
        </m:r>
      </m:oMath>
      <w:r w:rsidRPr="0018643B">
        <w:rPr>
          <w:b/>
        </w:rPr>
        <w:t>,</w:t>
      </w:r>
      <w:r w:rsidRPr="0018643B">
        <w:t xml:space="preserve"> where</w:t>
      </w:r>
      <w:r>
        <w:t xml:space="preserve"> </w:t>
      </w:r>
      <m:oMath>
        <m:r>
          <m:rPr>
            <m:sty m:val="bi"/>
          </m:rPr>
          <w:rPr>
            <w:rFonts w:ascii="Cambria Math" w:hAnsi="Cambria Math"/>
          </w:rPr>
          <m:t>I</m:t>
        </m:r>
      </m:oMath>
      <w:r w:rsidRPr="0018643B">
        <w:t xml:space="preserve"> </w:t>
      </w:r>
      <w:r>
        <w:t>is the identity matrix,</w:t>
      </w:r>
      <w:r w:rsidRPr="0018643B">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18643B">
        <w:t xml:space="preserve"> is a variance parameter, </w:t>
      </w:r>
      <m:oMath>
        <m:r>
          <w:rPr>
            <w:rFonts w:ascii="Cambria Math" w:hAnsi="Cambria Math"/>
          </w:rPr>
          <m:t>λ</m:t>
        </m:r>
      </m:oMath>
      <w:r w:rsidRPr="0018643B">
        <w:t xml:space="preserve"> is a spatial dependence parameter</w:t>
      </w:r>
      <w:r>
        <w:t xml:space="preserve">, and </w:t>
      </w:r>
      <w:r w:rsidRPr="0018643B">
        <w:t xml:space="preserve">Q is a matrix with the neighborhood structure. </w:t>
      </w:r>
      <w:proofErr w:type="gramStart"/>
      <w:r w:rsidRPr="0018643B">
        <w:t>In particular, Q</w:t>
      </w:r>
      <w:proofErr w:type="gramEnd"/>
      <w:r w:rsidRPr="0018643B">
        <w:t xml:space="preserve"> contains the number of neighbors for each region along the diagonal, and off</w:t>
      </w:r>
      <w:r>
        <w:t>-</w:t>
      </w:r>
      <w:r w:rsidRPr="0018643B">
        <w:t xml:space="preserve">diagonal </w:t>
      </w:r>
      <w:r>
        <w:t>elements are</w:t>
      </w:r>
      <w:r w:rsidRPr="0018643B">
        <w:t xml:space="preserve"> </w:t>
      </w:r>
      <m:oMath>
        <m:sSub>
          <m:sSubPr>
            <m:ctrlPr>
              <w:rPr>
                <w:rFonts w:ascii="Cambria Math" w:hAnsi="Cambria Math"/>
              </w:rPr>
            </m:ctrlPr>
          </m:sSubPr>
          <m:e>
            <m:r>
              <w:rPr>
                <w:rFonts w:ascii="Cambria Math" w:hAnsi="Cambria Math"/>
              </w:rPr>
              <m:t>q</m:t>
            </m:r>
          </m:e>
          <m:sub>
            <m:r>
              <w:rPr>
                <w:rFonts w:ascii="Cambria Math" w:hAnsi="Cambria Math"/>
              </w:rPr>
              <m:t>ij</m:t>
            </m:r>
          </m:sub>
        </m:sSub>
        <m:r>
          <w:rPr>
            <w:rFonts w:ascii="Cambria Math" w:hAnsi="Cambria Math"/>
          </w:rPr>
          <m:t xml:space="preserve">=-1 </m:t>
        </m:r>
      </m:oMath>
      <w:r w:rsidRPr="0018643B">
        <w:t>if i and j are neighbors and is zero otherwise.</w:t>
      </w:r>
      <w:r>
        <w:t xml:space="preserve"> </w:t>
      </w:r>
      <w:r w:rsidRPr="0018643B">
        <w:t>Importantly, the total number of areas (N), the population at risk in each area and period</w:t>
      </w:r>
      <w:r>
        <w:t xml:space="preserve"> (</w:t>
      </w:r>
      <m:oMath>
        <m:sSub>
          <m:sSubPr>
            <m:ctrlPr>
              <w:rPr>
                <w:rFonts w:ascii="Cambria Math" w:hAnsi="Cambria Math"/>
                <w:i/>
              </w:rPr>
            </m:ctrlPr>
          </m:sSubPr>
          <m:e>
            <m:r>
              <w:rPr>
                <w:rFonts w:ascii="Cambria Math" w:hAnsi="Cambria Math"/>
              </w:rPr>
              <m:t>n</m:t>
            </m:r>
          </m:e>
          <m:sub>
            <m:r>
              <w:rPr>
                <w:rFonts w:ascii="Cambria Math" w:hAnsi="Cambria Math"/>
              </w:rPr>
              <m:t>it</m:t>
            </m:r>
          </m:sub>
        </m:sSub>
      </m:oMath>
      <w:r>
        <w:t>)</w:t>
      </w:r>
      <w:r w:rsidRPr="0018643B">
        <w:t>, and the neighborhood structure (Q) are</w:t>
      </w:r>
      <w:r>
        <w:t xml:space="preserve"> not simulated but </w:t>
      </w:r>
      <w:r w:rsidRPr="0018643B">
        <w:t xml:space="preserve">taken from the real </w:t>
      </w:r>
      <w:r>
        <w:t>data</w:t>
      </w:r>
      <w:r w:rsidRPr="0018643B">
        <w:t xml:space="preserve">. </w:t>
      </w:r>
    </w:p>
  </w:footnote>
  <w:footnote w:id="18">
    <w:p w14:paraId="102919B5" w14:textId="77777777" w:rsidR="009C0F39" w:rsidRPr="00980545" w:rsidRDefault="009C0F39" w:rsidP="00BE3CFC">
      <w:pPr>
        <w:pStyle w:val="FootnoteText"/>
        <w:rPr>
          <w:highlight w:val="yellow"/>
        </w:rPr>
      </w:pPr>
      <w:r w:rsidRPr="00980545">
        <w:rPr>
          <w:rStyle w:val="FootnoteReference"/>
          <w:highlight w:val="yellow"/>
        </w:rPr>
        <w:footnoteRef/>
      </w:r>
      <w:r w:rsidRPr="00980545">
        <w:rPr>
          <w:highlight w:val="yellow"/>
        </w:rPr>
        <w:t xml:space="preserve"> County</w:t>
      </w:r>
      <w:r>
        <w:rPr>
          <w:highlight w:val="yellow"/>
        </w:rPr>
        <w:t>-</w:t>
      </w:r>
      <w:r w:rsidRPr="00980545">
        <w:rPr>
          <w:highlight w:val="yellow"/>
        </w:rPr>
        <w:t>level characteristics include racial/ethnic composition (percentages of Hispanic and non-Hispanic White, African American, AI/AN, and other races); median household income, poverty rates, unemployment rates, and percentage of the population with no health insurance; and rurality (using the NCHS six-level urban-rural classification scheme [Ingram &amp; Franco, 2014]).</w:t>
      </w:r>
    </w:p>
  </w:footnote>
  <w:footnote w:id="19">
    <w:p w14:paraId="13CBF366" w14:textId="77777777" w:rsidR="009C0F39" w:rsidRDefault="009C0F39" w:rsidP="00BE3CFC">
      <w:pPr>
        <w:pStyle w:val="FootnoteText"/>
      </w:pPr>
      <w:r w:rsidRPr="00980545">
        <w:rPr>
          <w:rStyle w:val="FootnoteReference"/>
          <w:highlight w:val="yellow"/>
        </w:rPr>
        <w:footnoteRef/>
      </w:r>
      <w:r w:rsidRPr="00980545">
        <w:rPr>
          <w:highlight w:val="yellow"/>
        </w:rPr>
        <w:t xml:space="preserve"> Intervention</w:t>
      </w:r>
      <w:r>
        <w:rPr>
          <w:highlight w:val="yellow"/>
        </w:rPr>
        <w:t>-</w:t>
      </w:r>
      <w:r w:rsidRPr="00980545">
        <w:rPr>
          <w:highlight w:val="yellow"/>
        </w:rPr>
        <w:t xml:space="preserve">level characteristics include the proportion of trainees per youth population (an indication of program reach); the number of years in which trainings occurred (an indication of program continuity over time); the proportion of short (less than </w:t>
      </w:r>
      <w:r>
        <w:rPr>
          <w:highlight w:val="yellow"/>
        </w:rPr>
        <w:t>two</w:t>
      </w:r>
      <w:r w:rsidRPr="00980545">
        <w:rPr>
          <w:highlight w:val="yellow"/>
        </w:rPr>
        <w:t xml:space="preserve"> hours) and long (more than </w:t>
      </w:r>
      <w:r>
        <w:rPr>
          <w:highlight w:val="yellow"/>
        </w:rPr>
        <w:t>eight</w:t>
      </w:r>
      <w:r w:rsidRPr="00980545">
        <w:rPr>
          <w:highlight w:val="yellow"/>
        </w:rPr>
        <w:t xml:space="preserve"> hours) trainings (training characteristics were previously suggested to be associated with training outcomes [Condron et al., 2015, 2019]); the proportion of trainings implemented by tribal GLS grantees (a possible indication of cultural appropriateness); the proportion of trainees under </w:t>
      </w:r>
      <w:r>
        <w:rPr>
          <w:highlight w:val="yellow"/>
        </w:rPr>
        <w:t xml:space="preserve">age </w:t>
      </w:r>
      <w:r w:rsidRPr="00980545">
        <w:rPr>
          <w:highlight w:val="yellow"/>
        </w:rPr>
        <w:t xml:space="preserve">18 (an indication of life skills and peer support emphasis vis-à-vis the adult gatekeeper model); </w:t>
      </w:r>
      <w:r>
        <w:rPr>
          <w:highlight w:val="yellow"/>
        </w:rPr>
        <w:t xml:space="preserve">and </w:t>
      </w:r>
      <w:r w:rsidRPr="00980545">
        <w:rPr>
          <w:highlight w:val="yellow"/>
        </w:rPr>
        <w:t>the proportion of trainees who have roles in education and mental health settings.</w:t>
      </w:r>
    </w:p>
  </w:footnote>
  <w:footnote w:id="20">
    <w:p w14:paraId="68E0EB8C" w14:textId="77777777" w:rsidR="009C0F39" w:rsidRPr="00487730" w:rsidRDefault="009C0F39" w:rsidP="00BE3CFC">
      <w:pPr>
        <w:pStyle w:val="FootnoteText"/>
      </w:pPr>
      <w:r w:rsidRPr="00487730">
        <w:rPr>
          <w:rStyle w:val="FootnoteReference"/>
          <w:rFonts w:cs="Times New Roman"/>
        </w:rPr>
        <w:footnoteRef/>
      </w:r>
      <w:r w:rsidRPr="00487730">
        <w:t xml:space="preserve"> </w:t>
      </w:r>
      <w:r>
        <w:t>This so called</w:t>
      </w:r>
      <w:r w:rsidRPr="00487730">
        <w:t xml:space="preserve"> “staggered adoption” representation is</w:t>
      </w:r>
      <w:r>
        <w:t>, admittedly,</w:t>
      </w:r>
      <w:r w:rsidRPr="00487730">
        <w:t xml:space="preserve"> a simplification; we </w:t>
      </w:r>
      <w:r>
        <w:t xml:space="preserve">will </w:t>
      </w:r>
      <w:r w:rsidRPr="00487730">
        <w:t xml:space="preserve">not consider that exposure may have been intermittent after that initial year. As a result, we may </w:t>
      </w:r>
      <w:r>
        <w:t xml:space="preserve">underestimate </w:t>
      </w:r>
      <w:r w:rsidRPr="00487730">
        <w:t>the effect of GLS</w:t>
      </w:r>
    </w:p>
  </w:footnote>
  <w:footnote w:id="21">
    <w:p w14:paraId="17B95BB6" w14:textId="77777777" w:rsidR="009C0F39" w:rsidRPr="00D4666E" w:rsidRDefault="009C0F39" w:rsidP="00BE3CFC">
      <w:r w:rsidRPr="00487730">
        <w:rPr>
          <w:rStyle w:val="FootnoteReference"/>
          <w:rFonts w:cs="Times New Roman"/>
        </w:rPr>
        <w:footnoteRef/>
      </w:r>
      <w:r w:rsidRPr="00487730">
        <w:t xml:space="preserve"> A direct, maximum likelihood estimate of the relative risk is the ratio of observed to expected cases. The</w:t>
      </w:r>
      <w:r w:rsidRPr="00D4666E">
        <w:t xml:space="preserve"> variance of the direct estimate is inversely proportional to the expected number of cases and can become very large as the expected number of cases decreases. When the outcome of interest is the number of deaths, the ratio is usually referred to as the standardized mortality ratio. For our application, we chose the term standardized hospital use ratio.</w:t>
      </w:r>
    </w:p>
  </w:footnote>
  <w:footnote w:id="22">
    <w:p w14:paraId="3C2910A7" w14:textId="77777777" w:rsidR="00566450" w:rsidRPr="00D4666E" w:rsidRDefault="00566450" w:rsidP="00BE3CFC">
      <w:r w:rsidRPr="00CE6DBC">
        <w:rPr>
          <w:rStyle w:val="FootnoteReference"/>
          <w:rFonts w:cs="Times New Roman"/>
          <w:sz w:val="20"/>
          <w:szCs w:val="20"/>
        </w:rPr>
        <w:footnoteRef/>
      </w:r>
      <w:r w:rsidRPr="00CE6DBC">
        <w:t xml:space="preserve"> A direct, maximum likelihood estimate of the relative risk is the ratio of observed to expected cases. The variance of the direct estimate is inversely proportional to the expected number of cases and can become very large as the expected number of cases decreases. When the outcome of interest is the number of deaths, the ratio is usually referred to as the standardized mortality ratio. For our application, we chose the term standardized hospital use ratio.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145D"/>
    <w:multiLevelType w:val="hybridMultilevel"/>
    <w:tmpl w:val="CE7AD9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650D3B"/>
    <w:multiLevelType w:val="hybridMultilevel"/>
    <w:tmpl w:val="E7F2B4A8"/>
    <w:lvl w:ilvl="0" w:tplc="473AF8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50A25"/>
    <w:multiLevelType w:val="hybridMultilevel"/>
    <w:tmpl w:val="DF4C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F356D"/>
    <w:multiLevelType w:val="hybridMultilevel"/>
    <w:tmpl w:val="E410C8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2D3D9C"/>
    <w:multiLevelType w:val="hybridMultilevel"/>
    <w:tmpl w:val="699ACE3C"/>
    <w:lvl w:ilvl="0" w:tplc="FC1EC17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AD3714"/>
    <w:multiLevelType w:val="hybridMultilevel"/>
    <w:tmpl w:val="C1461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855D9"/>
    <w:multiLevelType w:val="hybridMultilevel"/>
    <w:tmpl w:val="F21A713A"/>
    <w:lvl w:ilvl="0" w:tplc="ECA03B6C">
      <w:numFmt w:val="bullet"/>
      <w:lvlText w:val="-"/>
      <w:lvlJc w:val="left"/>
      <w:pPr>
        <w:ind w:left="720" w:hanging="360"/>
      </w:pPr>
      <w:rPr>
        <w:rFonts w:ascii="Palatino Linotype" w:eastAsiaTheme="minorEastAsia" w:hAnsi="Palatino Linotyp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9561B"/>
    <w:multiLevelType w:val="hybridMultilevel"/>
    <w:tmpl w:val="699ACE3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A20AD5"/>
    <w:multiLevelType w:val="hybridMultilevel"/>
    <w:tmpl w:val="9168EE78"/>
    <w:lvl w:ilvl="0" w:tplc="0409000F">
      <w:start w:val="1"/>
      <w:numFmt w:val="decimal"/>
      <w:lvlText w:val="%1."/>
      <w:lvlJc w:val="left"/>
      <w:pPr>
        <w:ind w:left="630" w:hanging="360"/>
      </w:p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9" w15:restartNumberingAfterBreak="0">
    <w:nsid w:val="49812BAD"/>
    <w:multiLevelType w:val="hybridMultilevel"/>
    <w:tmpl w:val="9F3AF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440D7"/>
    <w:multiLevelType w:val="hybridMultilevel"/>
    <w:tmpl w:val="DA884D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BF7F1E"/>
    <w:multiLevelType w:val="hybridMultilevel"/>
    <w:tmpl w:val="64F0B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5301C7"/>
    <w:multiLevelType w:val="hybridMultilevel"/>
    <w:tmpl w:val="D7100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4161E7"/>
    <w:multiLevelType w:val="hybridMultilevel"/>
    <w:tmpl w:val="4CBE662C"/>
    <w:lvl w:ilvl="0" w:tplc="0409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6C2E6FD3"/>
    <w:multiLevelType w:val="hybridMultilevel"/>
    <w:tmpl w:val="BBAA1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01BFC"/>
    <w:multiLevelType w:val="hybridMultilevel"/>
    <w:tmpl w:val="8B22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D712FE"/>
    <w:multiLevelType w:val="hybridMultilevel"/>
    <w:tmpl w:val="5FF0D4F2"/>
    <w:lvl w:ilvl="0" w:tplc="C99E2EDA">
      <w:start w:val="1"/>
      <w:numFmt w:val="lowerLetter"/>
      <w:lvlText w:val="%1."/>
      <w:lvlJc w:val="left"/>
      <w:pPr>
        <w:ind w:left="720" w:hanging="360"/>
      </w:pPr>
      <w:rPr>
        <w:rFonts w:ascii="Palatino Linotype" w:eastAsiaTheme="minorEastAsia" w:hAnsi="Palatino Linotyp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5E2699"/>
    <w:multiLevelType w:val="hybridMultilevel"/>
    <w:tmpl w:val="3AE03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113E01"/>
    <w:multiLevelType w:val="hybridMultilevel"/>
    <w:tmpl w:val="5F7EE24E"/>
    <w:lvl w:ilvl="0" w:tplc="13669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8336C6"/>
    <w:multiLevelType w:val="multilevel"/>
    <w:tmpl w:val="8F16BCE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EC64DBA"/>
    <w:multiLevelType w:val="hybridMultilevel"/>
    <w:tmpl w:val="7780C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138228">
    <w:abstractNumId w:val="17"/>
  </w:num>
  <w:num w:numId="2" w16cid:durableId="30493759">
    <w:abstractNumId w:val="9"/>
  </w:num>
  <w:num w:numId="3" w16cid:durableId="1377854363">
    <w:abstractNumId w:val="0"/>
  </w:num>
  <w:num w:numId="4" w16cid:durableId="458454652">
    <w:abstractNumId w:val="16"/>
  </w:num>
  <w:num w:numId="5" w16cid:durableId="858935147">
    <w:abstractNumId w:val="4"/>
  </w:num>
  <w:num w:numId="6" w16cid:durableId="162084728">
    <w:abstractNumId w:val="7"/>
  </w:num>
  <w:num w:numId="7" w16cid:durableId="394278904">
    <w:abstractNumId w:val="15"/>
  </w:num>
  <w:num w:numId="8" w16cid:durableId="394470244">
    <w:abstractNumId w:val="14"/>
  </w:num>
  <w:num w:numId="9" w16cid:durableId="1983460860">
    <w:abstractNumId w:val="20"/>
  </w:num>
  <w:num w:numId="10" w16cid:durableId="1784183527">
    <w:abstractNumId w:val="1"/>
  </w:num>
  <w:num w:numId="11" w16cid:durableId="1398939351">
    <w:abstractNumId w:val="18"/>
  </w:num>
  <w:num w:numId="12" w16cid:durableId="1763143651">
    <w:abstractNumId w:val="19"/>
  </w:num>
  <w:num w:numId="13" w16cid:durableId="1164660986">
    <w:abstractNumId w:val="3"/>
  </w:num>
  <w:num w:numId="14" w16cid:durableId="1372027353">
    <w:abstractNumId w:val="11"/>
  </w:num>
  <w:num w:numId="15" w16cid:durableId="116922115">
    <w:abstractNumId w:val="2"/>
  </w:num>
  <w:num w:numId="16" w16cid:durableId="1731153727">
    <w:abstractNumId w:val="13"/>
  </w:num>
  <w:num w:numId="17" w16cid:durableId="155613203">
    <w:abstractNumId w:val="8"/>
  </w:num>
  <w:num w:numId="18" w16cid:durableId="985360317">
    <w:abstractNumId w:val="10"/>
  </w:num>
  <w:num w:numId="19" w16cid:durableId="1924486118">
    <w:abstractNumId w:val="6"/>
  </w:num>
  <w:num w:numId="20" w16cid:durableId="443883194">
    <w:abstractNumId w:val="12"/>
  </w:num>
  <w:num w:numId="21" w16cid:durableId="13521035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odoy Garraza, Lucas">
    <w15:presenceInfo w15:providerId="None" w15:userId="Godoy Garraza, Luc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F7"/>
    <w:rsid w:val="0000366E"/>
    <w:rsid w:val="00004523"/>
    <w:rsid w:val="00010717"/>
    <w:rsid w:val="00011D44"/>
    <w:rsid w:val="0002206F"/>
    <w:rsid w:val="000253C9"/>
    <w:rsid w:val="0002751B"/>
    <w:rsid w:val="00044C8E"/>
    <w:rsid w:val="000478A8"/>
    <w:rsid w:val="00050245"/>
    <w:rsid w:val="00055100"/>
    <w:rsid w:val="000559AD"/>
    <w:rsid w:val="0006066E"/>
    <w:rsid w:val="00061E18"/>
    <w:rsid w:val="0006202D"/>
    <w:rsid w:val="000642D0"/>
    <w:rsid w:val="000666CB"/>
    <w:rsid w:val="00070E8A"/>
    <w:rsid w:val="00071C6A"/>
    <w:rsid w:val="0007265D"/>
    <w:rsid w:val="0008613F"/>
    <w:rsid w:val="000904C6"/>
    <w:rsid w:val="000966D4"/>
    <w:rsid w:val="000A3BEF"/>
    <w:rsid w:val="000A57E3"/>
    <w:rsid w:val="000C6DF3"/>
    <w:rsid w:val="000D326D"/>
    <w:rsid w:val="000D5491"/>
    <w:rsid w:val="000D7DF2"/>
    <w:rsid w:val="000E115E"/>
    <w:rsid w:val="000E1216"/>
    <w:rsid w:val="000E56DF"/>
    <w:rsid w:val="000E60AD"/>
    <w:rsid w:val="000F1968"/>
    <w:rsid w:val="000F5B66"/>
    <w:rsid w:val="001023A9"/>
    <w:rsid w:val="00110EFC"/>
    <w:rsid w:val="00114661"/>
    <w:rsid w:val="00123C30"/>
    <w:rsid w:val="001279FB"/>
    <w:rsid w:val="00127E22"/>
    <w:rsid w:val="001332BA"/>
    <w:rsid w:val="00145BED"/>
    <w:rsid w:val="0015220E"/>
    <w:rsid w:val="00157B64"/>
    <w:rsid w:val="0016061B"/>
    <w:rsid w:val="00162636"/>
    <w:rsid w:val="001652B2"/>
    <w:rsid w:val="00172E75"/>
    <w:rsid w:val="001818D9"/>
    <w:rsid w:val="00186AEC"/>
    <w:rsid w:val="001927BD"/>
    <w:rsid w:val="00196D0C"/>
    <w:rsid w:val="001A1D33"/>
    <w:rsid w:val="001A422B"/>
    <w:rsid w:val="001A5970"/>
    <w:rsid w:val="001A5E53"/>
    <w:rsid w:val="001B21DA"/>
    <w:rsid w:val="001B7829"/>
    <w:rsid w:val="001C332C"/>
    <w:rsid w:val="001C38EF"/>
    <w:rsid w:val="001D1758"/>
    <w:rsid w:val="001D4E3B"/>
    <w:rsid w:val="001D507C"/>
    <w:rsid w:val="001D6B1F"/>
    <w:rsid w:val="001F128E"/>
    <w:rsid w:val="001F2ABF"/>
    <w:rsid w:val="001F330B"/>
    <w:rsid w:val="00201575"/>
    <w:rsid w:val="00205805"/>
    <w:rsid w:val="002117CF"/>
    <w:rsid w:val="00213CDB"/>
    <w:rsid w:val="00216E3B"/>
    <w:rsid w:val="00217E64"/>
    <w:rsid w:val="00222CD9"/>
    <w:rsid w:val="00230AA1"/>
    <w:rsid w:val="00233B99"/>
    <w:rsid w:val="002405B0"/>
    <w:rsid w:val="00255946"/>
    <w:rsid w:val="00263A3B"/>
    <w:rsid w:val="002741C9"/>
    <w:rsid w:val="00274797"/>
    <w:rsid w:val="00275D9C"/>
    <w:rsid w:val="002800F3"/>
    <w:rsid w:val="00280718"/>
    <w:rsid w:val="00281BDD"/>
    <w:rsid w:val="0028244C"/>
    <w:rsid w:val="002977B1"/>
    <w:rsid w:val="002A15B0"/>
    <w:rsid w:val="002A44D4"/>
    <w:rsid w:val="002A7356"/>
    <w:rsid w:val="002B2CDE"/>
    <w:rsid w:val="002B45C7"/>
    <w:rsid w:val="002C3788"/>
    <w:rsid w:val="002C6CDB"/>
    <w:rsid w:val="002D31A9"/>
    <w:rsid w:val="002D436F"/>
    <w:rsid w:val="002E2983"/>
    <w:rsid w:val="002E2D71"/>
    <w:rsid w:val="002E3FAB"/>
    <w:rsid w:val="002E6764"/>
    <w:rsid w:val="002F0705"/>
    <w:rsid w:val="002F0ED3"/>
    <w:rsid w:val="003060F7"/>
    <w:rsid w:val="003068C1"/>
    <w:rsid w:val="00310AB6"/>
    <w:rsid w:val="00312A3E"/>
    <w:rsid w:val="0031470A"/>
    <w:rsid w:val="003158DA"/>
    <w:rsid w:val="00333714"/>
    <w:rsid w:val="003408D3"/>
    <w:rsid w:val="00342591"/>
    <w:rsid w:val="0034301C"/>
    <w:rsid w:val="00353502"/>
    <w:rsid w:val="00357D3D"/>
    <w:rsid w:val="00364183"/>
    <w:rsid w:val="00367183"/>
    <w:rsid w:val="003735C9"/>
    <w:rsid w:val="00375BFE"/>
    <w:rsid w:val="0039003B"/>
    <w:rsid w:val="00394BB9"/>
    <w:rsid w:val="003A3635"/>
    <w:rsid w:val="003A389F"/>
    <w:rsid w:val="003B55A9"/>
    <w:rsid w:val="003D757A"/>
    <w:rsid w:val="003E066B"/>
    <w:rsid w:val="003F2E61"/>
    <w:rsid w:val="003F6342"/>
    <w:rsid w:val="003F6389"/>
    <w:rsid w:val="00400AFB"/>
    <w:rsid w:val="0040123F"/>
    <w:rsid w:val="00406D77"/>
    <w:rsid w:val="00412C2B"/>
    <w:rsid w:val="00426AF0"/>
    <w:rsid w:val="004300BE"/>
    <w:rsid w:val="004307FF"/>
    <w:rsid w:val="0044068F"/>
    <w:rsid w:val="00440C2F"/>
    <w:rsid w:val="00444971"/>
    <w:rsid w:val="004636D8"/>
    <w:rsid w:val="00467FE6"/>
    <w:rsid w:val="00472364"/>
    <w:rsid w:val="00473B57"/>
    <w:rsid w:val="00481CE3"/>
    <w:rsid w:val="0048573F"/>
    <w:rsid w:val="00486F3B"/>
    <w:rsid w:val="0049081D"/>
    <w:rsid w:val="00490900"/>
    <w:rsid w:val="004909A1"/>
    <w:rsid w:val="00495D8F"/>
    <w:rsid w:val="004A58BB"/>
    <w:rsid w:val="004C004D"/>
    <w:rsid w:val="004C0C31"/>
    <w:rsid w:val="004C30E6"/>
    <w:rsid w:val="004E14A3"/>
    <w:rsid w:val="00502C4D"/>
    <w:rsid w:val="0051667E"/>
    <w:rsid w:val="0053372B"/>
    <w:rsid w:val="00541857"/>
    <w:rsid w:val="00543357"/>
    <w:rsid w:val="0054490F"/>
    <w:rsid w:val="00547DF5"/>
    <w:rsid w:val="0055264F"/>
    <w:rsid w:val="0056542E"/>
    <w:rsid w:val="00566450"/>
    <w:rsid w:val="0057099D"/>
    <w:rsid w:val="00576076"/>
    <w:rsid w:val="005836E3"/>
    <w:rsid w:val="00584F19"/>
    <w:rsid w:val="00585426"/>
    <w:rsid w:val="00590C88"/>
    <w:rsid w:val="0059180E"/>
    <w:rsid w:val="005A4847"/>
    <w:rsid w:val="005A5C83"/>
    <w:rsid w:val="005A5CA2"/>
    <w:rsid w:val="005B4C5D"/>
    <w:rsid w:val="005C1322"/>
    <w:rsid w:val="005C1FD9"/>
    <w:rsid w:val="005C3980"/>
    <w:rsid w:val="005C6346"/>
    <w:rsid w:val="005D26F0"/>
    <w:rsid w:val="005F17F6"/>
    <w:rsid w:val="00606E34"/>
    <w:rsid w:val="00611DCF"/>
    <w:rsid w:val="00612B74"/>
    <w:rsid w:val="00613B2E"/>
    <w:rsid w:val="006252E4"/>
    <w:rsid w:val="00625553"/>
    <w:rsid w:val="00627525"/>
    <w:rsid w:val="00631530"/>
    <w:rsid w:val="00643106"/>
    <w:rsid w:val="006449DF"/>
    <w:rsid w:val="006454AB"/>
    <w:rsid w:val="00645719"/>
    <w:rsid w:val="00666797"/>
    <w:rsid w:val="00667162"/>
    <w:rsid w:val="006702C7"/>
    <w:rsid w:val="00671E5A"/>
    <w:rsid w:val="006736A9"/>
    <w:rsid w:val="00674F45"/>
    <w:rsid w:val="00677544"/>
    <w:rsid w:val="00681814"/>
    <w:rsid w:val="00692566"/>
    <w:rsid w:val="006A0785"/>
    <w:rsid w:val="006A297A"/>
    <w:rsid w:val="006A2DF4"/>
    <w:rsid w:val="006A71BE"/>
    <w:rsid w:val="006A7536"/>
    <w:rsid w:val="006B3C51"/>
    <w:rsid w:val="006C3DD0"/>
    <w:rsid w:val="006D10C6"/>
    <w:rsid w:val="006D2E43"/>
    <w:rsid w:val="006D7C5B"/>
    <w:rsid w:val="006F0F37"/>
    <w:rsid w:val="00705589"/>
    <w:rsid w:val="0072675E"/>
    <w:rsid w:val="00727F7E"/>
    <w:rsid w:val="00733580"/>
    <w:rsid w:val="00743CB9"/>
    <w:rsid w:val="00744EEA"/>
    <w:rsid w:val="0074742C"/>
    <w:rsid w:val="00757FB7"/>
    <w:rsid w:val="00773CFF"/>
    <w:rsid w:val="0077617E"/>
    <w:rsid w:val="007A3877"/>
    <w:rsid w:val="007B310A"/>
    <w:rsid w:val="007C2EB9"/>
    <w:rsid w:val="007C4AF8"/>
    <w:rsid w:val="007C6948"/>
    <w:rsid w:val="007E3CC2"/>
    <w:rsid w:val="007F0E93"/>
    <w:rsid w:val="00801429"/>
    <w:rsid w:val="0080794B"/>
    <w:rsid w:val="00812B8C"/>
    <w:rsid w:val="00817922"/>
    <w:rsid w:val="00831409"/>
    <w:rsid w:val="0083558F"/>
    <w:rsid w:val="0083721A"/>
    <w:rsid w:val="008402FC"/>
    <w:rsid w:val="008414A7"/>
    <w:rsid w:val="00851110"/>
    <w:rsid w:val="00853B0F"/>
    <w:rsid w:val="00856D21"/>
    <w:rsid w:val="008570CA"/>
    <w:rsid w:val="008600D0"/>
    <w:rsid w:val="008633B5"/>
    <w:rsid w:val="0086662C"/>
    <w:rsid w:val="00874B0C"/>
    <w:rsid w:val="00883C0B"/>
    <w:rsid w:val="0088602F"/>
    <w:rsid w:val="008876B9"/>
    <w:rsid w:val="0089034C"/>
    <w:rsid w:val="00890380"/>
    <w:rsid w:val="008959CC"/>
    <w:rsid w:val="00897EBF"/>
    <w:rsid w:val="008A0092"/>
    <w:rsid w:val="008A3E91"/>
    <w:rsid w:val="008A58B2"/>
    <w:rsid w:val="008A6BB8"/>
    <w:rsid w:val="008B0AC3"/>
    <w:rsid w:val="008B3508"/>
    <w:rsid w:val="008B6C82"/>
    <w:rsid w:val="008B719B"/>
    <w:rsid w:val="008C0F72"/>
    <w:rsid w:val="008C1982"/>
    <w:rsid w:val="008C4BD9"/>
    <w:rsid w:val="008C7628"/>
    <w:rsid w:val="008C7B82"/>
    <w:rsid w:val="008D004D"/>
    <w:rsid w:val="008D29BB"/>
    <w:rsid w:val="008E4709"/>
    <w:rsid w:val="008F24F4"/>
    <w:rsid w:val="008F405A"/>
    <w:rsid w:val="008F462A"/>
    <w:rsid w:val="009014E9"/>
    <w:rsid w:val="0091335E"/>
    <w:rsid w:val="009139BD"/>
    <w:rsid w:val="00915DB2"/>
    <w:rsid w:val="00915E0D"/>
    <w:rsid w:val="00922C4C"/>
    <w:rsid w:val="009246E5"/>
    <w:rsid w:val="00930E8C"/>
    <w:rsid w:val="00931420"/>
    <w:rsid w:val="0093251F"/>
    <w:rsid w:val="00932DCA"/>
    <w:rsid w:val="0093353D"/>
    <w:rsid w:val="0093716A"/>
    <w:rsid w:val="00940DEA"/>
    <w:rsid w:val="00942F31"/>
    <w:rsid w:val="0094331A"/>
    <w:rsid w:val="0094368A"/>
    <w:rsid w:val="009440BD"/>
    <w:rsid w:val="00952A3D"/>
    <w:rsid w:val="00956126"/>
    <w:rsid w:val="00957FEE"/>
    <w:rsid w:val="00961B10"/>
    <w:rsid w:val="00973626"/>
    <w:rsid w:val="009822C4"/>
    <w:rsid w:val="00983263"/>
    <w:rsid w:val="009A1790"/>
    <w:rsid w:val="009B5967"/>
    <w:rsid w:val="009C0F39"/>
    <w:rsid w:val="009E5CB6"/>
    <w:rsid w:val="009F2993"/>
    <w:rsid w:val="009F342C"/>
    <w:rsid w:val="009F7FC4"/>
    <w:rsid w:val="00A05DD8"/>
    <w:rsid w:val="00A11F01"/>
    <w:rsid w:val="00A20BDB"/>
    <w:rsid w:val="00A23B0F"/>
    <w:rsid w:val="00A26E62"/>
    <w:rsid w:val="00A30074"/>
    <w:rsid w:val="00A32C82"/>
    <w:rsid w:val="00A348E6"/>
    <w:rsid w:val="00A34F51"/>
    <w:rsid w:val="00A41989"/>
    <w:rsid w:val="00A41BD4"/>
    <w:rsid w:val="00A56657"/>
    <w:rsid w:val="00A603BB"/>
    <w:rsid w:val="00A61640"/>
    <w:rsid w:val="00A63BEB"/>
    <w:rsid w:val="00A6560C"/>
    <w:rsid w:val="00A719C8"/>
    <w:rsid w:val="00A77DBE"/>
    <w:rsid w:val="00A81F01"/>
    <w:rsid w:val="00A850AA"/>
    <w:rsid w:val="00A85DCA"/>
    <w:rsid w:val="00A908F7"/>
    <w:rsid w:val="00A92E32"/>
    <w:rsid w:val="00A92F61"/>
    <w:rsid w:val="00A96B59"/>
    <w:rsid w:val="00AA2CC3"/>
    <w:rsid w:val="00AA6C0B"/>
    <w:rsid w:val="00AB0CE4"/>
    <w:rsid w:val="00AB50BE"/>
    <w:rsid w:val="00AC0CA4"/>
    <w:rsid w:val="00AC2CA4"/>
    <w:rsid w:val="00AC3E30"/>
    <w:rsid w:val="00AC428D"/>
    <w:rsid w:val="00AD362B"/>
    <w:rsid w:val="00AD3900"/>
    <w:rsid w:val="00AD4C38"/>
    <w:rsid w:val="00AD4D40"/>
    <w:rsid w:val="00AD4D5F"/>
    <w:rsid w:val="00AE0B2F"/>
    <w:rsid w:val="00AF3DCA"/>
    <w:rsid w:val="00AF5EE7"/>
    <w:rsid w:val="00B03A5F"/>
    <w:rsid w:val="00B12276"/>
    <w:rsid w:val="00B27ACE"/>
    <w:rsid w:val="00B34E62"/>
    <w:rsid w:val="00B36178"/>
    <w:rsid w:val="00B37D9E"/>
    <w:rsid w:val="00B45287"/>
    <w:rsid w:val="00B45B5E"/>
    <w:rsid w:val="00B63176"/>
    <w:rsid w:val="00B6675C"/>
    <w:rsid w:val="00B67216"/>
    <w:rsid w:val="00B7184A"/>
    <w:rsid w:val="00B730A8"/>
    <w:rsid w:val="00B76462"/>
    <w:rsid w:val="00B82653"/>
    <w:rsid w:val="00B842DC"/>
    <w:rsid w:val="00B84DA8"/>
    <w:rsid w:val="00B909EB"/>
    <w:rsid w:val="00B938C8"/>
    <w:rsid w:val="00B966B2"/>
    <w:rsid w:val="00B96AB4"/>
    <w:rsid w:val="00BA008C"/>
    <w:rsid w:val="00BA4F52"/>
    <w:rsid w:val="00BB1125"/>
    <w:rsid w:val="00BB6CAB"/>
    <w:rsid w:val="00BD5CE7"/>
    <w:rsid w:val="00BD7BDA"/>
    <w:rsid w:val="00BE3CFC"/>
    <w:rsid w:val="00BE4B86"/>
    <w:rsid w:val="00BE7A01"/>
    <w:rsid w:val="00BF1E09"/>
    <w:rsid w:val="00BF2906"/>
    <w:rsid w:val="00BF3F58"/>
    <w:rsid w:val="00BF4AB2"/>
    <w:rsid w:val="00BF5214"/>
    <w:rsid w:val="00C05D2C"/>
    <w:rsid w:val="00C06B22"/>
    <w:rsid w:val="00C10252"/>
    <w:rsid w:val="00C106EC"/>
    <w:rsid w:val="00C17CFC"/>
    <w:rsid w:val="00C211E4"/>
    <w:rsid w:val="00C21BE2"/>
    <w:rsid w:val="00C246E9"/>
    <w:rsid w:val="00C26448"/>
    <w:rsid w:val="00C26BCE"/>
    <w:rsid w:val="00C45A1D"/>
    <w:rsid w:val="00C45D18"/>
    <w:rsid w:val="00C517CF"/>
    <w:rsid w:val="00C60CCE"/>
    <w:rsid w:val="00C615CC"/>
    <w:rsid w:val="00C63112"/>
    <w:rsid w:val="00C6409C"/>
    <w:rsid w:val="00C72D51"/>
    <w:rsid w:val="00C77CB3"/>
    <w:rsid w:val="00C812B4"/>
    <w:rsid w:val="00C82D3F"/>
    <w:rsid w:val="00C901F2"/>
    <w:rsid w:val="00C907B7"/>
    <w:rsid w:val="00C90995"/>
    <w:rsid w:val="00CA0248"/>
    <w:rsid w:val="00CA02B7"/>
    <w:rsid w:val="00CA2110"/>
    <w:rsid w:val="00CA44E7"/>
    <w:rsid w:val="00CA5792"/>
    <w:rsid w:val="00CB586B"/>
    <w:rsid w:val="00CB5FD8"/>
    <w:rsid w:val="00CB67CA"/>
    <w:rsid w:val="00CC28E7"/>
    <w:rsid w:val="00CC3BE3"/>
    <w:rsid w:val="00CD45EA"/>
    <w:rsid w:val="00CE11A5"/>
    <w:rsid w:val="00CE4947"/>
    <w:rsid w:val="00CE6DBC"/>
    <w:rsid w:val="00CF2B27"/>
    <w:rsid w:val="00CF4244"/>
    <w:rsid w:val="00CF6A5E"/>
    <w:rsid w:val="00D005FA"/>
    <w:rsid w:val="00D075B5"/>
    <w:rsid w:val="00D14455"/>
    <w:rsid w:val="00D177F0"/>
    <w:rsid w:val="00D350BE"/>
    <w:rsid w:val="00D35741"/>
    <w:rsid w:val="00D373CF"/>
    <w:rsid w:val="00D432C2"/>
    <w:rsid w:val="00D6024A"/>
    <w:rsid w:val="00D6417A"/>
    <w:rsid w:val="00D6503B"/>
    <w:rsid w:val="00D818EC"/>
    <w:rsid w:val="00D8280C"/>
    <w:rsid w:val="00D828E8"/>
    <w:rsid w:val="00D82C02"/>
    <w:rsid w:val="00D831D7"/>
    <w:rsid w:val="00D855D2"/>
    <w:rsid w:val="00D85D23"/>
    <w:rsid w:val="00D86F62"/>
    <w:rsid w:val="00D96D75"/>
    <w:rsid w:val="00D976D2"/>
    <w:rsid w:val="00DA06D9"/>
    <w:rsid w:val="00DA72C9"/>
    <w:rsid w:val="00DA7F75"/>
    <w:rsid w:val="00DB0105"/>
    <w:rsid w:val="00DB2F80"/>
    <w:rsid w:val="00DC1B44"/>
    <w:rsid w:val="00DC74D6"/>
    <w:rsid w:val="00DD4F61"/>
    <w:rsid w:val="00DF2EF8"/>
    <w:rsid w:val="00DF4EAA"/>
    <w:rsid w:val="00E03D11"/>
    <w:rsid w:val="00E079FF"/>
    <w:rsid w:val="00E12842"/>
    <w:rsid w:val="00E13A48"/>
    <w:rsid w:val="00E1748F"/>
    <w:rsid w:val="00E31567"/>
    <w:rsid w:val="00E31C8D"/>
    <w:rsid w:val="00E3237B"/>
    <w:rsid w:val="00E378B9"/>
    <w:rsid w:val="00E43DA1"/>
    <w:rsid w:val="00E5060B"/>
    <w:rsid w:val="00E5645F"/>
    <w:rsid w:val="00E613D8"/>
    <w:rsid w:val="00E6244C"/>
    <w:rsid w:val="00E6347F"/>
    <w:rsid w:val="00E647C7"/>
    <w:rsid w:val="00E70AF7"/>
    <w:rsid w:val="00E728B8"/>
    <w:rsid w:val="00E7639B"/>
    <w:rsid w:val="00E76A5B"/>
    <w:rsid w:val="00E81E52"/>
    <w:rsid w:val="00E8274B"/>
    <w:rsid w:val="00E844A5"/>
    <w:rsid w:val="00E84EFF"/>
    <w:rsid w:val="00E85489"/>
    <w:rsid w:val="00E85A08"/>
    <w:rsid w:val="00EB00BF"/>
    <w:rsid w:val="00EB227D"/>
    <w:rsid w:val="00EB271A"/>
    <w:rsid w:val="00EB3245"/>
    <w:rsid w:val="00EB564A"/>
    <w:rsid w:val="00EC0631"/>
    <w:rsid w:val="00ED75FF"/>
    <w:rsid w:val="00EE1FE8"/>
    <w:rsid w:val="00EF7EDA"/>
    <w:rsid w:val="00F108BB"/>
    <w:rsid w:val="00F13C56"/>
    <w:rsid w:val="00F2325A"/>
    <w:rsid w:val="00F26DBC"/>
    <w:rsid w:val="00F31485"/>
    <w:rsid w:val="00F34302"/>
    <w:rsid w:val="00F36A41"/>
    <w:rsid w:val="00F36E31"/>
    <w:rsid w:val="00F429F5"/>
    <w:rsid w:val="00F46FB4"/>
    <w:rsid w:val="00F61117"/>
    <w:rsid w:val="00F85ECE"/>
    <w:rsid w:val="00F95F7E"/>
    <w:rsid w:val="00FA3E13"/>
    <w:rsid w:val="00FA69AF"/>
    <w:rsid w:val="00FB36E3"/>
    <w:rsid w:val="00FB38B3"/>
    <w:rsid w:val="00FC4FC8"/>
    <w:rsid w:val="00FC6858"/>
    <w:rsid w:val="00FC7B92"/>
    <w:rsid w:val="00FD6730"/>
    <w:rsid w:val="00FE5824"/>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A222"/>
  <w15:chartTrackingRefBased/>
  <w15:docId w15:val="{238FA0D7-AF9B-0749-8E08-34C4AA85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CFC"/>
    <w:pPr>
      <w:spacing w:beforeLines="80" w:before="192" w:afterLines="80" w:after="192" w:line="300" w:lineRule="auto"/>
    </w:pPr>
    <w:rPr>
      <w:rFonts w:ascii="Palatino Linotype" w:eastAsiaTheme="minorEastAsia" w:hAnsi="Palatino Linotype"/>
    </w:rPr>
  </w:style>
  <w:style w:type="paragraph" w:styleId="Heading1">
    <w:name w:val="heading 1"/>
    <w:basedOn w:val="Normal"/>
    <w:next w:val="Normal"/>
    <w:link w:val="Heading1Char"/>
    <w:uiPriority w:val="9"/>
    <w:qFormat/>
    <w:rsid w:val="001818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D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D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08F7"/>
    <w:rPr>
      <w:color w:val="808080"/>
    </w:rPr>
  </w:style>
  <w:style w:type="paragraph" w:styleId="HTMLPreformatted">
    <w:name w:val="HTML Preformatted"/>
    <w:basedOn w:val="Normal"/>
    <w:link w:val="HTMLPreformattedChar"/>
    <w:uiPriority w:val="99"/>
    <w:semiHidden/>
    <w:unhideWhenUsed/>
    <w:rsid w:val="0011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466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14661"/>
    <w:rPr>
      <w:rFonts w:ascii="Courier New" w:eastAsia="Times New Roman" w:hAnsi="Courier New" w:cs="Courier New"/>
      <w:sz w:val="20"/>
      <w:szCs w:val="20"/>
    </w:rPr>
  </w:style>
  <w:style w:type="character" w:customStyle="1" w:styleId="token">
    <w:name w:val="token"/>
    <w:basedOn w:val="DefaultParagraphFont"/>
    <w:rsid w:val="00114661"/>
  </w:style>
  <w:style w:type="table" w:styleId="TableGrid">
    <w:name w:val="Table Grid"/>
    <w:basedOn w:val="TableNormal"/>
    <w:uiPriority w:val="39"/>
    <w:rsid w:val="00943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C901F2"/>
    <w:rPr>
      <w:sz w:val="20"/>
      <w:szCs w:val="20"/>
    </w:rPr>
  </w:style>
  <w:style w:type="character" w:customStyle="1" w:styleId="FootnoteTextChar">
    <w:name w:val="Footnote Text Char"/>
    <w:basedOn w:val="DefaultParagraphFont"/>
    <w:link w:val="FootnoteText"/>
    <w:uiPriority w:val="99"/>
    <w:rsid w:val="00C901F2"/>
    <w:rPr>
      <w:sz w:val="20"/>
      <w:szCs w:val="20"/>
    </w:rPr>
  </w:style>
  <w:style w:type="character" w:styleId="FootnoteReference">
    <w:name w:val="footnote reference"/>
    <w:basedOn w:val="DefaultParagraphFont"/>
    <w:uiPriority w:val="99"/>
    <w:semiHidden/>
    <w:unhideWhenUsed/>
    <w:rsid w:val="00C901F2"/>
    <w:rPr>
      <w:vertAlign w:val="superscript"/>
    </w:rPr>
  </w:style>
  <w:style w:type="paragraph" w:styleId="Bibliography">
    <w:name w:val="Bibliography"/>
    <w:basedOn w:val="Normal"/>
    <w:next w:val="Normal"/>
    <w:uiPriority w:val="37"/>
    <w:unhideWhenUsed/>
    <w:rsid w:val="005C3980"/>
    <w:pPr>
      <w:spacing w:line="480" w:lineRule="auto"/>
      <w:ind w:left="720" w:hanging="720"/>
    </w:pPr>
  </w:style>
  <w:style w:type="paragraph" w:styleId="ListParagraph">
    <w:name w:val="List Paragraph"/>
    <w:basedOn w:val="Normal"/>
    <w:uiPriority w:val="34"/>
    <w:qFormat/>
    <w:rsid w:val="00BE7A01"/>
    <w:pPr>
      <w:ind w:left="720"/>
      <w:contextualSpacing/>
    </w:pPr>
  </w:style>
  <w:style w:type="character" w:customStyle="1" w:styleId="Heading1Char">
    <w:name w:val="Heading 1 Char"/>
    <w:basedOn w:val="DefaultParagraphFont"/>
    <w:link w:val="Heading1"/>
    <w:uiPriority w:val="9"/>
    <w:rsid w:val="001818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5D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0E8C"/>
    <w:rPr>
      <w:color w:val="0563C1" w:themeColor="hyperlink"/>
      <w:u w:val="single"/>
    </w:rPr>
  </w:style>
  <w:style w:type="character" w:styleId="UnresolvedMention">
    <w:name w:val="Unresolved Mention"/>
    <w:basedOn w:val="DefaultParagraphFont"/>
    <w:uiPriority w:val="99"/>
    <w:semiHidden/>
    <w:unhideWhenUsed/>
    <w:rsid w:val="00930E8C"/>
    <w:rPr>
      <w:color w:val="605E5C"/>
      <w:shd w:val="clear" w:color="auto" w:fill="E1DFDD"/>
    </w:rPr>
  </w:style>
  <w:style w:type="character" w:customStyle="1" w:styleId="apple-converted-space">
    <w:name w:val="apple-converted-space"/>
    <w:basedOn w:val="DefaultParagraphFont"/>
    <w:rsid w:val="008633B5"/>
  </w:style>
  <w:style w:type="character" w:customStyle="1" w:styleId="Heading3Char">
    <w:name w:val="Heading 3 Char"/>
    <w:basedOn w:val="DefaultParagraphFont"/>
    <w:link w:val="Heading3"/>
    <w:uiPriority w:val="9"/>
    <w:rsid w:val="00A05DD8"/>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108BB"/>
    <w:rPr>
      <w:color w:val="954F72" w:themeColor="followedHyperlink"/>
      <w:u w:val="single"/>
    </w:rPr>
  </w:style>
  <w:style w:type="paragraph" w:styleId="NormalWeb">
    <w:name w:val="Normal (Web)"/>
    <w:basedOn w:val="Normal"/>
    <w:uiPriority w:val="99"/>
    <w:unhideWhenUsed/>
    <w:rsid w:val="008D004D"/>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9C0F39"/>
    <w:rPr>
      <w:sz w:val="16"/>
      <w:szCs w:val="16"/>
    </w:rPr>
  </w:style>
  <w:style w:type="paragraph" w:styleId="PlainText">
    <w:name w:val="Plain Text"/>
    <w:basedOn w:val="Normal"/>
    <w:link w:val="PlainTextChar"/>
    <w:uiPriority w:val="99"/>
    <w:unhideWhenUsed/>
    <w:rsid w:val="009C0F39"/>
    <w:rPr>
      <w:rFonts w:ascii="Calibri" w:hAnsi="Calibri"/>
      <w:kern w:val="0"/>
      <w:sz w:val="22"/>
      <w:szCs w:val="21"/>
      <w14:ligatures w14:val="none"/>
    </w:rPr>
  </w:style>
  <w:style w:type="character" w:customStyle="1" w:styleId="PlainTextChar">
    <w:name w:val="Plain Text Char"/>
    <w:basedOn w:val="DefaultParagraphFont"/>
    <w:link w:val="PlainText"/>
    <w:uiPriority w:val="99"/>
    <w:rsid w:val="009C0F39"/>
    <w:rPr>
      <w:rFonts w:ascii="Calibri" w:hAnsi="Calibri"/>
      <w:kern w:val="0"/>
      <w:sz w:val="22"/>
      <w:szCs w:val="21"/>
      <w14:ligatures w14:val="none"/>
    </w:rPr>
  </w:style>
  <w:style w:type="paragraph" w:styleId="CommentText">
    <w:name w:val="annotation text"/>
    <w:basedOn w:val="Normal"/>
    <w:link w:val="CommentTextChar"/>
    <w:uiPriority w:val="99"/>
    <w:unhideWhenUsed/>
    <w:rsid w:val="009C0F39"/>
    <w:pPr>
      <w:spacing w:after="160"/>
    </w:pPr>
    <w:rPr>
      <w:kern w:val="0"/>
      <w:sz w:val="20"/>
      <w:szCs w:val="20"/>
      <w14:ligatures w14:val="none"/>
    </w:rPr>
  </w:style>
  <w:style w:type="character" w:customStyle="1" w:styleId="CommentTextChar">
    <w:name w:val="Comment Text Char"/>
    <w:basedOn w:val="DefaultParagraphFont"/>
    <w:link w:val="CommentText"/>
    <w:uiPriority w:val="99"/>
    <w:rsid w:val="009C0F39"/>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91818">
      <w:bodyDiv w:val="1"/>
      <w:marLeft w:val="0"/>
      <w:marRight w:val="0"/>
      <w:marTop w:val="0"/>
      <w:marBottom w:val="0"/>
      <w:divBdr>
        <w:top w:val="none" w:sz="0" w:space="0" w:color="auto"/>
        <w:left w:val="none" w:sz="0" w:space="0" w:color="auto"/>
        <w:bottom w:val="none" w:sz="0" w:space="0" w:color="auto"/>
        <w:right w:val="none" w:sz="0" w:space="0" w:color="auto"/>
      </w:divBdr>
      <w:divsChild>
        <w:div w:id="757216243">
          <w:marLeft w:val="0"/>
          <w:marRight w:val="0"/>
          <w:marTop w:val="0"/>
          <w:marBottom w:val="0"/>
          <w:divBdr>
            <w:top w:val="none" w:sz="0" w:space="0" w:color="auto"/>
            <w:left w:val="none" w:sz="0" w:space="0" w:color="auto"/>
            <w:bottom w:val="none" w:sz="0" w:space="0" w:color="auto"/>
            <w:right w:val="none" w:sz="0" w:space="0" w:color="auto"/>
          </w:divBdr>
          <w:divsChild>
            <w:div w:id="1009408768">
              <w:marLeft w:val="0"/>
              <w:marRight w:val="0"/>
              <w:marTop w:val="0"/>
              <w:marBottom w:val="0"/>
              <w:divBdr>
                <w:top w:val="none" w:sz="0" w:space="0" w:color="auto"/>
                <w:left w:val="none" w:sz="0" w:space="0" w:color="auto"/>
                <w:bottom w:val="none" w:sz="0" w:space="0" w:color="auto"/>
                <w:right w:val="none" w:sz="0" w:space="0" w:color="auto"/>
              </w:divBdr>
              <w:divsChild>
                <w:div w:id="16757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7870">
      <w:bodyDiv w:val="1"/>
      <w:marLeft w:val="0"/>
      <w:marRight w:val="0"/>
      <w:marTop w:val="0"/>
      <w:marBottom w:val="0"/>
      <w:divBdr>
        <w:top w:val="none" w:sz="0" w:space="0" w:color="auto"/>
        <w:left w:val="none" w:sz="0" w:space="0" w:color="auto"/>
        <w:bottom w:val="none" w:sz="0" w:space="0" w:color="auto"/>
        <w:right w:val="none" w:sz="0" w:space="0" w:color="auto"/>
      </w:divBdr>
      <w:divsChild>
        <w:div w:id="1587298939">
          <w:marLeft w:val="0"/>
          <w:marRight w:val="0"/>
          <w:marTop w:val="0"/>
          <w:marBottom w:val="0"/>
          <w:divBdr>
            <w:top w:val="none" w:sz="0" w:space="0" w:color="auto"/>
            <w:left w:val="none" w:sz="0" w:space="0" w:color="auto"/>
            <w:bottom w:val="none" w:sz="0" w:space="0" w:color="auto"/>
            <w:right w:val="none" w:sz="0" w:space="0" w:color="auto"/>
          </w:divBdr>
          <w:divsChild>
            <w:div w:id="1509716228">
              <w:marLeft w:val="0"/>
              <w:marRight w:val="0"/>
              <w:marTop w:val="0"/>
              <w:marBottom w:val="0"/>
              <w:divBdr>
                <w:top w:val="none" w:sz="0" w:space="0" w:color="auto"/>
                <w:left w:val="none" w:sz="0" w:space="0" w:color="auto"/>
                <w:bottom w:val="none" w:sz="0" w:space="0" w:color="auto"/>
                <w:right w:val="none" w:sz="0" w:space="0" w:color="auto"/>
              </w:divBdr>
              <w:divsChild>
                <w:div w:id="4707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43">
      <w:bodyDiv w:val="1"/>
      <w:marLeft w:val="0"/>
      <w:marRight w:val="0"/>
      <w:marTop w:val="0"/>
      <w:marBottom w:val="0"/>
      <w:divBdr>
        <w:top w:val="none" w:sz="0" w:space="0" w:color="auto"/>
        <w:left w:val="none" w:sz="0" w:space="0" w:color="auto"/>
        <w:bottom w:val="none" w:sz="0" w:space="0" w:color="auto"/>
        <w:right w:val="none" w:sz="0" w:space="0" w:color="auto"/>
      </w:divBdr>
    </w:div>
    <w:div w:id="563368665">
      <w:bodyDiv w:val="1"/>
      <w:marLeft w:val="0"/>
      <w:marRight w:val="0"/>
      <w:marTop w:val="0"/>
      <w:marBottom w:val="0"/>
      <w:divBdr>
        <w:top w:val="none" w:sz="0" w:space="0" w:color="auto"/>
        <w:left w:val="none" w:sz="0" w:space="0" w:color="auto"/>
        <w:bottom w:val="none" w:sz="0" w:space="0" w:color="auto"/>
        <w:right w:val="none" w:sz="0" w:space="0" w:color="auto"/>
      </w:divBdr>
      <w:divsChild>
        <w:div w:id="36636036">
          <w:marLeft w:val="0"/>
          <w:marRight w:val="0"/>
          <w:marTop w:val="0"/>
          <w:marBottom w:val="0"/>
          <w:divBdr>
            <w:top w:val="none" w:sz="0" w:space="0" w:color="auto"/>
            <w:left w:val="none" w:sz="0" w:space="0" w:color="auto"/>
            <w:bottom w:val="none" w:sz="0" w:space="0" w:color="auto"/>
            <w:right w:val="none" w:sz="0" w:space="0" w:color="auto"/>
          </w:divBdr>
          <w:divsChild>
            <w:div w:id="10054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4748">
      <w:bodyDiv w:val="1"/>
      <w:marLeft w:val="0"/>
      <w:marRight w:val="0"/>
      <w:marTop w:val="0"/>
      <w:marBottom w:val="0"/>
      <w:divBdr>
        <w:top w:val="none" w:sz="0" w:space="0" w:color="auto"/>
        <w:left w:val="none" w:sz="0" w:space="0" w:color="auto"/>
        <w:bottom w:val="none" w:sz="0" w:space="0" w:color="auto"/>
        <w:right w:val="none" w:sz="0" w:space="0" w:color="auto"/>
      </w:divBdr>
    </w:div>
    <w:div w:id="1087457638">
      <w:bodyDiv w:val="1"/>
      <w:marLeft w:val="0"/>
      <w:marRight w:val="0"/>
      <w:marTop w:val="0"/>
      <w:marBottom w:val="0"/>
      <w:divBdr>
        <w:top w:val="none" w:sz="0" w:space="0" w:color="auto"/>
        <w:left w:val="none" w:sz="0" w:space="0" w:color="auto"/>
        <w:bottom w:val="none" w:sz="0" w:space="0" w:color="auto"/>
        <w:right w:val="none" w:sz="0" w:space="0" w:color="auto"/>
      </w:divBdr>
      <w:divsChild>
        <w:div w:id="1246108015">
          <w:marLeft w:val="0"/>
          <w:marRight w:val="0"/>
          <w:marTop w:val="0"/>
          <w:marBottom w:val="0"/>
          <w:divBdr>
            <w:top w:val="none" w:sz="0" w:space="0" w:color="auto"/>
            <w:left w:val="none" w:sz="0" w:space="0" w:color="auto"/>
            <w:bottom w:val="none" w:sz="0" w:space="0" w:color="auto"/>
            <w:right w:val="none" w:sz="0" w:space="0" w:color="auto"/>
          </w:divBdr>
          <w:divsChild>
            <w:div w:id="841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3860">
      <w:bodyDiv w:val="1"/>
      <w:marLeft w:val="0"/>
      <w:marRight w:val="0"/>
      <w:marTop w:val="0"/>
      <w:marBottom w:val="0"/>
      <w:divBdr>
        <w:top w:val="none" w:sz="0" w:space="0" w:color="auto"/>
        <w:left w:val="none" w:sz="0" w:space="0" w:color="auto"/>
        <w:bottom w:val="none" w:sz="0" w:space="0" w:color="auto"/>
        <w:right w:val="none" w:sz="0" w:space="0" w:color="auto"/>
      </w:divBdr>
      <w:divsChild>
        <w:div w:id="193733015">
          <w:marLeft w:val="0"/>
          <w:marRight w:val="0"/>
          <w:marTop w:val="0"/>
          <w:marBottom w:val="0"/>
          <w:divBdr>
            <w:top w:val="none" w:sz="0" w:space="0" w:color="auto"/>
            <w:left w:val="none" w:sz="0" w:space="0" w:color="auto"/>
            <w:bottom w:val="none" w:sz="0" w:space="0" w:color="auto"/>
            <w:right w:val="none" w:sz="0" w:space="0" w:color="auto"/>
          </w:divBdr>
          <w:divsChild>
            <w:div w:id="243422921">
              <w:marLeft w:val="0"/>
              <w:marRight w:val="0"/>
              <w:marTop w:val="0"/>
              <w:marBottom w:val="0"/>
              <w:divBdr>
                <w:top w:val="none" w:sz="0" w:space="0" w:color="auto"/>
                <w:left w:val="none" w:sz="0" w:space="0" w:color="auto"/>
                <w:bottom w:val="none" w:sz="0" w:space="0" w:color="auto"/>
                <w:right w:val="none" w:sz="0" w:space="0" w:color="auto"/>
              </w:divBdr>
              <w:divsChild>
                <w:div w:id="1207447262">
                  <w:marLeft w:val="0"/>
                  <w:marRight w:val="0"/>
                  <w:marTop w:val="0"/>
                  <w:marBottom w:val="0"/>
                  <w:divBdr>
                    <w:top w:val="none" w:sz="0" w:space="0" w:color="auto"/>
                    <w:left w:val="none" w:sz="0" w:space="0" w:color="auto"/>
                    <w:bottom w:val="none" w:sz="0" w:space="0" w:color="auto"/>
                    <w:right w:val="none" w:sz="0" w:space="0" w:color="auto"/>
                  </w:divBdr>
                  <w:divsChild>
                    <w:div w:id="9325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96410">
      <w:bodyDiv w:val="1"/>
      <w:marLeft w:val="0"/>
      <w:marRight w:val="0"/>
      <w:marTop w:val="0"/>
      <w:marBottom w:val="0"/>
      <w:divBdr>
        <w:top w:val="none" w:sz="0" w:space="0" w:color="auto"/>
        <w:left w:val="none" w:sz="0" w:space="0" w:color="auto"/>
        <w:bottom w:val="none" w:sz="0" w:space="0" w:color="auto"/>
        <w:right w:val="none" w:sz="0" w:space="0" w:color="auto"/>
      </w:divBdr>
      <w:divsChild>
        <w:div w:id="1552960203">
          <w:marLeft w:val="0"/>
          <w:marRight w:val="0"/>
          <w:marTop w:val="0"/>
          <w:marBottom w:val="0"/>
          <w:divBdr>
            <w:top w:val="none" w:sz="0" w:space="0" w:color="auto"/>
            <w:left w:val="none" w:sz="0" w:space="0" w:color="auto"/>
            <w:bottom w:val="none" w:sz="0" w:space="0" w:color="auto"/>
            <w:right w:val="none" w:sz="0" w:space="0" w:color="auto"/>
          </w:divBdr>
          <w:divsChild>
            <w:div w:id="871309850">
              <w:marLeft w:val="0"/>
              <w:marRight w:val="0"/>
              <w:marTop w:val="0"/>
              <w:marBottom w:val="0"/>
              <w:divBdr>
                <w:top w:val="none" w:sz="0" w:space="0" w:color="auto"/>
                <w:left w:val="none" w:sz="0" w:space="0" w:color="auto"/>
                <w:bottom w:val="none" w:sz="0" w:space="0" w:color="auto"/>
                <w:right w:val="none" w:sz="0" w:space="0" w:color="auto"/>
              </w:divBdr>
              <w:divsChild>
                <w:div w:id="11522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6104">
      <w:bodyDiv w:val="1"/>
      <w:marLeft w:val="0"/>
      <w:marRight w:val="0"/>
      <w:marTop w:val="0"/>
      <w:marBottom w:val="0"/>
      <w:divBdr>
        <w:top w:val="none" w:sz="0" w:space="0" w:color="auto"/>
        <w:left w:val="none" w:sz="0" w:space="0" w:color="auto"/>
        <w:bottom w:val="none" w:sz="0" w:space="0" w:color="auto"/>
        <w:right w:val="none" w:sz="0" w:space="0" w:color="auto"/>
      </w:divBdr>
      <w:divsChild>
        <w:div w:id="2009215075">
          <w:marLeft w:val="0"/>
          <w:marRight w:val="0"/>
          <w:marTop w:val="0"/>
          <w:marBottom w:val="0"/>
          <w:divBdr>
            <w:top w:val="none" w:sz="0" w:space="0" w:color="auto"/>
            <w:left w:val="none" w:sz="0" w:space="0" w:color="auto"/>
            <w:bottom w:val="none" w:sz="0" w:space="0" w:color="auto"/>
            <w:right w:val="none" w:sz="0" w:space="0" w:color="auto"/>
          </w:divBdr>
          <w:divsChild>
            <w:div w:id="2308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709">
      <w:bodyDiv w:val="1"/>
      <w:marLeft w:val="0"/>
      <w:marRight w:val="0"/>
      <w:marTop w:val="0"/>
      <w:marBottom w:val="0"/>
      <w:divBdr>
        <w:top w:val="none" w:sz="0" w:space="0" w:color="auto"/>
        <w:left w:val="none" w:sz="0" w:space="0" w:color="auto"/>
        <w:bottom w:val="none" w:sz="0" w:space="0" w:color="auto"/>
        <w:right w:val="none" w:sz="0" w:space="0" w:color="auto"/>
      </w:divBdr>
      <w:divsChild>
        <w:div w:id="1129799">
          <w:marLeft w:val="0"/>
          <w:marRight w:val="0"/>
          <w:marTop w:val="0"/>
          <w:marBottom w:val="0"/>
          <w:divBdr>
            <w:top w:val="none" w:sz="0" w:space="0" w:color="auto"/>
            <w:left w:val="none" w:sz="0" w:space="0" w:color="auto"/>
            <w:bottom w:val="none" w:sz="0" w:space="0" w:color="auto"/>
            <w:right w:val="none" w:sz="0" w:space="0" w:color="auto"/>
          </w:divBdr>
          <w:divsChild>
            <w:div w:id="19236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cfonline.sharepoint.com/:p:/r/sites/NIHR03/Shared%20Documents/General/III.%20Reporting%20and%20Dissemination/III.%201.%20%20Conference%20presentation/AAS_2024_NIHR03.pptx?d=w84b65e7a37fa4f26994e99908d26c439&amp;csf=1&amp;web=1&amp;e=tcxNCo"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7AD26-983F-8043-A1A0-F4C8337D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68</Pages>
  <Words>26086</Words>
  <Characters>148693</Characters>
  <Application>Microsoft Office Word</Application>
  <DocSecurity>0</DocSecurity>
  <Lines>1239</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Godoy Garraza</dc:creator>
  <cp:keywords/>
  <dc:description/>
  <cp:lastModifiedBy>Lucas Godoy Garraza</cp:lastModifiedBy>
  <cp:revision>14</cp:revision>
  <dcterms:created xsi:type="dcterms:W3CDTF">2024-03-18T12:27:00Z</dcterms:created>
  <dcterms:modified xsi:type="dcterms:W3CDTF">2024-09-17T10:33:00Z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id="37b9I49s"/&gt;&lt;style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