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dxa" w:w="9638"/>
        <w:tblLayout w:type="fixed"/>
        <w:tblLook w:firstColumn="1" w:firstRow="1" w:lastColumn="0" w:lastRow="0" w:noHBand="0" w:noVBand="1" w:val="04A0"/>
        <w:tblBorders>
          <w:top w:val="none" w:sz="0" w:color="FFFFFF"/>
          <w:left w:val="none" w:sz="0" w:color="FFFFFF"/>
          <w:bottom w:val="none" w:sz="0" w:color="FFFFFF"/>
          <w:right w:val="none" w:sz="0" w:color="FFFFFF"/>
          <w:insideH w:val="none" w:sz="0" w:color="FFFFFF"/>
          <w:insideV w:val="none" w:sz="0" w:color="FFFFFF"/>
        </w:tblBorders>
      </w:tblPr>
      <w:tblGrid>
        <w:gridCol w:w="9638"/>
      </w:tblGrid>
      <w:tr>
        <w:tc>
          <w:tcPr>
            <w:tcW w:type="dxa" w:w="9638"/>
            <w:shd w:val="clear" w:color="auto" w:fill="1A4A0F"/>
            <w:tcBorders>
              <w:top w:val="none" w:sz="0" w:color="FFFFFF"/>
              <w:left w:val="none" w:sz="0" w:color="FFFFFF"/>
              <w:bottom w:val="none" w:sz="0" w:color="FFFFFF"/>
              <w:right w:val="none" w:sz="0" w:color="FFFFF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Aptos" w:hAnsi="Aptos" w:eastAsia="Aptos" w:cs="Aptos"/>
                <w:b/>
                <w:i w:val="0"/>
                <w:color w:val="FFFFFF"/>
                <w:sz w:val="22"/>
              </w:rPr>
              <w:t>📋  COMO USAR ESTE ROTEIRO</w:t>
            </w:r>
          </w:p>
        </w:tc>
      </w:tr>
    </w:tbl>
    <w:p>
      <w:pPr>
        <w:spacing w:before="120" w:after="80"/>
        <w:jc w:val="both"/>
      </w:pPr>
      <w:r>
        <w:rPr>
          <w:rFonts w:ascii="Aptos" w:hAnsi="Aptos" w:eastAsia="Aptos" w:cs="Aptos"/>
          <w:b w:val="0"/>
          <w:i w:val="0"/>
          <w:color w:val="4A5544"/>
          <w:sz w:val="20"/>
        </w:rPr>
        <w:t>Este roteiro orienta o supervisor direto na integração inicial de um novo colaborador admitido para as funções de Coletor de Resíduos ou Motorista de Coleta. Ele é o mesmo para todas as filiais e marcas do grupo.</w:t>
      </w:r>
    </w:p>
    <w:p>
      <w:pPr>
        <w:spacing w:before="20" w:after="20"/>
        <w:numPr>
          <w:ilvl w:val="0"/>
          <w:numId w:val="2"/>
        </w:numPr>
        <w:ind w:left="340" w:hanging="200"/>
        <w:jc w:val="both"/>
      </w:pPr>
      <w:r>
        <w:rPr>
          <w:rFonts w:ascii="Aptos" w:hAnsi="Aptos" w:eastAsia="Aptos" w:cs="Aptos"/>
          <w:b w:val="0"/>
          <w:i w:val="0"/>
          <w:color w:val="4A5544"/>
          <w:sz w:val="20"/>
        </w:rPr>
        <w:t>Todas as etapas devem ser realizadas no primeiro dia de trabalho do colaborador, antes de ele ser encaminhado ao acompanhamento prático na rota.</w:t>
      </w:r>
    </w:p>
    <w:p>
      <w:pPr>
        <w:spacing w:before="20" w:after="20"/>
        <w:numPr>
          <w:ilvl w:val="0"/>
          <w:numId w:val="2"/>
        </w:numPr>
        <w:ind w:left="340" w:hanging="200"/>
        <w:jc w:val="both"/>
      </w:pPr>
      <w:r>
        <w:rPr>
          <w:rFonts w:ascii="Aptos" w:hAnsi="Aptos" w:eastAsia="Aptos" w:cs="Aptos"/>
          <w:b w:val="0"/>
          <w:i w:val="0"/>
          <w:color w:val="4A5544"/>
          <w:sz w:val="20"/>
        </w:rPr>
        <w:t>Marque cada item conforme ele for cumprido — o objetivo é garantir que nenhum tópico seja esquecido, independentemente de qual supervisor conduza a integração.</w:t>
      </w:r>
    </w:p>
    <w:p>
      <w:pPr>
        <w:spacing w:before="20" w:after="20"/>
        <w:numPr>
          <w:ilvl w:val="0"/>
          <w:numId w:val="2"/>
        </w:numPr>
        <w:ind w:left="340" w:hanging="200"/>
        <w:jc w:val="both"/>
      </w:pPr>
      <w:r>
        <w:rPr>
          <w:rFonts w:ascii="Aptos" w:hAnsi="Aptos" w:eastAsia="Aptos" w:cs="Aptos"/>
          <w:b w:val="0"/>
          <w:i w:val="0"/>
          <w:color w:val="4A5544"/>
          <w:sz w:val="20"/>
        </w:rPr>
        <w:t>Este roteiro cobre apenas a integração administrativa e institucional. O treinamento prático da função é feito à parte, durante a semana de acompanhamento com um colega mais experiente (ver Etapa 7).</w:t>
      </w:r>
    </w:p>
    <w:p>
      <w:pPr>
        <w:spacing w:before="0" w:after="240"/>
      </w:pPr>
    </w:p>
    <w:tbl>
      <w:tblPr>
        <w:tblW w:type="dxa" w:w="9638"/>
        <w:tblLayout w:type="fixed"/>
        <w:tblLook w:firstColumn="1" w:firstRow="1" w:lastColumn="0" w:lastRow="0" w:noHBand="0" w:noVBand="1" w:val="04A0"/>
        <w:tblBorders>
          <w:top w:val="none" w:sz="0" w:color="FFFFFF"/>
          <w:left w:val="none" w:sz="0" w:color="FFFFFF"/>
          <w:bottom w:val="none" w:sz="0" w:color="FFFFFF"/>
          <w:right w:val="none" w:sz="0" w:color="FFFFFF"/>
          <w:insideH w:val="none" w:sz="0" w:color="FFFFFF"/>
          <w:insideV w:val="none" w:sz="0" w:color="FFFFFF"/>
        </w:tblBorders>
      </w:tblPr>
      <w:tblGrid>
        <w:gridCol w:w="620"/>
        <w:gridCol w:w="9018"/>
      </w:tblGrid>
      <w:tr>
        <w:tc>
          <w:tcPr>
            <w:tcW w:type="dxa" w:w="620"/>
            <w:shd w:val="clear" w:color="auto" w:fill="1A4A0F"/>
            <w:tcBorders>
              <w:top w:val="none" w:sz="0" w:color="FFFFFF"/>
              <w:left w:val="none" w:sz="0" w:color="FFFFFF"/>
              <w:bottom w:val="none" w:sz="0" w:color="FFFFFF"/>
              <w:right w:val="none" w:sz="0" w:color="FFFFFF"/>
            </w:tcBorders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ptos" w:hAnsi="Aptos" w:eastAsia="Aptos" w:cs="Aptos"/>
                <w:b/>
                <w:i w:val="0"/>
                <w:color w:val="FFFFFF"/>
                <w:sz w:val="30"/>
              </w:rPr>
              <w:t>1</w:t>
            </w:r>
          </w:p>
        </w:tc>
        <w:tc>
          <w:tcPr>
            <w:tcW w:type="dxa" w:w="9018"/>
            <w:shd w:val="clear" w:color="auto" w:fill="EBF5E6"/>
            <w:tcBorders>
              <w:top w:val="none" w:sz="0" w:color="FFFFFF"/>
              <w:left w:val="none" w:sz="0" w:color="FFFFFF"/>
              <w:bottom w:val="none" w:sz="0" w:color="FFFFFF"/>
              <w:right w:val="none" w:sz="0" w:color="FFFFFF"/>
            </w:tcBorders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ptos" w:hAnsi="Aptos" w:eastAsia="Aptos" w:cs="Aptos"/>
                <w:b/>
                <w:i w:val="0"/>
                <w:color w:val="1A4A0F"/>
                <w:sz w:val="24"/>
              </w:rPr>
              <w:t>RECEPÇÃO E APRESENTAÇÃO DA FILIAL</w:t>
            </w:r>
          </w:p>
          <w:p>
            <w:pPr>
              <w:spacing w:before="20" w:after="0"/>
            </w:pPr>
            <w:r>
              <w:rPr>
                <w:rFonts w:ascii="Aptos" w:hAnsi="Aptos" w:eastAsia="Aptos" w:cs="Aptos"/>
                <w:b/>
                <w:i w:val="0"/>
                <w:color w:val="4A5544"/>
                <w:sz w:val="17"/>
              </w:rPr>
              <w:t xml:space="preserve">Responsável: </w:t>
            </w:r>
            <w:r>
              <w:rPr>
                <w:rFonts w:ascii="Aptos" w:hAnsi="Aptos" w:eastAsia="Aptos" w:cs="Aptos"/>
                <w:b w:val="0"/>
                <w:i w:val="0"/>
                <w:color w:val="4A5544"/>
                <w:sz w:val="17"/>
              </w:rPr>
              <w:t>Encarregado Operacional ou Assistente Administrativo</w:t>
            </w:r>
          </w:p>
        </w:tc>
      </w:tr>
    </w:tbl>
    <w:p>
      <w:pPr>
        <w:spacing w:before="60" w:after="60"/>
        <w:ind w:left="420" w:hanging="420"/>
        <w:tabs>
          <w:tab w:val="left" w:pos="420"/>
        </w:tabs>
        <w:jc w:val="both"/>
      </w:pPr>
      <w:r>
        <w:rPr>
          <w:rFonts w:ascii="Aptos" w:hAnsi="Aptos" w:eastAsia="Aptos" w:cs="Aptos"/>
          <w:b/>
          <w:i w:val="0"/>
          <w:color w:val="1A4A0F"/>
          <w:sz w:val="30"/>
        </w:rPr>
        <w:t>☐</w:t>
        <w:tab/>
      </w:r>
      <w:r>
        <w:rPr>
          <w:rFonts w:ascii="Aptos" w:hAnsi="Aptos" w:eastAsia="Aptos" w:cs="Aptos"/>
          <w:b w:val="0"/>
          <w:i w:val="0"/>
          <w:color w:val="4A5544"/>
          <w:sz w:val="20"/>
        </w:rPr>
        <w:t>Receber o colaborador — apenas o supervisor, sem apresentação pública para o restante da equipe.</w:t>
      </w:r>
    </w:p>
    <w:p>
      <w:pPr>
        <w:spacing w:before="60" w:after="60"/>
        <w:ind w:left="420" w:hanging="420"/>
        <w:tabs>
          <w:tab w:val="left" w:pos="420"/>
        </w:tabs>
        <w:jc w:val="both"/>
      </w:pPr>
      <w:r>
        <w:rPr>
          <w:rFonts w:ascii="Aptos" w:hAnsi="Aptos" w:eastAsia="Aptos" w:cs="Aptos"/>
          <w:b/>
          <w:i w:val="0"/>
          <w:color w:val="1A4A0F"/>
          <w:sz w:val="30"/>
        </w:rPr>
        <w:t>☐</w:t>
        <w:tab/>
      </w:r>
      <w:r>
        <w:rPr>
          <w:rFonts w:ascii="Aptos" w:hAnsi="Aptos" w:eastAsia="Aptos" w:cs="Aptos"/>
          <w:b w:val="0"/>
          <w:i w:val="0"/>
          <w:color w:val="4A5544"/>
          <w:sz w:val="20"/>
        </w:rPr>
        <w:t>Apresentar a filial: o local de trabalho.</w:t>
      </w:r>
    </w:p>
    <w:p>
      <w:pPr>
        <w:spacing w:before="60" w:after="60"/>
        <w:ind w:left="420" w:hanging="420"/>
        <w:tabs>
          <w:tab w:val="left" w:pos="420"/>
        </w:tabs>
        <w:jc w:val="both"/>
      </w:pPr>
      <w:r>
        <w:rPr>
          <w:rFonts w:ascii="Aptos" w:hAnsi="Aptos" w:eastAsia="Aptos" w:cs="Aptos"/>
          <w:b/>
          <w:i w:val="0"/>
          <w:color w:val="1A4A0F"/>
          <w:sz w:val="30"/>
        </w:rPr>
        <w:t>☐</w:t>
        <w:tab/>
      </w:r>
      <w:r>
        <w:rPr>
          <w:rFonts w:ascii="Aptos" w:hAnsi="Aptos" w:eastAsia="Aptos" w:cs="Aptos"/>
          <w:b w:val="0"/>
          <w:i w:val="0"/>
          <w:color w:val="4A5544"/>
          <w:sz w:val="20"/>
        </w:rPr>
        <w:t>Apresentar o Assistente Administrativo e o Encarregado Operacional da filial — os responsáveis diretos por ele.</w:t>
      </w:r>
    </w:p>
    <w:p>
      <w:pPr>
        <w:spacing w:before="0" w:after="100"/>
      </w:pPr>
    </w:p>
    <w:tbl>
      <w:tblPr>
        <w:tblW w:type="dxa" w:w="9638"/>
        <w:tblLayout w:type="fixed"/>
        <w:tblLook w:firstColumn="1" w:firstRow="1" w:lastColumn="0" w:lastRow="0" w:noHBand="0" w:noVBand="1" w:val="04A0"/>
        <w:tblBorders>
          <w:top w:val="none" w:sz="0" w:color="FFFFFF"/>
          <w:left w:val="none" w:sz="0" w:color="FFFFFF"/>
          <w:bottom w:val="none" w:sz="0" w:color="FFFFFF"/>
          <w:right w:val="none" w:sz="0" w:color="FFFFFF"/>
          <w:insideH w:val="none" w:sz="0" w:color="FFFFFF"/>
          <w:insideV w:val="none" w:sz="0" w:color="FFFFFF"/>
        </w:tblBorders>
      </w:tblPr>
      <w:tblGrid>
        <w:gridCol w:w="620"/>
        <w:gridCol w:w="9018"/>
      </w:tblGrid>
      <w:tr>
        <w:tc>
          <w:tcPr>
            <w:tcW w:type="dxa" w:w="620"/>
            <w:shd w:val="clear" w:color="auto" w:fill="1A4A0F"/>
            <w:tcBorders>
              <w:top w:val="none" w:sz="0" w:color="FFFFFF"/>
              <w:left w:val="none" w:sz="0" w:color="FFFFFF"/>
              <w:bottom w:val="none" w:sz="0" w:color="FFFFFF"/>
              <w:right w:val="none" w:sz="0" w:color="FFFFFF"/>
            </w:tcBorders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ptos" w:hAnsi="Aptos" w:eastAsia="Aptos" w:cs="Aptos"/>
                <w:b/>
                <w:i w:val="0"/>
                <w:color w:val="FFFFFF"/>
                <w:sz w:val="30"/>
              </w:rPr>
              <w:t>2</w:t>
            </w:r>
          </w:p>
        </w:tc>
        <w:tc>
          <w:tcPr>
            <w:tcW w:type="dxa" w:w="9018"/>
            <w:shd w:val="clear" w:color="auto" w:fill="EBF5E6"/>
            <w:tcBorders>
              <w:top w:val="none" w:sz="0" w:color="FFFFFF"/>
              <w:left w:val="none" w:sz="0" w:color="FFFFFF"/>
              <w:bottom w:val="none" w:sz="0" w:color="FFFFFF"/>
              <w:right w:val="none" w:sz="0" w:color="FFFFFF"/>
            </w:tcBorders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ptos" w:hAnsi="Aptos" w:eastAsia="Aptos" w:cs="Aptos"/>
                <w:b/>
                <w:i w:val="0"/>
                <w:color w:val="1A4A0F"/>
                <w:sz w:val="24"/>
              </w:rPr>
              <w:t>APRESENTAR O CÓDIGO DE CONDUTA E ÉTICA</w:t>
            </w:r>
          </w:p>
          <w:p>
            <w:pPr>
              <w:spacing w:before="20" w:after="0"/>
            </w:pPr>
            <w:r>
              <w:rPr>
                <w:rFonts w:ascii="Aptos" w:hAnsi="Aptos" w:eastAsia="Aptos" w:cs="Aptos"/>
                <w:b/>
                <w:i w:val="0"/>
                <w:color w:val="4A5544"/>
                <w:sz w:val="17"/>
              </w:rPr>
              <w:t xml:space="preserve">Responsável: </w:t>
            </w:r>
            <w:r>
              <w:rPr>
                <w:rFonts w:ascii="Aptos" w:hAnsi="Aptos" w:eastAsia="Aptos" w:cs="Aptos"/>
                <w:b w:val="0"/>
                <w:i w:val="0"/>
                <w:color w:val="4A5544"/>
                <w:sz w:val="17"/>
              </w:rPr>
              <w:t>Assistente Administrativo</w:t>
            </w:r>
          </w:p>
        </w:tc>
      </w:tr>
    </w:tbl>
    <w:p>
      <w:pPr>
        <w:spacing w:before="60" w:after="60"/>
        <w:ind w:left="420" w:hanging="420"/>
        <w:tabs>
          <w:tab w:val="left" w:pos="420"/>
        </w:tabs>
        <w:jc w:val="both"/>
      </w:pPr>
      <w:r>
        <w:rPr>
          <w:rFonts w:ascii="Aptos" w:hAnsi="Aptos" w:eastAsia="Aptos" w:cs="Aptos"/>
          <w:b/>
          <w:i w:val="0"/>
          <w:color w:val="1A4A0F"/>
          <w:sz w:val="30"/>
        </w:rPr>
        <w:t>☐</w:t>
        <w:tab/>
      </w:r>
      <w:r>
        <w:rPr>
          <w:rFonts w:ascii="Aptos" w:hAnsi="Aptos" w:eastAsia="Aptos" w:cs="Aptos"/>
          <w:b w:val="0"/>
          <w:i w:val="0"/>
          <w:color w:val="4A5544"/>
          <w:sz w:val="20"/>
        </w:rPr>
        <w:t>Entregar (ou confirmar que o colaborador já recebeu, no processo de admissão) uma via do Código de Conduta e Ética.</w:t>
      </w:r>
    </w:p>
    <w:p>
      <w:pPr>
        <w:spacing w:before="60" w:after="60"/>
        <w:ind w:left="420" w:hanging="420"/>
        <w:tabs>
          <w:tab w:val="left" w:pos="420"/>
        </w:tabs>
        <w:jc w:val="both"/>
      </w:pPr>
      <w:r>
        <w:rPr>
          <w:rFonts w:ascii="Aptos" w:hAnsi="Aptos" w:eastAsia="Aptos" w:cs="Aptos"/>
          <w:b/>
          <w:i w:val="0"/>
          <w:color w:val="1A4A0F"/>
          <w:sz w:val="30"/>
        </w:rPr>
        <w:t>☐</w:t>
        <w:tab/>
      </w:r>
      <w:r>
        <w:rPr>
          <w:rFonts w:ascii="Aptos" w:hAnsi="Aptos" w:eastAsia="Aptos" w:cs="Aptos"/>
          <w:b w:val="0"/>
          <w:i w:val="0"/>
          <w:color w:val="4A5544"/>
          <w:sz w:val="20"/>
        </w:rPr>
        <w:t>Ler os pontos principais junto com o colaborador e esclarecer dúvidas.</w:t>
      </w:r>
    </w:p>
    <w:p>
      <w:pPr>
        <w:spacing w:before="0" w:after="100"/>
      </w:pPr>
    </w:p>
    <w:tbl>
      <w:tblPr>
        <w:tblW w:type="dxa" w:w="9638"/>
        <w:tblLayout w:type="fixed"/>
        <w:tblLook w:firstColumn="1" w:firstRow="1" w:lastColumn="0" w:lastRow="0" w:noHBand="0" w:noVBand="1" w:val="04A0"/>
        <w:tblBorders>
          <w:top w:val="none" w:sz="0" w:color="FFFFFF"/>
          <w:left w:val="none" w:sz="0" w:color="FFFFFF"/>
          <w:bottom w:val="none" w:sz="0" w:color="FFFFFF"/>
          <w:right w:val="none" w:sz="0" w:color="FFFFFF"/>
          <w:insideH w:val="none" w:sz="0" w:color="FFFFFF"/>
          <w:insideV w:val="none" w:sz="0" w:color="FFFFFF"/>
        </w:tblBorders>
      </w:tblPr>
      <w:tblGrid>
        <w:gridCol w:w="620"/>
        <w:gridCol w:w="9018"/>
      </w:tblGrid>
      <w:tr>
        <w:tc>
          <w:tcPr>
            <w:tcW w:type="dxa" w:w="620"/>
            <w:shd w:val="clear" w:color="auto" w:fill="1A4A0F"/>
            <w:tcBorders>
              <w:top w:val="none" w:sz="0" w:color="FFFFFF"/>
              <w:left w:val="none" w:sz="0" w:color="FFFFFF"/>
              <w:bottom w:val="none" w:sz="0" w:color="FFFFFF"/>
              <w:right w:val="none" w:sz="0" w:color="FFFFFF"/>
            </w:tcBorders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ptos" w:hAnsi="Aptos" w:eastAsia="Aptos" w:cs="Aptos"/>
                <w:b/>
                <w:i w:val="0"/>
                <w:color w:val="FFFFFF"/>
                <w:sz w:val="30"/>
              </w:rPr>
              <w:t>3</w:t>
            </w:r>
          </w:p>
        </w:tc>
        <w:tc>
          <w:tcPr>
            <w:tcW w:type="dxa" w:w="9018"/>
            <w:shd w:val="clear" w:color="auto" w:fill="EBF5E6"/>
            <w:tcBorders>
              <w:top w:val="none" w:sz="0" w:color="FFFFFF"/>
              <w:left w:val="none" w:sz="0" w:color="FFFFFF"/>
              <w:bottom w:val="none" w:sz="0" w:color="FFFFFF"/>
              <w:right w:val="none" w:sz="0" w:color="FFFFFF"/>
            </w:tcBorders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ptos" w:hAnsi="Aptos" w:eastAsia="Aptos" w:cs="Aptos"/>
                <w:b/>
                <w:i w:val="0"/>
                <w:color w:val="1A4A0F"/>
                <w:sz w:val="24"/>
              </w:rPr>
              <w:t>APRESENTAR A POLÍTICA INTERNA DO CARGO</w:t>
            </w:r>
          </w:p>
          <w:p>
            <w:pPr>
              <w:spacing w:before="20" w:after="0"/>
            </w:pPr>
            <w:r>
              <w:rPr>
                <w:rFonts w:ascii="Aptos" w:hAnsi="Aptos" w:eastAsia="Aptos" w:cs="Aptos"/>
                <w:b/>
                <w:i w:val="0"/>
                <w:color w:val="4A5544"/>
                <w:sz w:val="17"/>
              </w:rPr>
              <w:t xml:space="preserve">Responsável: </w:t>
            </w:r>
            <w:r>
              <w:rPr>
                <w:rFonts w:ascii="Aptos" w:hAnsi="Aptos" w:eastAsia="Aptos" w:cs="Aptos"/>
                <w:b w:val="0"/>
                <w:i w:val="0"/>
                <w:color w:val="4A5544"/>
                <w:sz w:val="17"/>
              </w:rPr>
              <w:t>Assistente Administrativo</w:t>
            </w:r>
          </w:p>
        </w:tc>
      </w:tr>
    </w:tbl>
    <w:p>
      <w:pPr>
        <w:spacing w:before="120" w:after="80"/>
        <w:jc w:val="both"/>
      </w:pPr>
      <w:r>
        <w:rPr>
          <w:rFonts w:ascii="Aptos" w:hAnsi="Aptos" w:eastAsia="Aptos" w:cs="Aptos"/>
          <w:b w:val="0"/>
          <w:i w:val="0"/>
          <w:color w:val="4A5544"/>
          <w:sz w:val="20"/>
        </w:rPr>
        <w:t>A via entregue varia conforme a função do colaborador: Política de Direção Defensiva, para Motorista de Coleta; ou Política Interna do Coletor, para Coletor de Resíduos.</w:t>
      </w:r>
    </w:p>
    <w:p>
      <w:pPr>
        <w:spacing w:before="60" w:after="60"/>
        <w:ind w:left="420" w:hanging="420"/>
        <w:tabs>
          <w:tab w:val="left" w:pos="420"/>
        </w:tabs>
        <w:jc w:val="both"/>
      </w:pPr>
      <w:r>
        <w:rPr>
          <w:rFonts w:ascii="Aptos" w:hAnsi="Aptos" w:eastAsia="Aptos" w:cs="Aptos"/>
          <w:b/>
          <w:i w:val="0"/>
          <w:color w:val="1A4A0F"/>
          <w:sz w:val="30"/>
        </w:rPr>
        <w:t>☐</w:t>
        <w:tab/>
      </w:r>
      <w:r>
        <w:rPr>
          <w:rFonts w:ascii="Aptos" w:hAnsi="Aptos" w:eastAsia="Aptos" w:cs="Aptos"/>
          <w:b w:val="0"/>
          <w:i w:val="0"/>
          <w:color w:val="4A5544"/>
          <w:sz w:val="20"/>
        </w:rPr>
        <w:t>Entregar (ou confirmar que o colaborador já recebeu) a via da Política Interna aplicável à sua função.</w:t>
      </w:r>
    </w:p>
    <w:p>
      <w:pPr>
        <w:spacing w:before="60" w:after="60"/>
        <w:ind w:left="420" w:hanging="420"/>
        <w:tabs>
          <w:tab w:val="left" w:pos="420"/>
        </w:tabs>
        <w:jc w:val="both"/>
      </w:pPr>
      <w:r>
        <w:rPr>
          <w:rFonts w:ascii="Aptos" w:hAnsi="Aptos" w:eastAsia="Aptos" w:cs="Aptos"/>
          <w:b/>
          <w:i w:val="0"/>
          <w:color w:val="1A4A0F"/>
          <w:sz w:val="30"/>
        </w:rPr>
        <w:t>☐</w:t>
        <w:tab/>
      </w:r>
      <w:r>
        <w:rPr>
          <w:rFonts w:ascii="Aptos" w:hAnsi="Aptos" w:eastAsia="Aptos" w:cs="Aptos"/>
          <w:b w:val="0"/>
          <w:i w:val="0"/>
          <w:color w:val="4A5544"/>
          <w:sz w:val="20"/>
        </w:rPr>
        <w:t>Ler os pontos principais junto com o colaborador e esclarecer dúvidas.</w:t>
      </w:r>
    </w:p>
    <w:p>
      <w:pPr>
        <w:spacing w:before="0" w:after="100"/>
      </w:pPr>
    </w:p>
    <w:tbl>
      <w:tblPr>
        <w:tblW w:type="dxa" w:w="9638"/>
        <w:tblLayout w:type="fixed"/>
        <w:tblLook w:firstColumn="1" w:firstRow="1" w:lastColumn="0" w:lastRow="0" w:noHBand="0" w:noVBand="1" w:val="04A0"/>
        <w:tblBorders>
          <w:top w:val="none" w:sz="0" w:color="FFFFFF"/>
          <w:left w:val="none" w:sz="0" w:color="FFFFFF"/>
          <w:bottom w:val="none" w:sz="0" w:color="FFFFFF"/>
          <w:right w:val="none" w:sz="0" w:color="FFFFFF"/>
          <w:insideH w:val="none" w:sz="0" w:color="FFFFFF"/>
          <w:insideV w:val="none" w:sz="0" w:color="FFFFFF"/>
        </w:tblBorders>
      </w:tblPr>
      <w:tblGrid>
        <w:gridCol w:w="620"/>
        <w:gridCol w:w="9018"/>
      </w:tblGrid>
      <w:tr>
        <w:tc>
          <w:tcPr>
            <w:tcW w:type="dxa" w:w="620"/>
            <w:shd w:val="clear" w:color="auto" w:fill="1A4A0F"/>
            <w:tcBorders>
              <w:top w:val="none" w:sz="0" w:color="FFFFFF"/>
              <w:left w:val="none" w:sz="0" w:color="FFFFFF"/>
              <w:bottom w:val="none" w:sz="0" w:color="FFFFFF"/>
              <w:right w:val="none" w:sz="0" w:color="FFFFFF"/>
            </w:tcBorders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ptos" w:hAnsi="Aptos" w:eastAsia="Aptos" w:cs="Aptos"/>
                <w:b/>
                <w:i w:val="0"/>
                <w:color w:val="FFFFFF"/>
                <w:sz w:val="30"/>
              </w:rPr>
              <w:t>4</w:t>
            </w:r>
          </w:p>
        </w:tc>
        <w:tc>
          <w:tcPr>
            <w:tcW w:type="dxa" w:w="9018"/>
            <w:shd w:val="clear" w:color="auto" w:fill="EBF5E6"/>
            <w:tcBorders>
              <w:top w:val="none" w:sz="0" w:color="FFFFFF"/>
              <w:left w:val="none" w:sz="0" w:color="FFFFFF"/>
              <w:bottom w:val="none" w:sz="0" w:color="FFFFFF"/>
              <w:right w:val="none" w:sz="0" w:color="FFFFFF"/>
            </w:tcBorders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ptos" w:hAnsi="Aptos" w:eastAsia="Aptos" w:cs="Aptos"/>
                <w:b/>
                <w:i w:val="0"/>
                <w:color w:val="1A4A0F"/>
                <w:sz w:val="24"/>
              </w:rPr>
              <w:t>CONFIGURAR O REGISTRO DE PONTO</w:t>
            </w:r>
          </w:p>
          <w:p>
            <w:pPr>
              <w:spacing w:before="20" w:after="0"/>
            </w:pPr>
            <w:r>
              <w:rPr>
                <w:rFonts w:ascii="Aptos" w:hAnsi="Aptos" w:eastAsia="Aptos" w:cs="Aptos"/>
                <w:b/>
                <w:i w:val="0"/>
                <w:color w:val="4A5544"/>
                <w:sz w:val="17"/>
              </w:rPr>
              <w:t xml:space="preserve">Responsável: </w:t>
            </w:r>
            <w:r>
              <w:rPr>
                <w:rFonts w:ascii="Aptos" w:hAnsi="Aptos" w:eastAsia="Aptos" w:cs="Aptos"/>
                <w:b w:val="0"/>
                <w:i w:val="0"/>
                <w:color w:val="4A5544"/>
                <w:sz w:val="17"/>
              </w:rPr>
              <w:t>Assistente Administrativo</w:t>
            </w:r>
          </w:p>
        </w:tc>
      </w:tr>
    </w:tbl>
    <w:p>
      <w:pPr>
        <w:spacing w:before="120" w:after="80"/>
        <w:jc w:val="both"/>
      </w:pPr>
      <w:r>
        <w:rPr>
          <w:rFonts w:ascii="Aptos" w:hAnsi="Aptos" w:eastAsia="Aptos" w:cs="Aptos"/>
          <w:b w:val="0"/>
          <w:i w:val="0"/>
          <w:color w:val="4A5544"/>
          <w:sz w:val="20"/>
        </w:rPr>
        <w:t>O ponto é feito pelo aplicativo Sólides (também chamado de Tangerino em materiais mais antigos). Esta etapa é prática — faça-a com o colaborador, não apenas explique.</w:t>
      </w:r>
    </w:p>
    <w:p>
      <w:pPr>
        <w:spacing w:before="60" w:after="60"/>
        <w:ind w:left="420" w:hanging="420"/>
        <w:tabs>
          <w:tab w:val="left" w:pos="420"/>
        </w:tabs>
        <w:jc w:val="both"/>
      </w:pPr>
      <w:r>
        <w:rPr>
          <w:rFonts w:ascii="Aptos" w:hAnsi="Aptos" w:eastAsia="Aptos" w:cs="Aptos"/>
          <w:b/>
          <w:i w:val="0"/>
          <w:color w:val="1A4A0F"/>
          <w:sz w:val="30"/>
        </w:rPr>
        <w:t>☐</w:t>
        <w:tab/>
      </w:r>
      <w:r>
        <w:rPr>
          <w:rFonts w:ascii="Aptos" w:hAnsi="Aptos" w:eastAsia="Aptos" w:cs="Aptos"/>
          <w:b w:val="0"/>
          <w:i w:val="0"/>
          <w:color w:val="4A5544"/>
          <w:sz w:val="20"/>
        </w:rPr>
        <w:t>Instalar o aplicativo de ponto no celular do colaborador (ou no equipamento disponibilizado, conforme o caso) junto com ele.</w:t>
      </w:r>
    </w:p>
    <w:p>
      <w:pPr>
        <w:spacing w:before="60" w:after="60"/>
        <w:ind w:left="420" w:hanging="420"/>
        <w:tabs>
          <w:tab w:val="left" w:pos="420"/>
        </w:tabs>
        <w:jc w:val="both"/>
      </w:pPr>
      <w:r>
        <w:rPr>
          <w:rFonts w:ascii="Aptos" w:hAnsi="Aptos" w:eastAsia="Aptos" w:cs="Aptos"/>
          <w:b/>
          <w:i w:val="0"/>
          <w:color w:val="1A4A0F"/>
          <w:sz w:val="30"/>
        </w:rPr>
        <w:t>☐</w:t>
        <w:tab/>
      </w:r>
      <w:r>
        <w:rPr>
          <w:rFonts w:ascii="Aptos" w:hAnsi="Aptos" w:eastAsia="Aptos" w:cs="Aptos"/>
          <w:b w:val="0"/>
          <w:i w:val="0"/>
          <w:color w:val="4A5544"/>
          <w:sz w:val="20"/>
        </w:rPr>
        <w:t>Abrir o aplicativo junto com ele e demonstrar na prática como fazer o registro de ponto, repassando o PIN de cadastro.</w:t>
      </w:r>
    </w:p>
    <w:p>
      <w:pPr>
        <w:spacing w:before="0" w:after="100"/>
      </w:pPr>
    </w:p>
    <w:tbl>
      <w:tblPr>
        <w:tblW w:type="dxa" w:w="9638"/>
        <w:tblLayout w:type="fixed"/>
        <w:tblLook w:firstColumn="1" w:firstRow="1" w:lastColumn="0" w:lastRow="0" w:noHBand="0" w:noVBand="1" w:val="04A0"/>
        <w:tblBorders>
          <w:top w:val="none" w:sz="0" w:color="FFFFFF"/>
          <w:left w:val="none" w:sz="0" w:color="FFFFFF"/>
          <w:bottom w:val="none" w:sz="0" w:color="FFFFFF"/>
          <w:right w:val="none" w:sz="0" w:color="FFFFFF"/>
          <w:insideH w:val="none" w:sz="0" w:color="FFFFFF"/>
          <w:insideV w:val="none" w:sz="0" w:color="FFFFFF"/>
        </w:tblBorders>
      </w:tblPr>
      <w:tblGrid>
        <w:gridCol w:w="620"/>
        <w:gridCol w:w="9018"/>
      </w:tblGrid>
      <w:tr>
        <w:tc>
          <w:tcPr>
            <w:tcW w:type="dxa" w:w="620"/>
            <w:shd w:val="clear" w:color="auto" w:fill="1A4A0F"/>
            <w:tcBorders>
              <w:top w:val="none" w:sz="0" w:color="FFFFFF"/>
              <w:left w:val="none" w:sz="0" w:color="FFFFFF"/>
              <w:bottom w:val="none" w:sz="0" w:color="FFFFFF"/>
              <w:right w:val="none" w:sz="0" w:color="FFFFFF"/>
            </w:tcBorders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ptos" w:hAnsi="Aptos" w:eastAsia="Aptos" w:cs="Aptos"/>
                <w:b/>
                <w:i w:val="0"/>
                <w:color w:val="FFFFFF"/>
                <w:sz w:val="30"/>
              </w:rPr>
              <w:t>5</w:t>
            </w:r>
          </w:p>
        </w:tc>
        <w:tc>
          <w:tcPr>
            <w:tcW w:type="dxa" w:w="9018"/>
            <w:shd w:val="clear" w:color="auto" w:fill="EBF5E6"/>
            <w:tcBorders>
              <w:top w:val="none" w:sz="0" w:color="FFFFFF"/>
              <w:left w:val="none" w:sz="0" w:color="FFFFFF"/>
              <w:bottom w:val="none" w:sz="0" w:color="FFFFFF"/>
              <w:right w:val="none" w:sz="0" w:color="FFFFFF"/>
            </w:tcBorders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ptos" w:hAnsi="Aptos" w:eastAsia="Aptos" w:cs="Aptos"/>
                <w:b/>
                <w:i w:val="0"/>
                <w:color w:val="1A4A0F"/>
                <w:sz w:val="24"/>
              </w:rPr>
              <w:t>ENTREGAR O CARTÃO ALIMENTAÇÃO</w:t>
            </w:r>
          </w:p>
          <w:p>
            <w:pPr>
              <w:spacing w:before="20" w:after="0"/>
            </w:pPr>
            <w:r>
              <w:rPr>
                <w:rFonts w:ascii="Aptos" w:hAnsi="Aptos" w:eastAsia="Aptos" w:cs="Aptos"/>
                <w:b/>
                <w:i w:val="0"/>
                <w:color w:val="4A5544"/>
                <w:sz w:val="17"/>
              </w:rPr>
              <w:t xml:space="preserve">Responsável: </w:t>
            </w:r>
            <w:r>
              <w:rPr>
                <w:rFonts w:ascii="Aptos" w:hAnsi="Aptos" w:eastAsia="Aptos" w:cs="Aptos"/>
                <w:b w:val="0"/>
                <w:i w:val="0"/>
                <w:color w:val="4A5544"/>
                <w:sz w:val="17"/>
              </w:rPr>
              <w:t>Assistente Administrativo</w:t>
            </w:r>
          </w:p>
        </w:tc>
      </w:tr>
    </w:tbl>
    <w:p>
      <w:pPr>
        <w:spacing w:before="120" w:after="80"/>
        <w:jc w:val="both"/>
      </w:pPr>
      <w:r>
        <w:rPr>
          <w:rFonts w:ascii="Aptos" w:hAnsi="Aptos" w:eastAsia="Aptos" w:cs="Aptos"/>
          <w:b w:val="0"/>
          <w:i w:val="0"/>
          <w:color w:val="4A5544"/>
          <w:sz w:val="20"/>
        </w:rPr>
        <w:t>Assim como o ponto, esta etapa é prática: faça-a com o colaborador, não apenas informe que o benefício existe.</w:t>
      </w:r>
    </w:p>
    <w:p>
      <w:pPr>
        <w:spacing w:before="60" w:after="60"/>
        <w:ind w:left="420" w:hanging="420"/>
        <w:tabs>
          <w:tab w:val="left" w:pos="420"/>
        </w:tabs>
        <w:jc w:val="both"/>
      </w:pPr>
      <w:r>
        <w:rPr>
          <w:rFonts w:ascii="Aptos" w:hAnsi="Aptos" w:eastAsia="Aptos" w:cs="Aptos"/>
          <w:b/>
          <w:i w:val="0"/>
          <w:color w:val="1A4A0F"/>
          <w:sz w:val="30"/>
        </w:rPr>
        <w:t>☐</w:t>
        <w:tab/>
      </w:r>
      <w:r>
        <w:rPr>
          <w:rFonts w:ascii="Aptos" w:hAnsi="Aptos" w:eastAsia="Aptos" w:cs="Aptos"/>
          <w:b w:val="0"/>
          <w:i w:val="0"/>
          <w:color w:val="4A5544"/>
          <w:sz w:val="20"/>
        </w:rPr>
        <w:t>Baixar o aplicativo do cartão alimentação junto com o colaborador e fazer o login/cadastro dele.</w:t>
      </w:r>
    </w:p>
    <w:p>
      <w:pPr>
        <w:spacing w:before="60" w:after="60"/>
        <w:ind w:left="420" w:hanging="420"/>
        <w:tabs>
          <w:tab w:val="left" w:pos="420"/>
        </w:tabs>
        <w:jc w:val="both"/>
      </w:pPr>
      <w:r>
        <w:rPr>
          <w:rFonts w:ascii="Aptos" w:hAnsi="Aptos" w:eastAsia="Aptos" w:cs="Aptos"/>
          <w:b/>
          <w:i w:val="0"/>
          <w:color w:val="1A4A0F"/>
          <w:sz w:val="30"/>
        </w:rPr>
        <w:t>☐</w:t>
        <w:tab/>
      </w:r>
      <w:r>
        <w:rPr>
          <w:rFonts w:ascii="Aptos" w:hAnsi="Aptos" w:eastAsia="Aptos" w:cs="Aptos"/>
          <w:b w:val="0"/>
          <w:i w:val="0"/>
          <w:color w:val="4A5544"/>
          <w:sz w:val="20"/>
        </w:rPr>
        <w:t>Entregar o cartão alimentação físico ao colaborador.</w:t>
      </w:r>
    </w:p>
    <w:p>
      <w:pPr>
        <w:spacing w:before="60" w:after="60"/>
        <w:ind w:left="420" w:hanging="420"/>
        <w:tabs>
          <w:tab w:val="left" w:pos="420"/>
        </w:tabs>
        <w:jc w:val="both"/>
      </w:pPr>
      <w:r>
        <w:rPr>
          <w:rFonts w:ascii="Aptos" w:hAnsi="Aptos" w:eastAsia="Aptos" w:cs="Aptos"/>
          <w:b/>
          <w:i w:val="0"/>
          <w:color w:val="1A4A0F"/>
          <w:sz w:val="30"/>
        </w:rPr>
        <w:t>☐</w:t>
        <w:tab/>
      </w:r>
      <w:r>
        <w:rPr>
          <w:rFonts w:ascii="Aptos" w:hAnsi="Aptos" w:eastAsia="Aptos" w:cs="Aptos"/>
          <w:b w:val="0"/>
          <w:i w:val="0"/>
          <w:color w:val="4A5544"/>
          <w:sz w:val="20"/>
        </w:rPr>
        <w:t>Explicar como o cartão é utilizado, seguindo o manual de primeiro uso do cartão — certifique-se de que essa explicação foi passada ao colaborador.</w:t>
      </w:r>
    </w:p>
    <w:p>
      <w:pPr>
        <w:spacing w:before="0" w:after="100"/>
      </w:pPr>
    </w:p>
    <w:tbl>
      <w:tblPr>
        <w:tblW w:type="dxa" w:w="9638"/>
        <w:tblLayout w:type="fixed"/>
        <w:tblLook w:firstColumn="1" w:firstRow="1" w:lastColumn="0" w:lastRow="0" w:noHBand="0" w:noVBand="1" w:val="04A0"/>
        <w:tblBorders>
          <w:top w:val="none" w:sz="0" w:color="FFFFFF"/>
          <w:left w:val="none" w:sz="0" w:color="FFFFFF"/>
          <w:bottom w:val="none" w:sz="0" w:color="FFFFFF"/>
          <w:right w:val="none" w:sz="0" w:color="FFFFFF"/>
          <w:insideH w:val="none" w:sz="0" w:color="FFFFFF"/>
          <w:insideV w:val="none" w:sz="0" w:color="FFFFFF"/>
        </w:tblBorders>
      </w:tblPr>
      <w:tblGrid>
        <w:gridCol w:w="620"/>
        <w:gridCol w:w="9018"/>
      </w:tblGrid>
      <w:tr>
        <w:tc>
          <w:tcPr>
            <w:tcW w:type="dxa" w:w="620"/>
            <w:shd w:val="clear" w:color="auto" w:fill="1A4A0F"/>
            <w:tcBorders>
              <w:top w:val="none" w:sz="0" w:color="FFFFFF"/>
              <w:left w:val="none" w:sz="0" w:color="FFFFFF"/>
              <w:bottom w:val="none" w:sz="0" w:color="FFFFFF"/>
              <w:right w:val="none" w:sz="0" w:color="FFFFFF"/>
            </w:tcBorders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ptos" w:hAnsi="Aptos" w:eastAsia="Aptos" w:cs="Aptos"/>
                <w:b/>
                <w:i w:val="0"/>
                <w:color w:val="FFFFFF"/>
                <w:sz w:val="30"/>
              </w:rPr>
              <w:t>6</w:t>
            </w:r>
          </w:p>
        </w:tc>
        <w:tc>
          <w:tcPr>
            <w:tcW w:type="dxa" w:w="9018"/>
            <w:shd w:val="clear" w:color="auto" w:fill="EBF5E6"/>
            <w:tcBorders>
              <w:top w:val="none" w:sz="0" w:color="FFFFFF"/>
              <w:left w:val="none" w:sz="0" w:color="FFFFFF"/>
              <w:bottom w:val="none" w:sz="0" w:color="FFFFFF"/>
              <w:right w:val="none" w:sz="0" w:color="FFFFFF"/>
            </w:tcBorders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ptos" w:hAnsi="Aptos" w:eastAsia="Aptos" w:cs="Aptos"/>
                <w:b/>
                <w:i w:val="0"/>
                <w:color w:val="1A4A0F"/>
                <w:sz w:val="24"/>
              </w:rPr>
              <w:t>APRESENTAR O BANNER DA FILIAL</w:t>
            </w:r>
          </w:p>
          <w:p>
            <w:pPr>
              <w:spacing w:before="20" w:after="0"/>
            </w:pPr>
            <w:r>
              <w:rPr>
                <w:rFonts w:ascii="Aptos" w:hAnsi="Aptos" w:eastAsia="Aptos" w:cs="Aptos"/>
                <w:b/>
                <w:i w:val="0"/>
                <w:color w:val="4A5544"/>
                <w:sz w:val="17"/>
              </w:rPr>
              <w:t xml:space="preserve">Responsável: </w:t>
            </w:r>
            <w:r>
              <w:rPr>
                <w:rFonts w:ascii="Aptos" w:hAnsi="Aptos" w:eastAsia="Aptos" w:cs="Aptos"/>
                <w:b w:val="0"/>
                <w:i w:val="0"/>
                <w:color w:val="4A5544"/>
                <w:sz w:val="17"/>
              </w:rPr>
              <w:t>Encarregado Operacional</w:t>
            </w:r>
          </w:p>
        </w:tc>
      </w:tr>
    </w:tbl>
    <w:p>
      <w:pPr>
        <w:spacing w:before="120" w:after="80"/>
        <w:jc w:val="both"/>
      </w:pPr>
      <w:r>
        <w:rPr>
          <w:rFonts w:ascii="Aptos" w:hAnsi="Aptos" w:eastAsia="Aptos" w:cs="Aptos"/>
          <w:b w:val="0"/>
          <w:i w:val="0"/>
          <w:color w:val="4A5544"/>
          <w:sz w:val="20"/>
        </w:rPr>
        <w:t>O banner fixado na filial reúne, em um só lugar, as normas gerais, os benefícios, o percentual de desconto por avaria/sinistro e uma visão geral do ponto. Leia-o junto com o colaborador, item por item.</w:t>
      </w:r>
    </w:p>
    <w:p>
      <w:pPr>
        <w:spacing w:before="60" w:after="60"/>
        <w:ind w:left="420" w:hanging="420"/>
        <w:tabs>
          <w:tab w:val="left" w:pos="420"/>
        </w:tabs>
        <w:jc w:val="both"/>
      </w:pPr>
      <w:r>
        <w:rPr>
          <w:rFonts w:ascii="Aptos" w:hAnsi="Aptos" w:eastAsia="Aptos" w:cs="Aptos"/>
          <w:b/>
          <w:i w:val="0"/>
          <w:color w:val="1A4A0F"/>
          <w:sz w:val="30"/>
        </w:rPr>
        <w:t>☐</w:t>
        <w:tab/>
      </w:r>
      <w:r>
        <w:rPr>
          <w:rFonts w:ascii="Aptos" w:hAnsi="Aptos" w:eastAsia="Aptos" w:cs="Aptos"/>
          <w:b w:val="0"/>
          <w:i w:val="0"/>
          <w:color w:val="4A5544"/>
          <w:sz w:val="20"/>
        </w:rPr>
        <w:t>Apresentar o banner e ler seu conteúdo junto com o colaborador (normas gerais, benefícios, percentual de avaria/sinistro e visão geral do controle de ponto).</w:t>
      </w:r>
    </w:p>
    <w:p>
      <w:pPr>
        <w:spacing w:before="60" w:after="60"/>
        <w:ind w:left="420" w:hanging="420"/>
        <w:tabs>
          <w:tab w:val="left" w:pos="420"/>
        </w:tabs>
        <w:jc w:val="both"/>
      </w:pPr>
      <w:r>
        <w:rPr>
          <w:rFonts w:ascii="Aptos" w:hAnsi="Aptos" w:eastAsia="Aptos" w:cs="Aptos"/>
          <w:b/>
          <w:i w:val="0"/>
          <w:color w:val="1A4A0F"/>
          <w:sz w:val="30"/>
        </w:rPr>
        <w:t>☐</w:t>
        <w:tab/>
      </w:r>
      <w:r>
        <w:rPr>
          <w:rFonts w:ascii="Aptos" w:hAnsi="Aptos" w:eastAsia="Aptos" w:cs="Aptos"/>
          <w:b w:val="0"/>
          <w:i w:val="0"/>
          <w:color w:val="4A5544"/>
          <w:sz w:val="20"/>
        </w:rPr>
        <w:t>Confirmar que o colaborador está ciente do rodízio de domingos e da folga compensatória correspondente, conforme a Política Interna já apresentada na Etapa 3.</w:t>
      </w:r>
    </w:p>
    <w:p>
      <w:pPr>
        <w:spacing w:before="0" w:after="100"/>
      </w:pPr>
    </w:p>
    <w:tbl>
      <w:tblPr>
        <w:tblW w:type="dxa" w:w="9638"/>
        <w:tblLayout w:type="fixed"/>
        <w:tblLook w:firstColumn="1" w:firstRow="1" w:lastColumn="0" w:lastRow="0" w:noHBand="0" w:noVBand="1" w:val="04A0"/>
        <w:tblBorders>
          <w:top w:val="none" w:sz="0" w:color="FFFFFF"/>
          <w:left w:val="none" w:sz="0" w:color="FFFFFF"/>
          <w:bottom w:val="none" w:sz="0" w:color="FFFFFF"/>
          <w:right w:val="none" w:sz="0" w:color="FFFFFF"/>
          <w:insideH w:val="none" w:sz="0" w:color="FFFFFF"/>
          <w:insideV w:val="none" w:sz="0" w:color="FFFFFF"/>
        </w:tblBorders>
      </w:tblPr>
      <w:tblGrid>
        <w:gridCol w:w="620"/>
        <w:gridCol w:w="9018"/>
      </w:tblGrid>
      <w:tr>
        <w:tc>
          <w:tcPr>
            <w:tcW w:type="dxa" w:w="620"/>
            <w:shd w:val="clear" w:color="auto" w:fill="1A4A0F"/>
            <w:tcBorders>
              <w:top w:val="none" w:sz="0" w:color="FFFFFF"/>
              <w:left w:val="none" w:sz="0" w:color="FFFFFF"/>
              <w:bottom w:val="none" w:sz="0" w:color="FFFFFF"/>
              <w:right w:val="none" w:sz="0" w:color="FFFFFF"/>
            </w:tcBorders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ptos" w:hAnsi="Aptos" w:eastAsia="Aptos" w:cs="Aptos"/>
                <w:b/>
                <w:i w:val="0"/>
                <w:color w:val="FFFFFF"/>
                <w:sz w:val="30"/>
              </w:rPr>
              <w:t>7</w:t>
            </w:r>
          </w:p>
        </w:tc>
        <w:tc>
          <w:tcPr>
            <w:tcW w:type="dxa" w:w="9018"/>
            <w:shd w:val="clear" w:color="auto" w:fill="EBF5E6"/>
            <w:tcBorders>
              <w:top w:val="none" w:sz="0" w:color="FFFFFF"/>
              <w:left w:val="none" w:sz="0" w:color="FFFFFF"/>
              <w:bottom w:val="none" w:sz="0" w:color="FFFFFF"/>
              <w:right w:val="none" w:sz="0" w:color="FFFFFF"/>
            </w:tcBorders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ptos" w:hAnsi="Aptos" w:eastAsia="Aptos" w:cs="Aptos"/>
                <w:b/>
                <w:i w:val="0"/>
                <w:color w:val="1A4A0F"/>
                <w:sz w:val="24"/>
              </w:rPr>
              <w:t>ENCAMINHAR PARA O ACOMPANHAMENTO PRÁTICO</w:t>
            </w:r>
          </w:p>
          <w:p>
            <w:pPr>
              <w:spacing w:before="20" w:after="0"/>
            </w:pPr>
            <w:r>
              <w:rPr>
                <w:rFonts w:ascii="Aptos" w:hAnsi="Aptos" w:eastAsia="Aptos" w:cs="Aptos"/>
                <w:b/>
                <w:i w:val="0"/>
                <w:color w:val="4A5544"/>
                <w:sz w:val="17"/>
              </w:rPr>
              <w:t xml:space="preserve">Responsável: </w:t>
            </w:r>
            <w:r>
              <w:rPr>
                <w:rFonts w:ascii="Aptos" w:hAnsi="Aptos" w:eastAsia="Aptos" w:cs="Aptos"/>
                <w:b w:val="0"/>
                <w:i w:val="0"/>
                <w:color w:val="4A5544"/>
                <w:sz w:val="17"/>
              </w:rPr>
              <w:t>Encarregado Operacional</w:t>
            </w:r>
          </w:p>
        </w:tc>
      </w:tr>
    </w:tbl>
    <w:p>
      <w:pPr>
        <w:spacing w:before="60" w:after="60"/>
        <w:ind w:left="420" w:hanging="420"/>
        <w:tabs>
          <w:tab w:val="left" w:pos="420"/>
        </w:tabs>
        <w:jc w:val="both"/>
      </w:pPr>
      <w:r>
        <w:rPr>
          <w:rFonts w:ascii="Aptos" w:hAnsi="Aptos" w:eastAsia="Aptos" w:cs="Aptos"/>
          <w:b/>
          <w:i w:val="0"/>
          <w:color w:val="1A4A0F"/>
          <w:sz w:val="30"/>
        </w:rPr>
        <w:t>☐</w:t>
        <w:tab/>
      </w:r>
      <w:r>
        <w:rPr>
          <w:rFonts w:ascii="Aptos" w:hAnsi="Aptos" w:eastAsia="Aptos" w:cs="Aptos"/>
          <w:b w:val="0"/>
          <w:i w:val="0"/>
          <w:color w:val="4A5544"/>
          <w:sz w:val="20"/>
        </w:rPr>
        <w:t>Informar o nome do colega mais experiente que vai acompanhá-lo na rota (coletor experiente para Coletor, motorista experiente para Motorista de Coleta).</w:t>
      </w:r>
    </w:p>
    <w:p>
      <w:pPr>
        <w:spacing w:before="60" w:after="60"/>
        <w:ind w:left="420" w:hanging="420"/>
        <w:tabs>
          <w:tab w:val="left" w:pos="420"/>
        </w:tabs>
        <w:jc w:val="both"/>
      </w:pPr>
      <w:r>
        <w:rPr>
          <w:rFonts w:ascii="Aptos" w:hAnsi="Aptos" w:eastAsia="Aptos" w:cs="Aptos"/>
          <w:b/>
          <w:i w:val="0"/>
          <w:color w:val="1A4A0F"/>
          <w:sz w:val="30"/>
        </w:rPr>
        <w:t>☐</w:t>
        <w:tab/>
      </w:r>
      <w:r>
        <w:rPr>
          <w:rFonts w:ascii="Aptos" w:hAnsi="Aptos" w:eastAsia="Aptos" w:cs="Aptos"/>
          <w:b w:val="0"/>
          <w:i w:val="0"/>
          <w:color w:val="4A5544"/>
          <w:sz w:val="20"/>
        </w:rPr>
        <w:t>Explicar o que esperar dessa semana de acompanhamento: aprender a rota e a rotina na prática, ao lado de alguém já experiente.</w:t>
      </w:r>
    </w:p>
    <w:p>
      <w:pPr>
        <w:spacing w:before="60" w:after="60"/>
        <w:ind w:left="420" w:hanging="420"/>
        <w:tabs>
          <w:tab w:val="left" w:pos="420"/>
        </w:tabs>
        <w:jc w:val="both"/>
      </w:pPr>
      <w:r>
        <w:rPr>
          <w:rFonts w:ascii="Aptos" w:hAnsi="Aptos" w:eastAsia="Aptos" w:cs="Aptos"/>
          <w:b/>
          <w:i w:val="0"/>
          <w:color w:val="1A4A0F"/>
          <w:sz w:val="30"/>
        </w:rPr>
        <w:t>☐</w:t>
        <w:tab/>
      </w:r>
      <w:r>
        <w:rPr>
          <w:rFonts w:ascii="Aptos" w:hAnsi="Aptos" w:eastAsia="Aptos" w:cs="Aptos"/>
          <w:b w:val="0"/>
          <w:i w:val="0"/>
          <w:color w:val="4A5544"/>
          <w:sz w:val="20"/>
        </w:rPr>
        <w:t>Confirmar que todas as dúvidas iniciais foram esclarecidas antes de encerrar a apresentação — e, antes de liberá-lo para rodar, colher a assinatura dele no Termo de Conclusão (página seguinte).</w:t>
      </w:r>
    </w:p>
    <w:p>
      <w:pPr>
        <w:spacing w:before="0" w:after="100"/>
      </w:pPr>
    </w:p>
    <w:p>
      <w:pPr>
        <w:pageBreakBefore/>
        <w:spacing w:before="0" w:after="0"/>
      </w:pPr>
    </w:p>
    <w:tbl>
      <w:tblPr>
        <w:tblW w:type="dxa" w:w="9638"/>
        <w:tblLayout w:type="fixed"/>
        <w:tblLook w:firstColumn="1" w:firstRow="1" w:lastColumn="0" w:lastRow="0" w:noHBand="0" w:noVBand="1" w:val="04A0"/>
        <w:tblBorders>
          <w:top w:val="none" w:sz="0" w:color="FFFFFF"/>
          <w:left w:val="none" w:sz="0" w:color="FFFFFF"/>
          <w:bottom w:val="none" w:sz="0" w:color="FFFFFF"/>
          <w:right w:val="none" w:sz="0" w:color="FFFFFF"/>
          <w:insideH w:val="none" w:sz="0" w:color="FFFFFF"/>
          <w:insideV w:val="none" w:sz="0" w:color="FFFFFF"/>
        </w:tblBorders>
      </w:tblPr>
      <w:tblGrid>
        <w:gridCol w:w="9638"/>
      </w:tblGrid>
      <w:tr>
        <w:tc>
          <w:tcPr>
            <w:tcW w:type="dxa" w:w="9638"/>
            <w:shd w:val="clear" w:color="auto" w:fill="1A4A0F"/>
            <w:tcBorders>
              <w:top w:val="none" w:sz="0" w:color="FFFFFF"/>
              <w:left w:val="none" w:sz="0" w:color="FFFFFF"/>
              <w:bottom w:val="none" w:sz="0" w:color="FFFFFF"/>
              <w:right w:val="none" w:sz="0" w:color="FFFFF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Aptos" w:hAnsi="Aptos" w:eastAsia="Aptos" w:cs="Aptos"/>
                <w:b/>
                <w:i w:val="0"/>
                <w:color w:val="FFFFFF"/>
                <w:sz w:val="22"/>
              </w:rPr>
              <w:t>✍️  TERMO DE CONCLUSÃO</w:t>
            </w:r>
          </w:p>
        </w:tc>
      </w:tr>
    </w:tbl>
    <w:p>
      <w:pPr>
        <w:spacing w:before="120" w:after="160"/>
        <w:jc w:val="both"/>
      </w:pPr>
      <w:r>
        <w:rPr>
          <w:rFonts w:ascii="Aptos" w:hAnsi="Aptos" w:eastAsia="Aptos" w:cs="Aptos"/>
          <w:b w:val="0"/>
          <w:i/>
          <w:color w:val="4A5544"/>
          <w:sz w:val="18"/>
        </w:rPr>
        <w:t>Este termo, assinado, é recolhido pelo Departamento Pessoal e arquivado como comprovante de que a integração foi realizada. O colaborador não fica com via própria.</w:t>
      </w:r>
    </w:p>
    <w:p>
      <w:pPr>
        <w:spacing w:before="0" w:after="200"/>
        <w:jc w:val="both"/>
      </w:pPr>
      <w:r>
        <w:rPr>
          <w:rFonts w:ascii="Aptos" w:hAnsi="Aptos" w:eastAsia="Aptos" w:cs="Aptos"/>
          <w:b w:val="0"/>
          <w:i w:val="0"/>
          <w:color w:val="1A1A1A"/>
          <w:sz w:val="20"/>
        </w:rPr>
        <w:t>Declaro que, nesta data, recebi do meu supervisor direto a apresentação inicial de integração da empresa, contemplando as informações institucionais, o Código de Conduta e Ética, a Política Interna aplicável à minha função (Direção Defensiva, para Motorista de Coleta, ou a Política Interna do Coletor, para Coletor de Resíduos), os benefícios, as normas de segurança e de conduta e o funcionamento do registro de ponto e do cartão alimentação. Declaro estar apto(a) a iniciar meu período de experiência e a ser encaminhado(a) ao acompanhamento prático na operação.</w:t>
      </w:r>
    </w:p>
    <w:p>
      <w:pPr>
        <w:spacing w:before="80" w:after="320"/>
      </w:pPr>
      <w:r>
        <w:rPr>
          <w:rFonts w:ascii="Aptos" w:hAnsi="Aptos" w:eastAsia="Aptos" w:cs="Aptos"/>
          <w:b/>
          <w:i w:val="0"/>
          <w:color w:val="1A4A0F"/>
          <w:sz w:val="20"/>
        </w:rPr>
        <w:t xml:space="preserve">Nome: </w:t>
      </w:r>
      <w:r>
        <w:rPr>
          <w:rFonts w:ascii="Aptos" w:hAnsi="Aptos" w:eastAsia="Aptos" w:cs="Aptos"/>
          <w:b w:val="0"/>
          <w:i w:val="0"/>
          <w:color w:val="555555"/>
          <w:sz w:val="20"/>
        </w:rPr>
        <w:t>_______________________________________________________</w:t>
      </w:r>
    </w:p>
    <w:p>
      <w:pPr>
        <w:spacing w:before="80" w:after="320"/>
      </w:pPr>
      <w:r>
        <w:rPr>
          <w:rFonts w:ascii="Aptos" w:hAnsi="Aptos" w:eastAsia="Aptos" w:cs="Aptos"/>
          <w:b/>
          <w:i w:val="0"/>
          <w:color w:val="1A4A0F"/>
          <w:sz w:val="20"/>
        </w:rPr>
        <w:t xml:space="preserve">Função: </w:t>
      </w:r>
      <w:r>
        <w:rPr>
          <w:rFonts w:ascii="Aptos" w:hAnsi="Aptos" w:eastAsia="Aptos" w:cs="Aptos"/>
          <w:b w:val="0"/>
          <w:i w:val="0"/>
          <w:color w:val="4A5544"/>
          <w:sz w:val="20"/>
        </w:rPr>
        <w:t xml:space="preserve">Coletor de Resíduos </w:t>
      </w:r>
      <w:r>
        <w:rPr>
          <w:rFonts w:ascii="Aptos" w:hAnsi="Aptos" w:eastAsia="Aptos" w:cs="Aptos"/>
          <w:b/>
          <w:i w:val="0"/>
          <w:color w:val="1A4A0F"/>
          <w:sz w:val="32"/>
        </w:rPr>
        <w:t>☐</w:t>
      </w:r>
      <w:r>
        <w:rPr>
          <w:rFonts w:ascii="Aptos" w:hAnsi="Aptos" w:eastAsia="Aptos" w:cs="Aptos"/>
          <w:b w:val="0"/>
          <w:i w:val="0"/>
          <w:color w:val="4A5544"/>
          <w:sz w:val="20"/>
        </w:rPr>
        <w:t xml:space="preserve">      Motorista de Caminhão de Lixo </w:t>
      </w:r>
      <w:r>
        <w:rPr>
          <w:rFonts w:ascii="Aptos" w:hAnsi="Aptos" w:eastAsia="Aptos" w:cs="Aptos"/>
          <w:b/>
          <w:i w:val="0"/>
          <w:color w:val="1A4A0F"/>
          <w:sz w:val="32"/>
        </w:rPr>
        <w:t>☐</w:t>
      </w:r>
    </w:p>
    <w:p>
      <w:pPr>
        <w:spacing w:before="80" w:after="320"/>
      </w:pPr>
      <w:r>
        <w:rPr>
          <w:rFonts w:ascii="Aptos" w:hAnsi="Aptos" w:eastAsia="Aptos" w:cs="Aptos"/>
          <w:b/>
          <w:i w:val="0"/>
          <w:color w:val="1A4A0F"/>
          <w:sz w:val="20"/>
        </w:rPr>
        <w:t xml:space="preserve">Empresa: </w:t>
      </w:r>
      <w:r>
        <w:rPr>
          <w:rFonts w:ascii="Aptos" w:hAnsi="Aptos" w:eastAsia="Aptos" w:cs="Aptos"/>
          <w:b w:val="0"/>
          <w:i w:val="0"/>
          <w:color w:val="555555"/>
          <w:sz w:val="20"/>
        </w:rPr>
        <w:t>_______________________________________________________</w:t>
      </w:r>
    </w:p>
    <w:p>
      <w:pPr>
        <w:spacing w:before="80" w:after="960"/>
      </w:pPr>
      <w:r>
        <w:rPr>
          <w:rFonts w:ascii="Aptos" w:hAnsi="Aptos" w:eastAsia="Aptos" w:cs="Aptos"/>
          <w:b/>
          <w:i w:val="0"/>
          <w:color w:val="1A4A0F"/>
          <w:sz w:val="20"/>
        </w:rPr>
        <w:t xml:space="preserve">Local e data: </w:t>
      </w:r>
      <w:r>
        <w:rPr>
          <w:rFonts w:ascii="Aptos" w:hAnsi="Aptos" w:eastAsia="Aptos" w:cs="Aptos"/>
          <w:b w:val="0"/>
          <w:i w:val="0"/>
          <w:color w:val="555555"/>
          <w:sz w:val="20"/>
        </w:rPr>
        <w:t>_________________________________, _____ de _____________________ de 20_____.</w:t>
      </w:r>
    </w:p>
    <w:p>
      <w:pPr>
        <w:spacing w:before="0" w:after="0"/>
        <w:jc w:val="center"/>
      </w:pPr>
      <w:r>
        <w:rPr>
          <w:rFonts w:ascii="Aptos" w:hAnsi="Aptos" w:eastAsia="Aptos" w:cs="Aptos"/>
          <w:b w:val="0"/>
          <w:i w:val="0"/>
          <w:color w:val="555555"/>
          <w:sz w:val="18"/>
        </w:rPr>
        <w:t>Assinatura</w:t>
      </w:r>
    </w:p>
    <w:sectPr w:rsidR="000B1C9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700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4EA4AA" w14:textId="77777777" w:rsidR="00187674" w:rsidRDefault="00187674">
      <w:r>
        <w:separator/>
      </w:r>
    </w:p>
  </w:endnote>
  <w:endnote w:type="continuationSeparator" w:id="0">
    <w:p w14:paraId="4DC511D4" w14:textId="77777777" w:rsidR="00187674" w:rsidRDefault="001876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9BCA83" w14:textId="77777777" w:rsidR="007251A9" w:rsidRDefault="007251A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81587" w14:textId="77777777" w:rsidR="007251A9" w:rsidRDefault="007251A9">
    <w:pPr>
      <w:spacing w:before="60"/>
    </w:pPr>
  </w:p>
  <w:p w14:paraId="5723224C" w14:textId="365C5F12" w:rsidR="000B1C96" w:rsidRDefault="00000000">
    <w:pPr>
      <w:spacing w:before="60"/>
    </w:pPr>
    <w:r>
      <w:rPr>
        <w:rFonts w:ascii="Aptos" w:eastAsia="Aptos" w:hAnsi="Aptos" w:cs="Aptos"/>
        <w:color w:val="AAAAAA"/>
        <w:sz w:val="16"/>
        <w:szCs w:val="16"/>
      </w:rPr>
      <w:t xml:space="preserve">Roteiro de Integração — Checklist do Supervisor  |  Pág. </w:t>
    </w:r>
    <w:proofErr w:type="gramStart"/>
    <w:r>
      <w:rPr>
        <w:rFonts w:ascii="Aptos" w:eastAsia="Aptos" w:hAnsi="Aptos" w:cs="Aptos"/>
        <w:color w:val="AAAAAA"/>
        <w:sz w:val="16"/>
        <w:szCs w:val="16"/>
      </w:rPr>
    </w:r>
    <w:proofErr w:type="gramEnd"/>
    <w:r>
      <w:rPr>
        <w:rFonts w:ascii="Aptos" w:eastAsia="Aptos" w:hAnsi="Aptos" w:cs="Aptos"/>
        <w:color w:val="AAAAAA"/>
        <w:sz w:val="16"/>
        <w:szCs w:val="16"/>
      </w:rPr>
    </w:r>
    <w:proofErr w:type="gramStart"/>
    <w:r>
      <w:rPr>
        <w:rFonts w:ascii="Aptos" w:eastAsia="Aptos" w:hAnsi="Aptos" w:cs="Aptos"/>
        <w:color w:val="AAAAAA"/>
        <w:sz w:val="16"/>
        <w:szCs w:val="16"/>
      </w:rPr>
    </w:r>
    <w:proofErr w:type="gramEnd"/>
    <w:r>
      <w:rPr>
        <w:rFonts w:ascii="Aptos" w:eastAsia="Aptos" w:hAnsi="Aptos" w:cs="Aptos"/>
        <w:color w:val="AAAAAA"/>
        <w:sz w:val="16"/>
        <w:szCs w:val="16"/>
      </w:rPr>
    </w:r>
    <w:r>
      <w:rPr>
        <w:rFonts w:ascii="Aptos" w:eastAsia="Aptos" w:hAnsi="Aptos" w:cs="Aptos"/>
        <w:color w:val="AAAAAA"/>
        <w:sz w:val="16"/>
        <w:szCs w:val="16"/>
      </w:rPr>
      <w:fldChar w:fldCharType="begin"/>
    </w:r>
    <w:r>
      <w:rPr>
        <w:rFonts w:ascii="Aptos" w:eastAsia="Aptos" w:hAnsi="Aptos" w:cs="Aptos"/>
        <w:color w:val="AAAAAA"/>
        <w:sz w:val="16"/>
        <w:szCs w:val="16"/>
      </w:rPr>
      <w:instrText>PAGE</w:instrText>
    </w:r>
    <w:r>
      <w:rPr>
        <w:rFonts w:ascii="Aptos" w:eastAsia="Aptos" w:hAnsi="Aptos" w:cs="Aptos"/>
        <w:color w:val="AAAAAA"/>
        <w:sz w:val="16"/>
        <w:szCs w:val="16"/>
      </w:rPr>
      <w:fldChar w:fldCharType="separate"/>
    </w:r>
    <w:r w:rsidR="00C32514">
      <w:rPr>
        <w:rFonts w:ascii="Aptos" w:eastAsia="Aptos" w:hAnsi="Aptos" w:cs="Aptos"/>
        <w:noProof/>
        <w:color w:val="AAAAAA"/>
        <w:sz w:val="16"/>
        <w:szCs w:val="16"/>
      </w:rPr>
      <w:t>1</w:t>
    </w:r>
    <w:r>
      <w:rPr>
        <w:rFonts w:ascii="Aptos" w:eastAsia="Aptos" w:hAnsi="Aptos" w:cs="Aptos"/>
        <w:color w:val="AAAAAA"/>
        <w:sz w:val="16"/>
        <w:szCs w:val="16"/>
      </w:rPr>
      <w:fldChar w:fldCharType="end"/>
    </w:r>
    <w:r>
      <w:rPr>
        <w:rFonts w:ascii="Aptos" w:eastAsia="Aptos" w:hAnsi="Aptos" w:cs="Aptos"/>
        <w:color w:val="AAAAAA"/>
        <w:sz w:val="16"/>
        <w:szCs w:val="16"/>
      </w:rPr>
      <w:t xml:space="preserve"> de </w:t>
    </w:r>
    <w:r>
      <w:rPr>
        <w:rFonts w:ascii="Aptos" w:eastAsia="Aptos" w:hAnsi="Aptos" w:cs="Aptos"/>
        <w:color w:val="AAAAAA"/>
        <w:sz w:val="16"/>
        <w:szCs w:val="16"/>
      </w:rPr>
      <w:fldChar w:fldCharType="begin"/>
    </w:r>
    <w:r>
      <w:rPr>
        <w:rFonts w:ascii="Aptos" w:eastAsia="Aptos" w:hAnsi="Aptos" w:cs="Aptos"/>
        <w:color w:val="AAAAAA"/>
        <w:sz w:val="16"/>
        <w:szCs w:val="16"/>
      </w:rPr>
      <w:instrText>NUMPAGES</w:instrText>
    </w:r>
    <w:r>
      <w:rPr>
        <w:rFonts w:ascii="Aptos" w:eastAsia="Aptos" w:hAnsi="Aptos" w:cs="Aptos"/>
        <w:color w:val="AAAAAA"/>
        <w:sz w:val="16"/>
        <w:szCs w:val="16"/>
      </w:rPr>
      <w:fldChar w:fldCharType="separate"/>
    </w:r>
    <w:r w:rsidR="00C32514">
      <w:rPr>
        <w:rFonts w:ascii="Aptos" w:eastAsia="Aptos" w:hAnsi="Aptos" w:cs="Aptos"/>
        <w:noProof/>
        <w:color w:val="AAAAAA"/>
        <w:sz w:val="16"/>
        <w:szCs w:val="16"/>
      </w:rPr>
      <w:t>2</w:t>
    </w:r>
    <w:r>
      <w:rPr>
        <w:rFonts w:ascii="Aptos" w:eastAsia="Aptos" w:hAnsi="Aptos" w:cs="Aptos"/>
        <w:color w:val="AAAAAA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39487F" w14:textId="77777777" w:rsidR="007251A9" w:rsidRDefault="007251A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7E37AB" w14:textId="77777777" w:rsidR="00187674" w:rsidRDefault="00187674">
      <w:r>
        <w:separator/>
      </w:r>
    </w:p>
  </w:footnote>
  <w:footnote w:type="continuationSeparator" w:id="0">
    <w:p w14:paraId="2F6F05BC" w14:textId="77777777" w:rsidR="00187674" w:rsidRDefault="001876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63A4A" w14:textId="77777777" w:rsidR="007251A9" w:rsidRDefault="007251A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2500"/>
      <w:gridCol w:w="5138"/>
      <w:gridCol w:w="2000"/>
    </w:tblGrid>
    <w:tr w:rsidR="000B1C96" w14:paraId="57232249" w14:textId="77777777">
      <w:tblPrEx>
        <w:tblCellMar>
          <w:top w:w="0" w:type="dxa"/>
          <w:bottom w:w="0" w:type="dxa"/>
        </w:tblCellMar>
      </w:tblPrEx>
      <w:tc>
        <w:tcPr>
          <w:tcW w:w="25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1A4A0F"/>
          <w:tcMar>
            <w:top w:w="60" w:type="dxa"/>
            <w:left w:w="100" w:type="dxa"/>
            <w:bottom w:w="60" w:type="dxa"/>
            <w:right w:w="100" w:type="dxa"/>
          </w:tcMar>
          <w:vAlign w:val="center"/>
        </w:tcPr>
        <w:p w14:paraId="57232244" w14:textId="77777777" w:rsidR="000B1C96" w:rsidRDefault="00000000">
          <w:pPr>
            <w:jc w:val="center"/>
          </w:pPr>
          <w:r>
            <w:rPr>
              <w:rFonts w:ascii="Aptos" w:hAnsi="Aptos" w:eastAsia="Aptos" w:cs="Aptos"/>
              <w:noProof/>
            </w:rPr>
            <w:drawing>
              <wp:inline distT="0" distB="0" distL="0" distR="0" wp14:anchorId="5723224D" wp14:editId="5723224E">
                <wp:extent cx="952500" cy="523875"/>
                <wp:effectExtent l="0" t="0" r="0" b="0"/>
                <wp:docPr id="1" name="logo" descr="Clean Limpeza e Serviços" title="Logo Clean Limpeza e Serviço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0" cy="5238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38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1A4A0F"/>
          <w:tcMar>
            <w:top w:w="80" w:type="dxa"/>
            <w:left w:w="120" w:type="dxa"/>
            <w:bottom w:w="80" w:type="dxa"/>
            <w:right w:w="120" w:type="dxa"/>
          </w:tcMar>
          <w:vAlign w:val="center"/>
        </w:tcPr>
        <w:p w14:paraId="57232245" w14:textId="77777777" w:rsidR="000B1C96" w:rsidRDefault="00000000">
          <w:pPr>
            <w:jc w:val="center"/>
          </w:pPr>
          <w:r>
            <w:rPr>
              <w:rFonts w:ascii="Aptos" w:eastAsia="Aptos" w:hAnsi="Aptos" w:cs="Aptos"/>
              <w:b/>
              <w:bCs/>
              <w:color w:val="FFFFFF"/>
              <w:sz w:val="22"/>
              <w:szCs w:val="22"/>
            </w:rPr>
            <w:t>ROTEIRO DE INTEGRAÇÃO</w:t>
          </w:r>
        </w:p>
        <w:p w14:paraId="57232246" w14:textId="77777777" w:rsidR="000B1C96" w:rsidRPr="007251A9" w:rsidRDefault="00000000">
          <w:pPr>
            <w:jc w:val="center"/>
            <w:rPr>
              <w:sz w:val="18"/>
              <w:szCs w:val="18"/>
            </w:rPr>
          </w:pPr>
          <w:r w:rsidRPr="007251A9">
            <w:rPr>
              <w:rFonts w:ascii="Aptos" w:eastAsia="Aptos" w:hAnsi="Aptos" w:cs="Aptos"/>
              <w:color w:val="A0C88C"/>
              <w:sz w:val="18"/>
              <w:szCs w:val="18"/>
            </w:rPr>
            <w:t>Checklist do Supervisor — Coletor e Motorista de Coleta</w:t>
          </w:r>
        </w:p>
      </w:tc>
      <w:tc>
        <w:tcPr>
          <w:tcW w:w="2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1A4A0F"/>
          <w:tcMar>
            <w:top w:w="80" w:type="dxa"/>
            <w:left w:w="100" w:type="dxa"/>
            <w:bottom w:w="80" w:type="dxa"/>
            <w:right w:w="100" w:type="dxa"/>
          </w:tcMar>
          <w:vAlign w:val="center"/>
        </w:tcPr>
        <w:p w14:paraId="57232247" w14:textId="77777777" w:rsidR="000B1C96" w:rsidRPr="007251A9" w:rsidRDefault="00000000">
          <w:pPr>
            <w:jc w:val="center"/>
            <w:rPr>
              <w:sz w:val="24"/>
              <w:szCs w:val="24"/>
            </w:rPr>
          </w:pPr>
          <w:r w:rsidRPr="007251A9">
            <w:rPr>
              <w:rFonts w:ascii="Aptos" w:eastAsia="Aptos" w:hAnsi="Aptos" w:cs="Aptos"/>
              <w:color w:val="A0C88C"/>
              <w:sz w:val="18"/>
              <w:szCs w:val="18"/>
            </w:rPr>
            <w:t>Versão: 1.0</w:t>
          </w:r>
        </w:p>
        <w:p w14:paraId="57232248" w14:textId="77777777" w:rsidR="000B1C96" w:rsidRDefault="00000000">
          <w:pPr>
            <w:jc w:val="center"/>
          </w:pPr>
          <w:r w:rsidRPr="007251A9">
            <w:rPr>
              <w:rFonts w:ascii="Aptos" w:eastAsia="Aptos" w:hAnsi="Aptos" w:cs="Aptos"/>
              <w:color w:val="A0C88C"/>
              <w:sz w:val="18"/>
              <w:szCs w:val="18"/>
            </w:rPr>
            <w:t>Data: 13/09/2026</w:t>
          </w:r>
        </w:p>
      </w:tc>
    </w:tr>
  </w:tbl>
  <w:p w14:paraId="5723224A" w14:textId="77777777" w:rsidR="000B1C96" w:rsidRDefault="000B1C96">
    <w:pPr>
      <w:spacing w:before="2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0CA635" w14:textId="77777777" w:rsidR="007251A9" w:rsidRDefault="007251A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EC25D1"/>
    <w:multiLevelType w:val="hybridMultilevel"/>
    <w:tmpl w:val="D9A06468"/>
    <w:lvl w:ilvl="0" w:tplc="51187B86">
      <w:start w:val="1"/>
      <w:numFmt w:val="bullet"/>
      <w:lvlText w:val="•"/>
      <w:lvlJc w:val="left"/>
      <w:pPr>
        <w:ind w:left="540" w:hanging="280"/>
      </w:pPr>
    </w:lvl>
    <w:lvl w:ilvl="1" w:tplc="50E0FED0">
      <w:numFmt w:val="decimal"/>
      <w:lvlText w:val=""/>
      <w:lvlJc w:val="left"/>
    </w:lvl>
    <w:lvl w:ilvl="2" w:tplc="FAAC539E">
      <w:numFmt w:val="decimal"/>
      <w:lvlText w:val=""/>
      <w:lvlJc w:val="left"/>
    </w:lvl>
    <w:lvl w:ilvl="3" w:tplc="2ABE2230">
      <w:numFmt w:val="decimal"/>
      <w:lvlText w:val=""/>
      <w:lvlJc w:val="left"/>
    </w:lvl>
    <w:lvl w:ilvl="4" w:tplc="00F27EB0">
      <w:numFmt w:val="decimal"/>
      <w:lvlText w:val=""/>
      <w:lvlJc w:val="left"/>
    </w:lvl>
    <w:lvl w:ilvl="5" w:tplc="8882804C">
      <w:numFmt w:val="decimal"/>
      <w:lvlText w:val=""/>
      <w:lvlJc w:val="left"/>
    </w:lvl>
    <w:lvl w:ilvl="6" w:tplc="6494F608">
      <w:numFmt w:val="decimal"/>
      <w:lvlText w:val=""/>
      <w:lvlJc w:val="left"/>
    </w:lvl>
    <w:lvl w:ilvl="7" w:tplc="1D6AAEFA">
      <w:numFmt w:val="decimal"/>
      <w:lvlText w:val=""/>
      <w:lvlJc w:val="left"/>
    </w:lvl>
    <w:lvl w:ilvl="8" w:tplc="63B8E92C">
      <w:numFmt w:val="decimal"/>
      <w:lvlText w:val=""/>
      <w:lvlJc w:val="left"/>
    </w:lvl>
  </w:abstractNum>
  <w:abstractNum w:abstractNumId="1" w15:restartNumberingAfterBreak="0">
    <w:nsid w:val="79CD0BFE"/>
    <w:multiLevelType w:val="hybridMultilevel"/>
    <w:tmpl w:val="BA942F8A"/>
    <w:lvl w:ilvl="0" w:tplc="4C9C5AA6">
      <w:start w:val="1"/>
      <w:numFmt w:val="bullet"/>
      <w:lvlText w:val="●"/>
      <w:lvlJc w:val="left"/>
      <w:pPr>
        <w:ind w:left="720" w:hanging="360"/>
      </w:pPr>
    </w:lvl>
    <w:lvl w:ilvl="1" w:tplc="2B4A2814">
      <w:start w:val="1"/>
      <w:numFmt w:val="bullet"/>
      <w:lvlText w:val="○"/>
      <w:lvlJc w:val="left"/>
      <w:pPr>
        <w:ind w:left="1440" w:hanging="360"/>
      </w:pPr>
    </w:lvl>
    <w:lvl w:ilvl="2" w:tplc="D750B1C0">
      <w:start w:val="1"/>
      <w:numFmt w:val="bullet"/>
      <w:lvlText w:val="■"/>
      <w:lvlJc w:val="left"/>
      <w:pPr>
        <w:ind w:left="2160" w:hanging="360"/>
      </w:pPr>
    </w:lvl>
    <w:lvl w:ilvl="3" w:tplc="9CA26974">
      <w:start w:val="1"/>
      <w:numFmt w:val="bullet"/>
      <w:lvlText w:val="●"/>
      <w:lvlJc w:val="left"/>
      <w:pPr>
        <w:ind w:left="2880" w:hanging="360"/>
      </w:pPr>
    </w:lvl>
    <w:lvl w:ilvl="4" w:tplc="10B69C36">
      <w:start w:val="1"/>
      <w:numFmt w:val="bullet"/>
      <w:lvlText w:val="○"/>
      <w:lvlJc w:val="left"/>
      <w:pPr>
        <w:ind w:left="3600" w:hanging="360"/>
      </w:pPr>
    </w:lvl>
    <w:lvl w:ilvl="5" w:tplc="6F0A72CC">
      <w:start w:val="1"/>
      <w:numFmt w:val="bullet"/>
      <w:lvlText w:val="■"/>
      <w:lvlJc w:val="left"/>
      <w:pPr>
        <w:ind w:left="4320" w:hanging="360"/>
      </w:pPr>
    </w:lvl>
    <w:lvl w:ilvl="6" w:tplc="7B7CEB74">
      <w:start w:val="1"/>
      <w:numFmt w:val="bullet"/>
      <w:lvlText w:val="●"/>
      <w:lvlJc w:val="left"/>
      <w:pPr>
        <w:ind w:left="5040" w:hanging="360"/>
      </w:pPr>
    </w:lvl>
    <w:lvl w:ilvl="7" w:tplc="79F403A6">
      <w:start w:val="1"/>
      <w:numFmt w:val="bullet"/>
      <w:lvlText w:val="●"/>
      <w:lvlJc w:val="left"/>
      <w:pPr>
        <w:ind w:left="5760" w:hanging="360"/>
      </w:pPr>
    </w:lvl>
    <w:lvl w:ilvl="8" w:tplc="6FFC9D84">
      <w:start w:val="1"/>
      <w:numFmt w:val="bullet"/>
      <w:lvlText w:val="●"/>
      <w:lvlJc w:val="left"/>
      <w:pPr>
        <w:ind w:left="6480" w:hanging="360"/>
      </w:pPr>
    </w:lvl>
  </w:abstractNum>
  <w:num w:numId="1" w16cid:durableId="1893035863">
    <w:abstractNumId w:val="1"/>
    <w:lvlOverride w:ilvl="0">
      <w:startOverride w:val="1"/>
    </w:lvlOverride>
  </w:num>
  <w:num w:numId="2" w16cid:durableId="39473807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1C96"/>
    <w:rsid w:val="000B1C96"/>
    <w:rsid w:val="00187674"/>
    <w:rsid w:val="003F0C68"/>
    <w:rsid w:val="00544C1E"/>
    <w:rsid w:val="007251A9"/>
    <w:rsid w:val="00C32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2321A6"/>
  <w15:docId w15:val="{C884E991-0FD9-4D7C-8F97-E93082DD4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7251A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251A9"/>
  </w:style>
  <w:style w:type="paragraph" w:styleId="Rodap">
    <w:name w:val="footer"/>
    <w:basedOn w:val="Normal"/>
    <w:link w:val="RodapChar"/>
    <w:uiPriority w:val="99"/>
    <w:unhideWhenUsed/>
    <w:rsid w:val="007251A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7251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8730B4E800CD94A9E16D4ED6E3F4A83" ma:contentTypeVersion="12" ma:contentTypeDescription="Crie um novo documento." ma:contentTypeScope="" ma:versionID="b7b002dfacb3ebd7ca72a2e316bd9efc">
  <xsd:schema xmlns:xsd="http://www.w3.org/2001/XMLSchema" xmlns:xs="http://www.w3.org/2001/XMLSchema" xmlns:p="http://schemas.microsoft.com/office/2006/metadata/properties" xmlns:ns2="8d58b911-662c-4bdf-ad03-1e1cb750ccc2" xmlns:ns3="2002c41a-de41-4601-9b47-6780e85bca49" targetNamespace="http://schemas.microsoft.com/office/2006/metadata/properties" ma:root="true" ma:fieldsID="7cf6e4fdb15e5d0b5dbf29a83ead30ba" ns2:_="" ns3:_="">
    <xsd:import namespace="8d58b911-662c-4bdf-ad03-1e1cb750ccc2"/>
    <xsd:import namespace="2002c41a-de41-4601-9b47-6780e85bca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58b911-662c-4bdf-ad03-1e1cb750cc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Marcações de imagem" ma:readOnly="false" ma:fieldId="{5cf76f15-5ced-4ddc-b409-7134ff3c332f}" ma:taxonomyMulti="true" ma:sspId="1124da09-3c6b-4716-8d0c-e8d6c7dee66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02c41a-de41-4601-9b47-6780e85bca49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e033bc07-1879-43fc-8384-d95f39de34c0}" ma:internalName="TaxCatchAll" ma:showField="CatchAllData" ma:web="2002c41a-de41-4601-9b47-6780e85bca4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d58b911-662c-4bdf-ad03-1e1cb750ccc2">
      <Terms xmlns="http://schemas.microsoft.com/office/infopath/2007/PartnerControls"/>
    </lcf76f155ced4ddcb4097134ff3c332f>
    <TaxCatchAll xmlns="2002c41a-de41-4601-9b47-6780e85bca49" xsi:nil="true"/>
  </documentManagement>
</p:properties>
</file>

<file path=customXml/itemProps1.xml><?xml version="1.0" encoding="utf-8"?>
<ds:datastoreItem xmlns:ds="http://schemas.openxmlformats.org/officeDocument/2006/customXml" ds:itemID="{B11CDBA3-FEF6-4460-87FE-B17F4C58B39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4D67A68-22A7-41D9-A063-2B14497C68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d58b911-662c-4bdf-ad03-1e1cb750ccc2"/>
    <ds:schemaRef ds:uri="2002c41a-de41-4601-9b47-6780e85bca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00543A7-1BB9-42E4-A892-6D9EA37218CF}">
  <ds:schemaRefs>
    <ds:schemaRef ds:uri="http://schemas.microsoft.com/office/2006/metadata/properties"/>
    <ds:schemaRef ds:uri="http://schemas.microsoft.com/office/infopath/2007/PartnerControls"/>
    <ds:schemaRef ds:uri="8d58b911-662c-4bdf-ad03-1e1cb750ccc2"/>
    <ds:schemaRef ds:uri="2002c41a-de41-4601-9b47-6780e85bca4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665</Words>
  <Characters>3595</Characters>
  <Application>Microsoft Office Word</Application>
  <DocSecurity>0</DocSecurity>
  <Lines>29</Lines>
  <Paragraphs>8</Paragraphs>
  <ScaleCrop>false</ScaleCrop>
  <Company/>
  <LinksUpToDate>false</LinksUpToDate>
  <CharactersWithSpaces>4252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Lucas Osório</cp:lastModifiedBy>
  <cp:revision>4</cp:revision>
  <dcterms:created xsi:type="dcterms:W3CDTF">2026-08-13T16:16:00Z</dcterms:created>
  <dcterms:modified xsi:type="dcterms:W3CDTF">2026-09-09T16:17:00Z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0x01010038730B4E800CD94A9E16D4ED6E3F4A83</vt:lpwstr>
  </property>
  <property fmtid="{D5CDD505-2E9C-101B-9397-08002B2CF9AE}" pid="3" name="MediaServiceImageTags">
    <vt:lpwstr/>
  </property>
</Properties>
</file>