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67203C" w14:textId="77777777" w:rsidR="00FF27D7" w:rsidRPr="00180FC9" w:rsidRDefault="00FF27D7" w:rsidP="00301EF1">
      <w:pPr>
        <w:spacing w:after="0" w:line="360" w:lineRule="auto"/>
        <w:jc w:val="both"/>
        <w:rPr>
          <w:rFonts w:ascii="Arial" w:hAnsi="Arial" w:cs="Arial"/>
          <w:b/>
          <w:bCs/>
          <w:sz w:val="24"/>
          <w:szCs w:val="24"/>
        </w:rPr>
      </w:pPr>
      <w:r w:rsidRPr="00180FC9">
        <w:rPr>
          <w:rFonts w:ascii="Arial" w:hAnsi="Arial" w:cs="Arial"/>
          <w:b/>
          <w:bCs/>
          <w:sz w:val="24"/>
          <w:szCs w:val="24"/>
        </w:rPr>
        <w:t>MEMORIAL DESCRITIVO DE SERVIÇOS</w:t>
      </w:r>
    </w:p>
    <w:p w14:paraId="78A36807" w14:textId="77777777" w:rsidR="00D57EFA" w:rsidRPr="00180FC9" w:rsidRDefault="00D57EFA" w:rsidP="00301EF1">
      <w:pPr>
        <w:spacing w:after="0" w:line="360" w:lineRule="auto"/>
        <w:jc w:val="both"/>
        <w:rPr>
          <w:rFonts w:ascii="Arial" w:hAnsi="Arial" w:cs="Arial"/>
          <w:b/>
          <w:bCs/>
          <w:sz w:val="24"/>
          <w:szCs w:val="24"/>
        </w:rPr>
      </w:pPr>
    </w:p>
    <w:p w14:paraId="0D8A33EE" w14:textId="285C62AD" w:rsidR="00DF495A" w:rsidRPr="00180FC9" w:rsidRDefault="007754E7" w:rsidP="00301EF1">
      <w:pPr>
        <w:spacing w:after="0" w:line="360" w:lineRule="auto"/>
        <w:jc w:val="both"/>
        <w:rPr>
          <w:rFonts w:ascii="Arial" w:hAnsi="Arial" w:cs="Arial"/>
          <w:b/>
          <w:bCs/>
          <w:sz w:val="24"/>
          <w:szCs w:val="24"/>
        </w:rPr>
      </w:pPr>
      <w:r>
        <w:rPr>
          <w:rFonts w:ascii="Arial" w:hAnsi="Arial" w:cs="Arial"/>
          <w:b/>
          <w:sz w:val="24"/>
        </w:rPr>
        <w:t>OBRA: CGBR - REFORMA DA ÁREA ADMINISTRATIVA E COBERTURAS</w:t>
      </w:r>
    </w:p>
    <w:p w14:paraId="346B400A" w14:textId="77777777" w:rsidR="00604244" w:rsidRPr="00180FC9" w:rsidRDefault="00604244" w:rsidP="00301EF1">
      <w:pPr>
        <w:spacing w:after="0" w:line="360" w:lineRule="auto"/>
        <w:jc w:val="both"/>
        <w:rPr>
          <w:rFonts w:ascii="Arial" w:hAnsi="Arial" w:cs="Arial"/>
          <w:b/>
          <w:bCs/>
          <w:sz w:val="24"/>
          <w:szCs w:val="24"/>
        </w:rPr>
      </w:pPr>
    </w:p>
    <w:p w14:paraId="6866CCA7" w14:textId="611EF10D" w:rsidR="00FF27D7" w:rsidRPr="00180FC9" w:rsidRDefault="00DF495A" w:rsidP="00301EF1">
      <w:pPr>
        <w:spacing w:after="0" w:line="360" w:lineRule="auto"/>
        <w:jc w:val="both"/>
        <w:rPr>
          <w:rFonts w:ascii="Arial" w:hAnsi="Arial" w:cs="Arial"/>
          <w:b/>
          <w:bCs/>
          <w:sz w:val="24"/>
          <w:szCs w:val="24"/>
        </w:rPr>
      </w:pPr>
      <w:r>
        <w:rPr>
          <w:rFonts w:ascii="Arial" w:hAnsi="Arial" w:cs="Arial"/>
          <w:b/>
          <w:sz w:val="24"/>
        </w:rPr>
        <w:t>LOCAL: BAIRRO SÍTIO SÃO JOÃO – BERTIOGA – SP</w:t>
      </w:r>
    </w:p>
    <w:p w14:paraId="6A6E3A36" w14:textId="77777777" w:rsidR="00D57EFA" w:rsidRPr="00180FC9" w:rsidRDefault="00D57EFA" w:rsidP="00301EF1">
      <w:pPr>
        <w:spacing w:after="0" w:line="360" w:lineRule="auto"/>
        <w:jc w:val="both"/>
        <w:rPr>
          <w:rFonts w:ascii="Arial" w:hAnsi="Arial" w:cs="Arial"/>
          <w:b/>
          <w:bCs/>
          <w:sz w:val="24"/>
          <w:szCs w:val="24"/>
        </w:rPr>
      </w:pPr>
    </w:p>
    <w:p w14:paraId="5CC99AD9" w14:textId="4DFF8AC6" w:rsidR="00170B9C" w:rsidRPr="00180FC9" w:rsidRDefault="00FF27D7" w:rsidP="00301EF1">
      <w:pPr>
        <w:spacing w:after="0" w:line="360" w:lineRule="auto"/>
        <w:jc w:val="both"/>
        <w:rPr>
          <w:rFonts w:ascii="Arial" w:hAnsi="Arial" w:cs="Arial"/>
          <w:b/>
          <w:sz w:val="24"/>
          <w:szCs w:val="24"/>
        </w:rPr>
      </w:pPr>
      <w:r w:rsidRPr="00180FC9">
        <w:rPr>
          <w:rFonts w:ascii="Arial" w:hAnsi="Arial" w:cs="Arial"/>
          <w:b/>
          <w:sz w:val="24"/>
          <w:szCs w:val="24"/>
        </w:rPr>
        <w:t>CONSIDERAÇÕES INICIAIS</w:t>
      </w:r>
    </w:p>
    <w:p w14:paraId="2C4FC35C" w14:textId="521B3B1F" w:rsidR="00FD1F9C" w:rsidRPr="00FD1F9C" w:rsidRDefault="00FD1F9C" w:rsidP="00301EF1">
      <w:pPr>
        <w:spacing w:after="0" w:line="360" w:lineRule="auto"/>
        <w:ind w:firstLine="708"/>
        <w:jc w:val="both"/>
        <w:rPr>
          <w:rFonts w:ascii="Arial" w:hAnsi="Arial" w:cs="Arial"/>
          <w:sz w:val="24"/>
          <w:szCs w:val="24"/>
        </w:rPr>
      </w:pPr>
      <w:r>
        <w:rPr>
          <w:rFonts w:ascii="Arial" w:hAnsi="Arial" w:cs="Arial"/>
          <w:b w:val="0"/>
          <w:sz w:val="24"/>
        </w:rPr>
        <w:t>Refere-se à reforma da área administrativa e das coberturas do CGBR, contemplando serviços preliminares, demolições e retiradas, intervenções em superestrutura, alvenaria, coberturas, revestimentos, pisos, esquadrias, vidros, pintura, instalações hidrossanitárias e elétricas, sistema de proteção contra descargas atmosféricas, paisagismo e limpeza final, conforme os projetos e a planilha orçamentária da obra.</w:t>
      </w:r>
    </w:p>
    <w:p w14:paraId="5636F765" w14:textId="6BF18A33"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Todos os materiais a serem empregados na obra deverão ser comprovadamente de boa qualidade e satisfazer rigorosamente as especificações constantes neste material e nos respectivos projetos. Todos os serviços deverão ser executados em completa obediência aos princípios de boa técnica, devendo ainda satisfazer rigorosamente às Normas Brasileiras.</w:t>
      </w:r>
    </w:p>
    <w:p w14:paraId="28F8C36F" w14:textId="77777777" w:rsidR="00D57EFA" w:rsidRPr="00180FC9" w:rsidRDefault="00D57EFA" w:rsidP="00301EF1">
      <w:pPr>
        <w:spacing w:after="0" w:line="360" w:lineRule="auto"/>
        <w:jc w:val="both"/>
        <w:rPr>
          <w:rFonts w:ascii="Arial" w:hAnsi="Arial" w:cs="Arial"/>
          <w:sz w:val="24"/>
          <w:szCs w:val="24"/>
        </w:rPr>
      </w:pPr>
    </w:p>
    <w:p w14:paraId="2CA281A0" w14:textId="616F3212" w:rsidR="00170B9C" w:rsidRPr="00180FC9" w:rsidRDefault="00FF27D7" w:rsidP="00301EF1">
      <w:pPr>
        <w:spacing w:after="0" w:line="360" w:lineRule="auto"/>
        <w:jc w:val="both"/>
        <w:rPr>
          <w:rFonts w:ascii="Arial" w:hAnsi="Arial" w:cs="Arial"/>
          <w:b/>
          <w:sz w:val="24"/>
          <w:szCs w:val="24"/>
        </w:rPr>
      </w:pPr>
      <w:r w:rsidRPr="00180FC9">
        <w:rPr>
          <w:rFonts w:ascii="Arial" w:hAnsi="Arial" w:cs="Arial"/>
          <w:b/>
          <w:sz w:val="24"/>
          <w:szCs w:val="24"/>
        </w:rPr>
        <w:t>DISPOSIÇÕES PRELIMINARES</w:t>
      </w:r>
    </w:p>
    <w:p w14:paraId="163D81CE" w14:textId="71211B5F" w:rsidR="00FF27D7" w:rsidRPr="00180FC9" w:rsidRDefault="00FF27D7" w:rsidP="00301EF1">
      <w:pPr>
        <w:spacing w:after="0" w:line="360" w:lineRule="auto"/>
        <w:ind w:firstLine="708"/>
        <w:jc w:val="both"/>
        <w:rPr>
          <w:rFonts w:ascii="Arial" w:hAnsi="Arial" w:cs="Arial"/>
          <w:sz w:val="24"/>
          <w:szCs w:val="24"/>
        </w:rPr>
      </w:pPr>
      <w:r>
        <w:rPr>
          <w:rFonts w:ascii="Arial" w:hAnsi="Arial" w:cs="Arial"/>
          <w:b w:val="0"/>
          <w:sz w:val="24"/>
        </w:rPr>
        <w:t>A presente especificação constitui elemento fundamental para o cumprimento das metas estabelecidas para a execução das obras de reforma da área administrativa e das coberturas do CGBR.</w:t>
      </w:r>
    </w:p>
    <w:p w14:paraId="50A98BA2" w14:textId="0A10688B"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execução de todos os serviços obedecerá rigorosamente às indicações constantes no</w:t>
      </w:r>
      <w:r w:rsidR="00741AC9" w:rsidRPr="00180FC9">
        <w:rPr>
          <w:rFonts w:ascii="Arial" w:hAnsi="Arial" w:cs="Arial"/>
          <w:sz w:val="24"/>
          <w:szCs w:val="24"/>
        </w:rPr>
        <w:t>s</w:t>
      </w:r>
      <w:r w:rsidRPr="00180FC9">
        <w:rPr>
          <w:rFonts w:ascii="Arial" w:hAnsi="Arial" w:cs="Arial"/>
          <w:sz w:val="24"/>
          <w:szCs w:val="24"/>
        </w:rPr>
        <w:t xml:space="preserve"> projeto</w:t>
      </w:r>
      <w:r w:rsidR="00741AC9" w:rsidRPr="00180FC9">
        <w:rPr>
          <w:rFonts w:ascii="Arial" w:hAnsi="Arial" w:cs="Arial"/>
          <w:sz w:val="24"/>
          <w:szCs w:val="24"/>
        </w:rPr>
        <w:t>s técnicos aprovados</w:t>
      </w:r>
      <w:r w:rsidRPr="00180FC9">
        <w:rPr>
          <w:rFonts w:ascii="Arial" w:hAnsi="Arial" w:cs="Arial"/>
          <w:sz w:val="24"/>
          <w:szCs w:val="24"/>
        </w:rPr>
        <w:t xml:space="preserve">, conforme plantas, </w:t>
      </w:r>
      <w:r w:rsidR="00741AC9" w:rsidRPr="00180FC9">
        <w:rPr>
          <w:rFonts w:ascii="Arial" w:hAnsi="Arial" w:cs="Arial"/>
          <w:sz w:val="24"/>
          <w:szCs w:val="24"/>
        </w:rPr>
        <w:t>bem como à</w:t>
      </w:r>
      <w:r w:rsidRPr="00180FC9">
        <w:rPr>
          <w:rFonts w:ascii="Arial" w:hAnsi="Arial" w:cs="Arial"/>
          <w:sz w:val="24"/>
          <w:szCs w:val="24"/>
        </w:rPr>
        <w:t>s presc</w:t>
      </w:r>
      <w:r w:rsidR="00741AC9" w:rsidRPr="00180FC9">
        <w:rPr>
          <w:rFonts w:ascii="Arial" w:hAnsi="Arial" w:cs="Arial"/>
          <w:sz w:val="24"/>
          <w:szCs w:val="24"/>
        </w:rPr>
        <w:t xml:space="preserve">rições contidas neste memorial </w:t>
      </w:r>
      <w:r w:rsidRPr="00180FC9">
        <w:rPr>
          <w:rFonts w:ascii="Arial" w:hAnsi="Arial" w:cs="Arial"/>
          <w:sz w:val="24"/>
          <w:szCs w:val="24"/>
        </w:rPr>
        <w:t xml:space="preserve">e </w:t>
      </w:r>
      <w:r w:rsidR="00741AC9" w:rsidRPr="00180FC9">
        <w:rPr>
          <w:rFonts w:ascii="Arial" w:hAnsi="Arial" w:cs="Arial"/>
          <w:sz w:val="24"/>
          <w:szCs w:val="24"/>
        </w:rPr>
        <w:t xml:space="preserve">nos </w:t>
      </w:r>
      <w:r w:rsidRPr="00180FC9">
        <w:rPr>
          <w:rFonts w:ascii="Arial" w:hAnsi="Arial" w:cs="Arial"/>
          <w:sz w:val="24"/>
          <w:szCs w:val="24"/>
        </w:rPr>
        <w:t>demais documentos integrantes.</w:t>
      </w:r>
    </w:p>
    <w:p w14:paraId="21BC0EFF" w14:textId="77777777" w:rsidR="00D57EFA" w:rsidRPr="00180FC9" w:rsidRDefault="00D57EFA" w:rsidP="00301EF1">
      <w:pPr>
        <w:spacing w:after="0" w:line="360" w:lineRule="auto"/>
        <w:jc w:val="both"/>
        <w:rPr>
          <w:rFonts w:ascii="Arial" w:hAnsi="Arial" w:cs="Arial"/>
          <w:sz w:val="24"/>
          <w:szCs w:val="24"/>
        </w:rPr>
      </w:pPr>
    </w:p>
    <w:p w14:paraId="36601FEE" w14:textId="4E1F312B" w:rsidR="00170B9C" w:rsidRPr="00180FC9" w:rsidRDefault="00226640" w:rsidP="00301EF1">
      <w:pPr>
        <w:spacing w:after="0" w:line="360" w:lineRule="auto"/>
        <w:jc w:val="both"/>
        <w:rPr>
          <w:rFonts w:ascii="Arial" w:hAnsi="Arial" w:cs="Arial"/>
          <w:b/>
          <w:sz w:val="24"/>
          <w:szCs w:val="24"/>
        </w:rPr>
      </w:pPr>
      <w:r w:rsidRPr="00180FC9">
        <w:rPr>
          <w:rFonts w:ascii="Arial" w:hAnsi="Arial" w:cs="Arial"/>
          <w:b/>
          <w:sz w:val="24"/>
          <w:szCs w:val="24"/>
        </w:rPr>
        <w:t>D</w:t>
      </w:r>
      <w:r w:rsidR="00FF27D7" w:rsidRPr="00180FC9">
        <w:rPr>
          <w:rFonts w:ascii="Arial" w:hAnsi="Arial" w:cs="Arial"/>
          <w:b/>
          <w:sz w:val="24"/>
          <w:szCs w:val="24"/>
        </w:rPr>
        <w:t>ISCREPÂNCIAS, PRIORIDADES E INTERPRETAÇÕES</w:t>
      </w:r>
    </w:p>
    <w:p w14:paraId="01EF607F"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 xml:space="preserve">Em caso de dúvidas quanto à interpretação do Memorial descritivo, Projetos, Detalhes e/ou das instruções de concorrência, deverão ser consultados os Profissionais Responsáveis ou a Contratante, nesta ordem. Todos os detalhes constantes dos desenhos e não mencionados neste Memorial descritivo, assim como os detalhes aqui </w:t>
      </w:r>
      <w:r w:rsidRPr="00180FC9">
        <w:rPr>
          <w:rFonts w:ascii="Arial" w:hAnsi="Arial" w:cs="Arial"/>
          <w:sz w:val="24"/>
          <w:szCs w:val="24"/>
        </w:rPr>
        <w:lastRenderedPageBreak/>
        <w:t xml:space="preserve">mencionados e não constantes dos desenhos, serão interpretados como fazendo parte integrante do projeto. Nenhuma alteração nos desenhos fornecidos, bem como nessas especificações pode ser feita sem consulta prévia e autorização por escrito dos autores do projeto e aprovação da Contratante. </w:t>
      </w:r>
    </w:p>
    <w:p w14:paraId="32E3F41D" w14:textId="77777777" w:rsidR="00D57EFA" w:rsidRPr="00180FC9" w:rsidRDefault="00D57EFA" w:rsidP="00301EF1">
      <w:pPr>
        <w:spacing w:after="0" w:line="360" w:lineRule="auto"/>
        <w:jc w:val="both"/>
        <w:rPr>
          <w:rFonts w:ascii="Arial" w:hAnsi="Arial" w:cs="Arial"/>
          <w:sz w:val="24"/>
          <w:szCs w:val="24"/>
        </w:rPr>
      </w:pPr>
    </w:p>
    <w:p w14:paraId="5138016A" w14:textId="148FE3DC" w:rsidR="0076551F" w:rsidRPr="00180FC9" w:rsidRDefault="00FF27D7" w:rsidP="00301EF1">
      <w:pPr>
        <w:spacing w:after="0" w:line="360" w:lineRule="auto"/>
        <w:jc w:val="both"/>
        <w:rPr>
          <w:rFonts w:ascii="Arial" w:hAnsi="Arial" w:cs="Arial"/>
          <w:b/>
          <w:sz w:val="24"/>
          <w:szCs w:val="24"/>
        </w:rPr>
      </w:pPr>
      <w:r w:rsidRPr="00180FC9">
        <w:rPr>
          <w:rFonts w:ascii="Arial" w:hAnsi="Arial" w:cs="Arial"/>
          <w:b/>
          <w:sz w:val="24"/>
          <w:szCs w:val="24"/>
        </w:rPr>
        <w:t>ORIENTAÇÕES GERAIS E FISCALIZAÇÃO</w:t>
      </w:r>
    </w:p>
    <w:p w14:paraId="0E556AE8" w14:textId="38DCFC3A"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Contratante manterá prepostos seus convenientemente credenciados junto à construtora com autoridade para exercer, em nome da Contratante, toda e qualquer ação de orientação geral, controle e fiscalização das obras e serviços de construção, exercidos pela Contratada.</w:t>
      </w:r>
    </w:p>
    <w:p w14:paraId="7DF30D9C"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As relações mútuas, entre a Contratante e Contratada, fornecedores e empreiteiros serão mantidas por intermédio da Fiscalização.</w:t>
      </w:r>
    </w:p>
    <w:p w14:paraId="705E16E0"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 xml:space="preserve">A Contratada se obriga a facilitar meticulosa fiscalização dos materiais e execução das obras e serviços contratados, facultando à Fiscalização, o acesso a todas as partes das obras contratadas. Obriga-se do mesmo modo, a facilitar a fiscalização em oficinas, depósitos ou dependências, onde se encontrem materiais destinados à construção, serviços e obras em reparo. Fica assegurado à Fiscalização o direito de ordenar a suspensão das obras e serviços sempre que estes estiverem em desacordo com os projetos e especificações. </w:t>
      </w:r>
    </w:p>
    <w:p w14:paraId="64A07D4B"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Contratada se obriga a retirar da obra, imediatamente após o recebimento da comunicação em diário de obra, qualquer empregado que venha a demonstrar conduta nociva ou incapacidade técnica. Os serviços a cargo de diferentes firmas serão articulados entre si de modo a proporcionar andamento harmonioso da obra em seu conjunto.</w:t>
      </w:r>
    </w:p>
    <w:p w14:paraId="7BF39211"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 xml:space="preserve">As planilhas com quantitativos de serviços fornecidos pela Contratante devem obrigatoriamente ser conferidas pelo LICITANTE, antes da entrega da proposta na fase licitatória, não sendo aceitas quaisquer reclamações ou reivindicações após a obra contratada. Qualquer discrepância deverá ser resolvida com a Fiscalização antes da contratação. </w:t>
      </w:r>
    </w:p>
    <w:p w14:paraId="4A377EA0"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 xml:space="preserve">A Contratada fornecerá os equipamentos, os materiais, a mão-de-obra, o transporte e tudo mais que for necessário para a execução, a conclusão e a manutenção dos serviços, sejam eles definitivos ou temporários. Todos os materiais a serem </w:t>
      </w:r>
      <w:r w:rsidRPr="00180FC9">
        <w:rPr>
          <w:rFonts w:ascii="Arial" w:hAnsi="Arial" w:cs="Arial"/>
          <w:sz w:val="24"/>
          <w:szCs w:val="24"/>
        </w:rPr>
        <w:lastRenderedPageBreak/>
        <w:t>empregados na obra deverão ser novos, comprovadamente de primeira qualidade e, estarem de acordo com as especificações, devendo ser submetidos à aprovação da Fiscalização, com exceção de eventuais serviços de remanejamento onde estiver explícito o reaproveitamento.</w:t>
      </w:r>
    </w:p>
    <w:p w14:paraId="4E01A20E"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Contratada deverá submeter à Fiscalização, amostras de todos os materiais a serem empregados nos serviços, antes de executá-los. Se julgar necessário, a Fiscalização poderá solicitar à Contratada a apresentação de informação, por escrito, dos locais de origem dos materiais ou de certificados de ensaios relativos aos mesmos.</w:t>
      </w:r>
    </w:p>
    <w:p w14:paraId="2FB2DC70"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Contratada deverá providenciar a aquisição dos materiais tão logo seja contratado, visando o cumprimento dos prazos do cronograma para esse item. A Fiscalização não aceitará a alegação de atraso dos serviços devido ao não fornecimento dos materiais pelos fornecedores.</w:t>
      </w:r>
    </w:p>
    <w:p w14:paraId="5945B0E0" w14:textId="1655DDD8" w:rsidR="00170B9C" w:rsidRPr="00301EF1"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Nenhum pagamento adicional será efetuado em remuneração aos serviços aqui descritos; os custos respectivos deverão estar incluídos nos preços unitários e/ou no global constante da proposta da Contratada.</w:t>
      </w:r>
    </w:p>
    <w:p w14:paraId="6AB2B529" w14:textId="4401EB80" w:rsidR="00170B9C"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Quaisquer outros custos, diretos ou indiretos, que sejam identificados pelo licitante para a execução dos serviços deverão ser incluídos no orçamento, e nunca pleiteados durante a execução da obra como acréscimo de novos serviços.</w:t>
      </w:r>
    </w:p>
    <w:p w14:paraId="22D03E34"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O BDI – Benefícios e Despesas Indiretas, conforme prevê a legislação, deverá ser destacado em item próprio na planilha orçamentária, não devendo fazer parte da composição dos preços unitários.</w:t>
      </w:r>
    </w:p>
    <w:p w14:paraId="29EF1CA5"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equipe técnica da Contratada, responsável pelos serviços, deverá contar com profissionais especializados e devidamente habilitados, para desenvolverem as diversas atividades necessárias à execução da obra. A qualquer tempo, a Fiscalização poderá solicitar a substituição de qualquer membro da equipe técnica da Contratada, desde que entenda que seja benéfico ao desenvolvimento dos trabalhos.</w:t>
      </w:r>
    </w:p>
    <w:p w14:paraId="61F86540" w14:textId="05AC9C41"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Quando houver necessidade de movimentar ou modificar equipamentos e elementos existentes na obra, a fim de facilitar</w:t>
      </w:r>
      <w:r w:rsidR="00301EF1">
        <w:rPr>
          <w:rFonts w:ascii="Arial" w:hAnsi="Arial" w:cs="Arial"/>
          <w:sz w:val="24"/>
          <w:szCs w:val="24"/>
        </w:rPr>
        <w:t xml:space="preserve"> a execução de seus serviços, a </w:t>
      </w:r>
      <w:r w:rsidRPr="00180FC9">
        <w:rPr>
          <w:rFonts w:ascii="Arial" w:hAnsi="Arial" w:cs="Arial"/>
          <w:sz w:val="24"/>
          <w:szCs w:val="24"/>
        </w:rPr>
        <w:t>Contratada deverá solicitar previamente à Fiscalização autorização para tais deslocamentos e modificações.</w:t>
      </w:r>
    </w:p>
    <w:p w14:paraId="11514323"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 xml:space="preserve">Possíveis indefinições, omissões, falhas ou incorreções das especificações ora fornecidas, não poderão, jamais, constituir pretexto para a Contratada pretender cobrar </w:t>
      </w:r>
      <w:r w:rsidRPr="00180FC9">
        <w:rPr>
          <w:rFonts w:ascii="Arial" w:hAnsi="Arial" w:cs="Arial"/>
          <w:sz w:val="24"/>
          <w:szCs w:val="24"/>
        </w:rPr>
        <w:lastRenderedPageBreak/>
        <w:t>"serviços extras" e/ou alterar a composição de preços unitários. Considerar-se a, inapelavelmente, a Contratada como altamente especializada nas obras e serviços em questão e que, por conseguinte, deverá ter computado, no valor global da sua proposta, também, as complementações e acessórios por acaso omitidos nas especificações, mas implícitos e necessários ao perfeito e completo funcionamento de todos os materiais, peças, etc.</w:t>
      </w:r>
    </w:p>
    <w:p w14:paraId="758944FE" w14:textId="281CD27E"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Contratada deverá remover todo o entulho do local da obra e fazer a limpeza completa após a finalização da execução do serviço.</w:t>
      </w:r>
    </w:p>
    <w:p w14:paraId="2E28B5B7"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Contratada deverá responsabilizar-se por quaisquer danos provocados no decorrer dos serviços ou em consequência destes, arcando com os prejuízos que possam ocorrer com o reparo desses danos.</w:t>
      </w:r>
    </w:p>
    <w:p w14:paraId="6AD0079E"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inobservância das presentes especificações técnicas e dos projetos implica a não aceitação parcial ou total dos serviços, devendo a Contratada refazer as partes recusadas sem direito a indenização.</w:t>
      </w:r>
    </w:p>
    <w:p w14:paraId="49C125F1" w14:textId="77777777" w:rsidR="00FF27D7" w:rsidRPr="00180FC9"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A Contratada deverá, necessariamente, cotar seus serviços por preço unitário, seguindo a Planilha de Orçamento e Quantitativos.</w:t>
      </w:r>
    </w:p>
    <w:p w14:paraId="352F7B01" w14:textId="40DF5F1C" w:rsidR="00170B9C" w:rsidRPr="00170B9C" w:rsidRDefault="00FF27D7" w:rsidP="00301EF1">
      <w:pPr>
        <w:spacing w:after="0" w:line="360" w:lineRule="auto"/>
        <w:ind w:firstLine="708"/>
        <w:jc w:val="both"/>
        <w:rPr>
          <w:rFonts w:ascii="Arial" w:hAnsi="Arial" w:cs="Arial"/>
          <w:sz w:val="24"/>
          <w:szCs w:val="24"/>
        </w:rPr>
      </w:pPr>
      <w:r w:rsidRPr="00180FC9">
        <w:rPr>
          <w:rFonts w:ascii="Arial" w:hAnsi="Arial" w:cs="Arial"/>
          <w:sz w:val="24"/>
          <w:szCs w:val="24"/>
        </w:rPr>
        <w:t xml:space="preserve">O material equivalente com o mesmo desempenho técnico a ser utilizado deverá ser apresentado com antecedência à Fiscalização para a competente autorização, a qual será dada por escrito em Ofício ou no Livro de Ocorrências. Ficará a critério da Fiscalização, exigir laudo de instituto Tecnológico Oficial para comprovação da equivalência técnica, ficando desde já estabelecido que todas as despesas serão por conta da Contratada, ficando vedado qualquer repasse para a Contratante. </w:t>
      </w:r>
    </w:p>
    <w:p w14:paraId="6C448CCE" w14:textId="77777777" w:rsidR="00170B9C" w:rsidRDefault="00170B9C">
      <w:pPr>
        <w:rPr>
          <w:rFonts w:ascii="Arial" w:hAnsi="Arial" w:cs="Arial"/>
          <w:b/>
          <w:sz w:val="24"/>
          <w:szCs w:val="24"/>
          <w:lang w:eastAsia="pt-BR"/>
        </w:rPr>
      </w:pPr>
      <w:r>
        <w:rPr>
          <w:rFonts w:ascii="Arial" w:hAnsi="Arial" w:cs="Arial"/>
          <w:b/>
          <w:sz w:val="24"/>
          <w:szCs w:val="24"/>
          <w:lang w:eastAsia="pt-BR"/>
        </w:rPr>
        <w:br w:type="page"/>
      </w:r>
    </w:p>
    <w:p>
      <w:pPr>
        <w:tabs>
          <w:tab w:val="left" w:pos="1335"/>
        </w:tabs>
        <w:spacing w:after="0" w:line="360" w:lineRule="auto"/>
        <w:jc w:val="both"/>
        <w:rPr>
          <w:rFonts w:ascii="Arial" w:hAnsi="Arial" w:cs="Arial"/>
          <w:b/>
          <w:sz w:val="24"/>
          <w:szCs w:val="24"/>
          <w:lang w:eastAsia="pt-BR"/>
        </w:rPr>
      </w:pPr>
      <w:r>
        <w:rPr>
          <w:rFonts w:ascii="Arial" w:hAnsi="Arial" w:cs="Arial"/>
          <w:b/>
          <w:i w:val="0"/>
          <w:sz w:val="24"/>
        </w:rPr>
        <w:t>A - SERVIÇOS PRELIMINARES</w:t>
      </w:r>
    </w:p>
    <w:p>
      <w:pPr>
        <w:tabs>
          <w:tab w:val="left" w:pos="1335"/>
        </w:tabs>
        <w:spacing w:after="0" w:line="360" w:lineRule="auto"/>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1.0 CANTEIRO DE OBRAS</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 PLACA DE IDENTIFICAÇÃO PARA OBRA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de placa executada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acessórios para fixação e a mão de obra necessária para instalação de placa para identificação da obra, englobando os módulos referentes às placas do Governo do Estado de São Paulo, da empresa Gerenciadora, e do cronograma da obra, constituída por: chapa em aço galvanizado nº16 ou nº18, com tratamento anticorrosivo resistente às intempéries; Fundo em compensado de madeira, espessura de 12 mm; requadro e estrutura em madeira; Marcas, logomarcas, assinaturas e título da obra, conforme especificações do Manual de Padronização de Assinaturas do Governo do Estado de São Paulo e da empresa Gerenciadora; Pontaletes de Erisma uncinatum (conhecido como Quarubarana ou Cedrinho), ou Qualea spp (conhecida como Cambará), de 3 x 3. Não remunera as placas dos fornecedores.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 LOCAÇÃO DE CONTAINER TIPO DEPÓSITO - ÁREA MÍNIMA DE 13,80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container multiplicado pelo número inteiro de meses alocado na obra (un x mês).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a alocação, translado até o local da obra, montagem, instalação, desmontagem e a remoção completa de container módulo para depósito, com instalações internas completas, conforme NR18 (2015). Área mínima de 13,80 m².</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 ANDAIME TORRE METÁLICO (1,5 X 1,5 M) COM PISO METÁLICO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altura de andaime em torre multiplicado pelo período em meses de locação, altura da torre a partir de 2,00 m (m x mês).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locação de andaime tubular tipo torre metálico com base quadrada (1,5 x 1,5 m), mão de obra necessária para transporte interno na obra: Quadros de base com travamentos e rodas emborrachadas para locomoção; guarda-corpo e rodapé, plataforma e quadros com escada; pisos metálicos. Utilizado somente para postes e pontos localizados; não substitui o andaime fachadeiro. Conforme NR 18 e/ou normas vigentes. Não remunera montagem e desmontagem.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1.4 MONTAGEM E DESMONTAGEM DE ANDAIME TORRE METÁLICA COM ALTURA ATÉ 10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altura do andaime montado e desmontado, sendo medido 100% na desmontagem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para a montagem, desmontagem, empilhamento das peças e translado interno na obra, para andaimes em torres com até 10 m de altura, inclusive o madeiramento do tablado.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2.0 DEMOLIÇÕES E RETIRADAS</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2.1 DEMOLIÇÃO MANUAL DE ALVENARIA DE ELEVAÇÃO OU ELEMENTO VAZADO, INCLUINDO REVESTIMENTO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real demolido, medido no projeto, ou conforme levantamento cadastral, ou aferido antes da demolição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e ferramentas adequadas para a execução dos serviços de: desmonte, demolição, fragmentação de elementos em alvenaria de elevação ou elemento vazado, manualmente; a seleção e a acomodação manual do entulho em lotes. Normas técnicas: NBR 15112, NBR 15113 e NBR 15114.</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2.2 DEMOLIÇÃO MANUAL DE CONCRETO ARMADO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real demolido, medido no projeto, ou conforme levantamento cadastral, ou aferido antes da demolição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e ferramentas adequadas para a execução dos serviços de: desmonte, demolição, fragmentação de elementos em concreto armado manualmente; a seleção e a acomodação manual do entulho em lotes. Normas técnicas: NBR 15112, NBR 15113 e NBR 15114.</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2.3 DEMOLIÇÃO MANUAL DE FORRO QUALQUER, INCLUSIVE SISTEMA DE FIXAÇÃO/TARUGAMENTO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real de forro demolido, inclusive sistema de fixação, medida no projeto, ou conforme levantamento cadastral, ou aferida antes da demolição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e ferramentas adequadas para a execução dos serviços de: demolição, fragmentação de forro em qualquer material, inclusive o sistema de fixação (tarugamento), manualmente; a seleção e a acomodação manual do entulho em lotes. Normas técnicas: NBR 15112, NBR 15113 e NBR 15114.</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2.4 RETIRADA DE ESTRUTURA EM MADEIRA TESOURA - TELHAS PERFIL QUALQUER</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cobertura em projeção horizontal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para a retirada completa da estrutura de madeira, em tesoura, para telhas de qualquer perfil, a seleção e a guarda das peças reaproveitáveis.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2.5 RETIRADA DE TELHAMENTO PERFIL E MATERIAL QUALQUER, EXCETO BARRO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cobertura em projeção horizontal (m²), com os acréscimos: 5% para cobertura de 18% a 27% de inclinação; 8% para cobertura de 28% a 38% de inclinação; 12% para cobertura de 39% a 50% de inclinação.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para a retirada completa das telhas em qualquer material, ou perfil, exceto barro, inclusive elementos de fixação, a seleção e a guarda das peças reaproveitáveis.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2.6 DEMOLIÇÃO MANUAL DE REVESTIMENTO CERÂMICO, INCLUINDO A BASE</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real de revestimento cerâmico, inclusive a base, demolido, medida no projeto, ou conforme levantamento cadastral, ou aferida antes da demolição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e ferramentas adequadas para a execução dos serviços de: demolição, fragmentação de revestimentos cerâmicos, inclusive a base de assentamento, manualmente; a seleção e a acomodação manual do entulho em lotes. Normas técnicas: NBR 15112, NBR 15113 e NBR 15114.</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2.7 DEMOLIÇÃO MANUAL DE REVESTIMENTO EM MASSA DE PISO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real de revestimento em massa de pisos em geral demolido, medida no projeto, ou conforme levantamento cadastral, ou aferida antes da demolição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e ferramentas adequadas para a execução dos serviços de: demolição, fragmentação de revestimentos em massa em pisos, manualmente; a seleção e a acomodação manual do entulho em lotes. Normas técnicas: NBR 15112, NBR 15113 e NBR 15114.</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2.8 REMOÇÃO DE ENTULHO SEPARADO DE OBRA COM CAÇAMBA METÁLICA - TERRA, ALVENARIA, CONCRETO, ARGAMASSA, MADEIRA, PAPEL, PLÁSTICO OU METAL</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volume de entulho retirado e não misturado, aferido na caçamba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dos serviços de carregamento manual de terra ou alvenaria ou concreto ou argamassa ou madeira ou papel ou plástico ou metal até a caçamba, remoção e transporte da caçamba até unidade de destinação final indicada pelo Município onde ocorrer a geração e retirada do entulho, ou área licenciada para tal finalidade pela Companhia de Tecnologia de Saneamento Ambiental (CETESB), e que atenda às exigências de legislação municipal, acondicionados em caçambas distintas, sem mistura de material, abrangendo: A empresa ou prestadora dos serviços de remoção do entulho, resíduos provenientes da construção civil, deverá cumprir todas as exigências e determinações previstas na legislação: Resolução nº 307, de 5 de julho de 2002 e suas alterações, pelo Conselho Nacional do Meio Ambiente (CONAMA), Decreto nº 37952, de 11 de maio de 1999, e normas; Fornecimento de caçamba metálica de qualquer tamanho, na obra, remoção da mesma quando cheia, e a reposição por outra caçamba vazia, o transporte e o despejo na unidade de destinação final, independente da distância do local de despejo; Fornecimento da mão de obra e recipientes adequados, necessários para o transporte manual, vertical ou horizontal, do material de entulho, até o local onde está situada a caçamba; Proteção das áreas envolvidas, bem como o despejo e acomodação dos materiais na caçamba; A mão de obra, os materiais acessórios e os equipamentos necessários ao carregamento, transporte e descarga deverão ser condizentes com a natureza dos serviços prestados; Na retirada do entulho, a empresa executora dos serviços de coleta e transporte, deverá apresentar o Controle de Transporte de Resíduos (CTR) devidamente preenchido, contendo informações sobre o gerador, origem, quantidade e descrição dos resíduos e seu destino, unidade de disposição final, bem como o comprovante declarando a sua correta destinação; Estão inclusos todos os impostos legais e despesas necessárias junto aos órgãos regulamentadores das atividades envolvidas. Normas técnicas: NBR 15112, NBR 15113, NBR 15114 e Nota Técnica da NBR 10004/2004.</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sz w:val="24"/>
          <w:szCs w:val="24"/>
          <w:lang w:eastAsia="pt-BR"/>
        </w:rPr>
      </w:pPr>
      <w:r>
        <w:rPr>
          <w:rFonts w:ascii="Arial" w:hAnsi="Arial" w:cs="Arial"/>
          <w:b/>
          <w:i w:val="0"/>
          <w:sz w:val="24"/>
        </w:rPr>
        <w:t>B - PREDIO ADMINISTRATIVO</w:t>
      </w:r>
    </w:p>
    <w:p>
      <w:pPr>
        <w:tabs>
          <w:tab w:val="left" w:pos="1335"/>
        </w:tabs>
        <w:spacing w:after="0" w:line="360" w:lineRule="auto"/>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3.0 SUPER ESTRUTURA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CONCRETO - LAJE</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3.1 LAJE PRÉ-FABRICADA UNIDIRECIONAL EM VIGA TRELIÇADA/LAJOTA EM EPS LT 12 (8 + 4), COM CAPA DE CONCRETO DE 25 MPA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delimitada pelos eixos das paredes e/ou vigas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vigota pré-fabricada de concreto treliçado com EPS; altura de 8 cm; concreto com fck a 25 MPa, para o capeamento, conforme NBR 6118; materiais acessórios e a mão de obra necessária para a execução dos serviços: estocagem das vigotas e lajotas treliçadas; montagem completa das vigotas treliçadas e das lajotas treliçadas; a execução do capeamento com 4 cm de altura, resultando laje treliçada com altura total de 12 cm; a execução e instalação da armadura de distribuição posicionada na capa, para o controle da fissuração; o escoramento até 3,00 m de altura e a retirada do mesmo. Não remunera o aço para armadura de distribuição.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3.2 ARMADURA EM TELA SOLDADA DE AÇO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peso nominal das telas constantes no projeto de armadura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tela soldada em aço CA-60 ou CA-50, transporte e colocação de telas de qualquer bitola; estão incluídos no item os serviços e materiais secundários como arame, espaçadores, emendas e perdas por desbitolamento, cortes e pontas de transpasse para emendas.</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CONCRETO - PILAR E VIGA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3.3 FORMA EM MADEIRA COMUM PARA ESTRUTURA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desenvolvimento das áreas em contato com o concreto, não se descontando áreas de interseção até 0,20 m²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necessários para a execução e instalação de formas para estrutura, em tábua de Erisma uncinatum (conhecido como Quarubarana ou Cedrinho) ou Qualea spp (conhecida como Cambará) de 1 x 12 e pontaletes de Erisma uncinatum (conhecido como Quarubarana ou Cedrinho) ou Qualea spp (conhecida como Cambará) de 3 x 3; incluindo cimbramento até 3 m de altura, gravatas, sarrafos de enrijecimento, desmoldante, desforma e descimbramento.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3.4 ARMADURA EM BARRA DE AÇO CA-50 (A OU B) FYK = 500 MPA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peso nominal das bitolas constantes no projeto de armadura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aço CA-50 (A ou B) com fyk igual 500 MPa, dobramento, transporte e colocação de armaduras de qualquer bitola e qualquer comprimento; estão incluídos no item os serviços e materiais secundários como arame, espaçadores, perdas decorrentes de desbitolamento, cortes e pontas de traspasse para emendas.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3.5 CONCRETO USINADO, FCK = 25 MPA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calculado no projeto de formas, sendo que o volume da interseção dos diversos elementos estruturais deve ser computado uma só vez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posto obra, de concreto usinado, resistência mínima à compressão de 25 MPa, plasticidade (slump) de 5 + 1 cm.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3.6 LANÇAMENTO E ADENSAMENTO DE CONCRETO OU MASSA EM ESTRUTURA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calculado no projeto de formas; sendo que o volume da interseção dos diversos elementos estruturais deve ser computado uma só vez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equipamentos e mão de obra necessários para o transporte interno à obra, lançamento e adensamento de concreto ou massa em estrutura.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4.0 ALVENARIA DE VEDAÇÃO - FECHAMENTOS DA COBERTURA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4.1 ALVENARIA DE BLOCO DE CONCRETO DE VEDAÇÃO DE 14 CM - CLASSE 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de superfície executada, descontando-se todos os vãos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necessária para a execução de alvenaria de vedação ou estrutural, para uso revestido/aparente, confeccionada em bloco vazado de concreto de 14 cm e resistência mínima a compressão de 3 MPa, classe C; assentada com argamassa mista de cimento, cal hidratada e areia. Norma técnica NBR 6136 e utilização estrutural desde que atenda a NBR 16868/20.</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5.0 COBERTURA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5.1 ESTRUTURA EM TERÇAS PARA TELHAS PERFIL E MATERIAL QUALQUER, EXCETO BARRO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projeção horizontal da estrutura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madeira seca maciça, referência Goupia glabra (conhecida como Cupiúba), ou Erisma uncinatum (conhecido como Quarubarana ou Cedrinho), ou Qualea spp (conhecida como Cambará), ou Manilkara spp (conhecida também como Maçaranduba), ou outra madeira equivalente classificada conforme a resistência à compressão paralela às fibras de acordo com a NBR 7190, livre de esmagamentos, isenta de defeitos como nós, fendas ou rachaduras, arqueamento, sinais de deterioração por insetos ou fungos, desbitolamento, ou qualquer outro defeito que comprometa a resistência da madeira; ferragem específica para estrutura abrangendo chumbadores, pregos, parafusos e porcas em aço com acabamento galvanizado a fogo; materiais acessórios inclusos; equipamentos e a mão de obra necessária para a confecção e montagem de estrutura completa em terças, para cobertura de telhas com perfil qualquer em cimento reforçado com fio sintético, plástico, ou alumínio, constituída por: terças apoiadas diretamente sobre oitões em alvenaria, ou pilares em alvenaria devidamente amarrados, caibros e ripas, nas dimensões conforme determinações na NBR 7190. Não remunera a execução de oitões ou pilares em alvenaria.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5.2 TELHAMENTO EM CIMENTO REFORÇADO COM FIO SINTÉTICO CRFS - PERFIL ONDULADO DE 8 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telhamento (m²), sendo: Quando plano, ou inclinado abaixo de 18%, pela área de cobertura em projeção horizontal, ou pela área de vedação lateral em projeção vertical; Quando inclinado a partir de 18%, pela área de cobertura em projeção horizontal, ou pela área de vedação lateral em projeção vertical, com os acréscimos: - 5% para coberturas de 18% a 27% de inclinação; - 8% para coberturas de 28% a 38% de inclinação; - 12% para coberturas de 39% a 50% de inclinação; Quando curvo, pelo desenvolvimento da curvatura da cobertura.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das telhas em chapa de cimento reforçado com fio sintético (CRFS), em perfil ondulado com 8 mm de espessura, em qualquer comprimento; referência comercial fabricação Brasilit ou equivalente; materiais acessórios para a fixação das telhas em estrutura de apoio, metálica, ou de madeira e a mão de obra necessária para o transporte interno à obra, içamento e a montagem completa das telhas.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5.3 CUMEEIRA NORMAL EM CIMENTO REFORÇADO COM FIO SINTÉTICO CRFS - PERFIL ONDULADO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cumeeira executada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das peças de cumeeira nos modelos: normal, e normal terminal, com ângulos variáveis de 10º (graus) até 30º (graus), em cimento reforçado com fio sintético (CRFS), para perfil ondulado; referência comercial da Brasilit ou equivalente; materiais acessórios para a fixação das peças em estrutura de apoio, metálica, ou de madeira e a mão de obra necessária para o transporte interno à obra, içamento e a montagem completa da cumeeira.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5.4 CALHA, RUFO, AFINS EM CHAPA GALVANIZADA Nº 24 - CORTE 0,50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calhas ou rufos em chapa galvanizada nº 24, com largura de 50 cm; inclusive materiais acessórios para emendas, junção em outras peças, vedação e fixação.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6.0 REVESTIMENTO</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LAJES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6.1 CHAPISCO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revestida com chapisco, não se descontando vãos de até 2,00 m² e não se considerando espaletas. Os vãos acima de 2,00 m² deverão ser deduzidos na totalidade e as espaletas desenvolvidas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cimento, areia e a mão de obra necessária para a execução do chapisco.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6.2 EMBOÇO COMUM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revestida com emboço, não se descontando vãos de até 2,00 m² e não se considerando espaletas. Os vãos acima de 2,00 m² deverão ser deduzidos na totalidade e as espaletas desenvolvidas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cal hidratada, areia, cimento e a mão de obra necessária para a execução do emboço comum sarrafeado.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7.0 PISO</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7.1 LASTRO DE CONCRETO IMPERMEABILIZADO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de lastro de concreto executado, nas dimensões especificadas em projeto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cimento, areia, pedra britada nº 1, 2, 3 e 4, hidrófugo tipo vedacit e a mão de obra necessária para o apiloamento do terreno e execução do lastro.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7.2 ARGAMASSA DE REGULARIZAÇÃO E/OU PROTEÇÃO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de argamassa executada, nas dimensões especificadas em projeto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cimento, areia, equipamentos e a mão de obra necessária para o preparo, lançamento e regularização da argamassa.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7.3 REVESTIMENTO EM PORCELANATO ESMALTADO ACETINADO PARA ÁREA INTERNA E AMBIENTE COM ACESSO AO EXTERIOR, GRUPO DE ABSORÇÃO BIA, RESISTÊNCIA QUÍMICA B, ASSENTADO COM ARGAMASSA COLANTE INDUSTRIALIZADA, REJUNTADO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revestimento com placa em porcelanato esmaltado acetinado, descontando-se toda e qualquer interferência, acrescentando-se as áreas desenvolvidas por espaletas ou dobras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assentamento e rejuntamento de placa em porcelanato esmaltado tipo acetinado, indicado para áreas internas e ambientes com acesso ao exterior, com as seguintes características: Referência comercial: Eliane, Elizabeth, Cecrisa-Portinari ou equivalente; Absorção de água: Abs &lt;= 0,5%, grupo BIa classificação Porcelanato (baixa absorção, resistência mecânica alta); Resistência ao manchamento: classe de limpabilidade mínima 3 (mancha removível com produto de limpeza forte); Resistência química mínima: classe B (média resistência química a produtos domésticos e de piscinas); Carga de ruptura &gt; 1.500 N; Resistente a gretagem; Coeficiente de atrito: &lt; 0,40 (classe de atrito I); Remunera também o fornecimento de argamassa colante industrializada tipo AC-II, rejunte flexível para porcelanato em diversas cores e a mão de obra necessária para a execução dos serviços de limpeza e preparo da superfície de assentamento, preparo e aplicação da argamassa colante industrializada, assentamento das peças conforme exigências das normas e recomendações dos fabricantes e o rejuntamento das peças com junta média até 5 mm. Não remunera os serviços de regularização da superfície. Norma técnica: NBR 15463.</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8.0 ESQUADRIAS DE METÁLICA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PORTAS EM ALUMINIO</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8.1 PORTA DE ABRIR VENEZIANA EM ALUMÍNIO - LINHA COMERCIAL</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da porta instalada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porta tipo veneziana de abrir e batentes, linha comercial, em alumínio anodizado; inclusive ferragem, cimento, areia, acessórios e a mão de obra necessária para a instalação completa do caixilho.</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JANELAS EM ALUMINIO</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8.2 CAIXILHO BASCULANTE EM ALUMÍNIO ANODIZADO, SOB MEDIDA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de caixilho instalado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 caixilho basculante completo, sob medida, em perfis de alumínio anodizado natural L 25; cimento; areia; acessórios e a mão de obra necessária para a instalação completa do caixilho. Não remunera o fornecimento e instalação de vidro.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9.0 VIDRO</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9.1 VIDRO LISO TRANSPARENTE DE 6 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dos caixilhos, deduzindo-se as áreas de chapas de vedação, ou de qualquer outra natureza, ou finalidade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vidro liso transparente de 6 mm, inclusive materiais acessórios e a mão de obra necessária para a colocação do vidro.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10.0 PINTURA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LAJES, FORROS E BEIRAIS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10.1 TINTA LÁTEX EM MASSA, INCLUSIVE PREPARO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superfície preparada e pintada, não se descontando vãos de até 2,00 m² e não se considerando espaletas, filetes ou molduras. Os vãos acima de 2,00 m² deverão ser deduzidos na totalidade e as espaletas, filetes ou molduras desenvolvidas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selador de tinta para pintura; tinta látex standard, diluente em água; materiais acessórios e a mão de obra necessária para a execução dos serviços de: limpeza da superfície, lixamento, remoção do pó e aplicação do selador, conforme recomendações do fabricante; em 2 ou 3 demãos, conforme especificações do fabricante, sobre superfície revestida com massa internas ou externas; referência comercial Látex acrílico fosco Standard fabricação Coral, Basf Suvinal (Suvinil Construções), Basf Standard fabricação Glasurit, Novacor fabricação Shewin Willians, Eucatex acrílico extra Standard fabricação Eucatex ou equivalente. Normas técnicas: NBR 11702 e NBR 15079.</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PAREDES INTERNAS E EXTERNAS EXTERNAS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10.2 TEXTURA ACRÍLICA PARA USO INTERNO / EXTERNO, INCLUSIVE PREPARO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superfície pintada, deduzindo-se toda e qualquer interferência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selador para textura acrílica; revestimento texturizado 100% acrílico, cor branca, sem agregados minerais, para uso interno ou externo; referência comercial Texturatto efeito suave da Suvinil ou equivalente; materiais acessórios e a mão de obra necessária para os serviços de: limpeza, lixamento e remoção do pó, aplicação do revestimento texturizado acrílico, em uma demão, sem diluição do produto, conforme recomendações do fabricante. Não remunera a tinta de acabamento, que pode ser textura gel envelhecedor ou tinta acrílica, conforme norma NBR 11702.</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BEIRAIS E PLATIBANDAS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10.3 TINTA ACRÍLICA ANTIMOFO EM MASSA, INCLUSIVE PREPARO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superfície preparada e pintada, não se descontando vãos de até 2,00 m² e não se considerando espaletas, filetes ou molduras. Os vãos acima de 2,00 m² deverão ser deduzidos na totalidade e as espaletas, filetes ou molduras desenvolvidas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selador de tinta para pintura acrílica, tinta plástica à base de resina acrílica acetinado fosco, aditivada com Bacterkill (agente fungicida), solúvel em água, acabamento semibrilho, específica para prevenção da proliferação de fungos e mofo, com resistência à umidade em ambientes frios ou quentes, tais como saunas, lavanderias, câmaras frias e locais com vapores ou condensação de água; referência comercial Metalatex Antimofo fabricação Sherwin Williams ou equivalente. Remunera também materiais acessórios e mão de obra necessária para a execução dos serviços de: limpeza da superfície, lixamento, remoção do pó e aplicação do selador, conforme recomendações do fabricante; aplicação da tinta, em 2 ou 3 demãos sobre superfície revestida com massa, conforme especificações do fabricante e as normas NBR 11702 e NBR 15079.</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ESQUADRIAS DE MADEIRA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10.4 ESMALTE À BASE DE ÁGUA EM MADEIRA, INCLUSIVE PREPARO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de superfície preparada e pintada (m²): Em portas, portões, guichês com batente, pela área da peça multiplicada por 3 (três). Não havendo batente, medição pela área da peça multiplicado por 2 (dois); Em janelas e portas com batentes de madeira, com venezianas ou persianas de enrolar, pela área da peça multiplicada por 5 (cinco); Em cercas e gradis, pela área de projeção do conjunto no plano vertical, considerada apenas uma vez.</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fundo à base em água, para superfície de madeira, o fornecimento de tinta esmalte à base em água, acabamento acetinado ou brilhante ou fosco, conforme norma NBR 11702, referência tinta esmalte referência Sherwin Williams, Suvinil, Futura, Lukscolor, ou equivalente; materiais acessórios e a mão de obra necessária para a execução dos serviços de: limpeza da superfície, conforme recomendações do fabricante; aplicação da tinta esmalte, em várias demãos (3 ou mais demãos), sendo a primeira demão aplicada como fundo selante, conforme especificações do fabricante.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11.0 APARELHOS E METAIS SANITÁRIOS</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SANITÁRIOS ACESSÍVEIS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 TAMPA DE PLÁSTICO PARA BACIA SANITÁRIA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tampa plástica tipo universal, para bacia sanitária sifonada.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11.2 BACIA SIFONADA DE LOUÇA PARA PESSOAS COM MOBILIDADE REDUZIDA - CAPACIDADE DE 6 LITROS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bacia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da bacia sifonada de louça, linha tradicional, com altura especial, apropriada para pessoas com mobilidade reduzida ou em cadeira de rodas, com as características: funcionamento do sifonamento com volume de descarga reduzido - 6 litros (categoria V.D.R.), com todos os requisitos exigidos pelo Programa Brasileiro de Qualidade e Produtividade do Habitat (PBQP-H); referência comercial linha Vogue Conforto P-510 fabricação Deca ou equivalente de mercado desde que qualificada como em conformidade com todos os requisitos considerados: volume de água consumido por descarga, análise visual, análise dimensional, remoção de esferas, remoção de mídia composta, lavagem de parede, remoção de grânulos, reposição do fecho hídrico, respingos de água e transporte de sólidos. Remunera também: bolsa de borracha; anel de borracha de expansão de 4; tubo de ligação com canopla, parafusos niquelados; massa de vidro para fixação e assentamento da base; materiais acessórios e a mão de obra necessária para a instalação e ligação às redes de água e esgoto. Norma técnica: NBR 9050.</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11.3 LAVATÓRIO DE LOUÇA PARA CANTO SEM COLUNA PARA PESSOAS COM MOBILIDADE REDUZIDA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lavatório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a instalação do lavatório de louça para canto, sem coluna para pessoa com mobilidade reduzida; referência comercial L 76 coleção Master da Deca ou equivalente; sifão cromado de 1 x 1 1/2; tubo de ligação cromado com canopla; válvula metálica de 1 para ligação ao sifão, um par de parafusos com bucha para fixação do lavatório; materiais acessórios necessários para sua instalação e ligação à rede de esgoto.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11.4 TORNEIRA DE MESA COM BICA MÓVEL E ALAVANCA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torneira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torneira de mesa, com acionamento por meio de alavanca, acabamento cromado, diâmetro nominal de 1/2; referência comercial 21.031 / 21.060 da Prolux, 2195 / 2169 da Hidrofix, 1014 da TFC ou equivalente. Remunera também materiais acessórios e mão de obra necessários para instalação e ligação à rede de água.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11.5 DISPENSER TOALHEIRO EM ABS, PARA FOLHAS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dispenser toalheiro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do porta-papel de parede (dispenser toalheiro) em plástico ABS branco, com fecho de segurança, para papel com duas, ou três dobras. Remunera também material acessórios e mão de obra para a fixação do dispenser.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11.6 DISPENSER PAPEL HIGIÊNICO EM ABS PARA ROLÃO 300 / 600 M, COM VISOR</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dispenser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dispenser papel higiênico em plástico ABS na cor branca com visor em policarbonato, para rolão de 300 e/ou 600 m; referência comercial Unik JSN, Trilha ou equivalente. Incluso também material de fixação.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11.7 BARRA DE APOIO RETA, PARA PESSOAS COM MOBILIDADE REDUZIDA, EM TUBO DE AÇO INOXIDÁVEL DE 1 1/2´ X 800 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barra de apoio tipo reta, para pessoas com mobilidade reduzida, em tubo de aço inoxidável AISI 304, liga 18,8, diâmetro nominal de 1 1/2, comprimento de 800 mm; com resistência mínima ao esforço, em qualquer sentido, de 1,5 kN; flanges nas extremidades e parafusos para fixação, em aço inoxidável; tubo e flanges com acabamento escovado ou polido fosco; acessórios e a mão de obra necessária para a instalação completa da barra, atendendo às exigências da norma NBR 9050.</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SANITÁRIOS COLETIVOS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11.8 BACIA SIFONADA COM CAIXA DE DESCARGA ACOPLADA SEM TAMPA - 6 LITROS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instalado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 conjunto de bacia sifonada em louça e caixa acoplada, com as características: funcionamento do sifonamento com volume de descarga reduzido, capacidade de 6 litros (categoria V.D.R.), e com todos os requisitos exigidos pelo Programa Brasileiro de Qualidade e Produtividade do Habitat (PBQP-H); referência comercial Celite, Incepa da Roca Brasil Ltda, Icasa Indústria Cerâmica Andradense S/A, Deca da Duratex S/A ou equivalente de mercado desde que qualificada como em conformidade com todos os requisitos considerados: volume de água consumido por descarga, análise visual, análise dimensional, remoção de esferas, remoção de mídia composta, lavagem de parede, remoção de grânulos, reposição do fecho hídrico, respingos de água, e transporte de sólidos. Remunera também: bolsa de borracha; anel de borracha de expansão de 4; tubo de ligação com canopla, parafusos niquelados; massa de vidro para fixação e assentamento da base; materiais acessórios e a mão de obra necessária para a instalação e ligação às redes de água e esgoto.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11.9 TAMPA DE PLÁSTICO PARA BACIA SANITÁRIA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tampa plástica tipo universal, para bacia sanitária sifonada.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11.10 TAMPO/BANCADA EM GRANITO, COM FRONTÃO, ESPESSURA DE 2 CM, ACABAMENTO POLIDO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tampo instalado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a mão de obra necessária para instalação de tampo e/ou bancada em granito com espessura de 2 cm, inclusive testeira, frontão, furos (se necessários); assentamento e rejuntamento com argamassa de cimento e areia, e demais elementos de arremate e fixação; acabamento polido nas cores: Andorinha, Corumbá, Santa Cecília ou Verde Ubatuba.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11.11 CUBA DE LOUÇA DE EMBUTIR REDONDA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da cuba de louça de embutir redonda para lavatório; referência comercial da Icasa, Deca ou equivalente. Remunera também materiais acessórios e mão de obra necessários para a instalação em bancadas.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11.12 TORNEIRA DE MESA PARA LAVATÓRIO, ACIONAMENTO HIDROMECÂNICO COM ALAVANCA, REGISTRO INTEGRADO REGULADOR DE VAZÃO, EM LATÃO CROMADO, DN= 1/2´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torneira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torneira de mesa para lavatório, com acionamento por meio de alavanca e válvula com sistema hidromecânico, onde duas forças simultâneas atuam: a hidráulica (pressão da água) e a mecânica (pressão do acionamento manual), diâmetro nominal 1/2, acabamento cromado, regulagem de vazão para alta pressão ou baixa pressão; referência comercial Torneira Pressmatic Benefit, fabricação Docol ou equivalente. Remunera também materiais acessórios necessários à instalação e ligação à rede de água.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11.13 DISPENSER TOALHEIRO EM ABS, PARA FOLHAS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dispenser toalheiro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do porta-papel de parede (dispenser toalheiro) em plástico ABS branco, com fecho de segurança, para papel com duas, ou três dobras. Remunera também material acessórios e mão de obra para a fixação do dispenser.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11.14 DISPENSER PAPEL HIGIÊNICO EM ABS PARA ROLÃO 300 / 600 M, COM VISOR</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dispenser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dispenser papel higiênico em plástico ABS na cor branca com visor em policarbonato, para rolão de 300 e/ou 600 m; referência comercial Unik JSN, Trilha ou equivalente. Incluso também material de fixação.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11.15 SABONETEIRA TIPO DISPENSER, PARA REFIL DE 800 ML</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saboneteira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saboneteira tipo dispenser, constituída por reservatório em plástico ABS, para refil de 800 ml de sabão líquido tipo gel; referência comercial SG 4000 fabricação Columbus ou equivalente; incluso também materiais acessórios e mão de obra necessária para a instalação da saboneteira. Não remunera o fornecimento do refil.</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12.0 INSTALAÇÃO HIDRÁULICA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ENTRADA E DISTRIBUIÇÃO</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12.1 ENTRADA COMPLETA DE ÁGUA COM ABRIGO E REGISTRO DE GAVETA, DN= 3/4´</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entrada de água, com abrigo, executada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dos materiais para a execução do abrigo e cavalete constituído por: registro de gaveta amarelo de 3/4, tubo e conexões de ferro galvanizado de 3/4 para a execução do cavalete; alvenaria de tijolo de barro cozido, revestida com chapisco, emboço, reboco e pintura com tinta a cal; base em concreto simples e laje de cobertura em concreto armado, ambos com acabamento alisado a colher; porta em chapa de ferro nº 16 de 85 x 65 cm, incluindo ferragens, pintura grafite, com tratamento anticorrosivo e a mão de obra necessária à execução do abrigo, instalação do cavalete, limpeza e apiloamento do terreno.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12.2 TUBO DE PVC RÍGIDO SOLDÁVEL MARROM, DN= 25 MM, (3/4´), INCLUSIVE CONEXÕES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tubulação executada (m); Nas redes de distribuição, prumadas, ramais e sub-ramais do sistema predial de água fria, considerar comprimento total de tubulação executada; Nas tubulações de entradas, saídas e interligações de caixas d´água e reservatórios e barriletes, considerar um metro linear para cada conexão de tubulação correspondente, acrescido ao comprimento da tubulação executada.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e instalação de tubos de PVC rígido marrom com juntas soldáveis DN= 25 mm (3/4), inclusive conexões, para sistemas prediais de água fria. Nos tubos deverão estar gravados marca do fabricante, norma de fabricação e o diâmetro do tubo; remunera também: Conexões de PVC rígido com bucha e reforço de latão, juntas soldáveis e rosqueáveis para ligações em tubos metálicos, registros e torneiras, adesivo plástico, solução limpadora para juntas soldáveis, materiais acessórios e eventuais perdas de corte; Abertura e fechamento de rasgos para tubulações embutidas, ou escavação e reaterro apiloado de valas com profundidade média de 60 cm para tubulações enterradas ou fixação por grampos ou presilhas para tubulações aparentes. Normas técnicas: NBR-5648 e NBR-5626.</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12.3 TUBO DE PVC RÍGIDO SOLDÁVEL MARROM, DN= 50 MM, (1 1/2´), INCLUSIVE CONEXÕES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tubulação executada (m); Nas redes de distribuição, prumadas, ramais e sub-ramais do sistema predial de água fria, considerar comprimento total de tubulação executada; Nas tubulações de entradas, saídas e interligações de caixas d´água e reservatórios e barriletes, considerar um metro linear para cada conexão de tubulação correspondente, acrescido ao comprimento da tubulação executada.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e instalação de tubos de PVC rígido marrom com juntas soldáveis DN= 50 mm (1.1/2), inclusive conexões, para sistemas prediais de água fria. Nos tubos deverão estar gravados marca do fabricante, norma de fabricação e o diâmetro do tubo; remunera também: Conexões de PVC rígido com bucha e reforço de latão, juntas soldáveis e rosqueáveis para ligações em tubos metálicos, registros e torneiras, adesivo plástico, solução limpadora para juntas soldáveis, materiais acessórios e eventuais perdas de corte; Abertura e fechamento de rasgos para tubulações embutidas, ou escavação e reaterro apiloado de valas com profundidade média de 60 cm para tubulações enterradas ou fixação por grampos ou presilhas para tubulações aparentes. Normas técnicas: NBR-5648 e NBR-5626.</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12.4 REGISTRO DE GAVETA EM LATÃO FUNDIDO CROMADO COM CANOPLA, DN= 3/4´ - LINHA ESPECIAL</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registro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registro de gaveta em latão fundido, acabamento cromado com canopla, linha especial, diâmetro nominal de 3/4´´, inclusive materiais acessórios e de vedação.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12.5 VÁLVULA DE DESCARGA COM REGISTRO PRÓPRIO, DN= 1 1/2´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válvula de descarga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da válvula de descarga, com registro próprio, em latão ou bronze, com acabamento cromado liso, diâmetro nominal de 1 1/2; referência comercial 2550 Hidramax fabricação Deca, Flux 3650 fabricação Docol, fabricação Fabrimar ou equivalente Remunera também materiais acessórios de vedação e o tubo de descida.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12.6 RESERVATÓRIO EM POLIETILENO COM TAMPA DE ROSCA - CAPACIDADE DE 1.000 LITROS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reservatório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reservatório com capacidade de 1.000 litros destinado ao armazenamento de água, constituído por: corpo cilíndrico em polietileno, acabamento interno liso para evitar o crescimento e proliferação de algas e fungos; tampa superior de rosca para inspeção; furações para: entrada, saída e ladrão e a mão de obra necessária para o transporte interno, assentamento e instalação completa do reservatório.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12.7 TORNEIRA DE BOIA, DN= 3/4´</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torneira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a instalação da torneira de boia, liga de cobre (bronze e latão), plástico de engenharia, elastômeros, com diâmetro nominal de 3/4", inclusive material de vedação.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12.8 REGISTRO DE GAVETA EM LATÃO FUNDIDO SEM ACABAMENTO, DN= 1´</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registro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registro de gaveta em latão fundido, diâmetro nominal de 1´´, com acabamento bruto, inclusive materiais acessórios e de vedação.</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INSTALAÇÃO HIDROSANITÁRIA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12.9 TUBO DE PVC RÍGIDO BRANCO, PONTAS LISAS, SOLDÁVEL, LINHA ESGOTO SÉRIE NORMAL, DN= 40 MM, INCLUSIVE CONEXÕES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tubulação executada (m); Nas redes de captação secundária do sistema predial de esgoto, considerar o comprimento total da tubulação executada.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e instalação de tubos de PVC rígido branco, pontas lisas, soldável, linha esgoto série normal, DN = 40 mm, inclusive conexões. Nos tubos deverão estar gravados marca do fabricante, norma de fabricação e o diâmetro do tubo; remunera também: Solução limpadora, pasta lubrificante e adesivo plástico para juntas soldáveis ou elástica, materiais acessórios e eventuais perdas de corte; Abertura e fechamento de rasgos para tubulações embutidas, ou escavação e reaterro apiloado de valas com profundidade média de 60 cm para tubulações enterradas ou fixação por grampos ou presilhas para tubulações aparentes. Normas técnicas: NBR-5688, NBR-8160.</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12.10 TUBO DE PVC RÍGIDO BRANCO PXB COM VIROLA E ANEL DE BORRACHA, LINHA ESGOTO SÉRIE NORMAL, DN= 50 MM, INCLUSIVE CONEXÕES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tubulação executada (m); Nas redes de captação dos sistemas prediais de esgoto e águas pluviais, prumadas, coletores e subcoletores, considerar o comprimento total da tubulação executada.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e instalação de tubos de PVC rígido branco, PxB com virola e anel de borracha, linha esgoto série normal, DN= 50 mm, inclusive conexões. Nos tubos deverão estar gravados marca do fabricante, norma de fabricação e o diâmetro do tubo; remunera também: Solução limpadora e pasta lubrificante para juntas elásticas, materiais acessórios e eventuais perdas de corte; Abertura e fechamento de rasgos para tubulações embutidas, ou escavação e reaterro apiloado de valas com profundidade média de 60 cm para tubulações enterradas ou fixação por grampos ou presilhas para tubulações aparentes. Normas técnicas: NBR-5688, NBR-8160.</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12.11 TUBO DE PVC RÍGIDO BRANCO PXB COM VIROLA E ANEL DE BORRACHA, LINHA ESGOTO SÉRIE NORMAL, DN= 75 MM, INCLUSIVE CONEXÕES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tubulação executada (m); Nas redes de captação dos sistemas prediais de esgoto e águas pluviais, prumadas, coletores e subcoletores, considerar o comprimento total da tubulação executada.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e instalação de tubos de PVC rígido branco, PxB com virola e anel de borracha, linha esgoto série normal, DN= 75 mm, inclusive conexões. Nos tubos deverão estar gravados marca do fabricante, norma de fabricação e o diâmetro do tubo; remunera também: Solução limpadora e pasta lubrificante para juntas elásticas, materiais acessórios e eventuais perdas de corte; Abertura e fechamento de rasgos para tubulações embutidas, ou escavação e reaterro apiloado de valas com profundidade média de 60 cm para tubulações enterradas ou fixação por grampos ou presilhas para tubulações aparentes. Normas técnicas: NBR-5688, NBR-8160.</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12.12 TUBO DE PVC RÍGIDO BRANCO PXB COM VIROLA E ANEL DE BORRACHA, LINHA ESGOTO SÉRIE NORMAL, DN= 100 MM, INCLUSIVE CONEXÕES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tubulação executada (m); Nas redes de captação dos sistemas prediais de esgoto e águas pluviais, prumadas, coletores e subcoletores, considerar o comprimento total da tubulação executada.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materiais e mão de obra, e instalação de tubos de PVC rígido branco, PxB com virola e anel de borracha, linha esgoto série normal, DN= 100 mm, inclusive conexões. Nos tubos deverão estar gravados marca do fabricante, norma de fabricação e o diâmetro do tubo; remunera também: Solução limpadora e pasta lubrificante para juntas elásticas, materiais acessórios e eventuais perdas de corte; Abertura e fechamento de rasgos para tubulações embutidas, ou escavação e reaterro apiloado de valas com profundidade média de 60 cm para tubulações enterradas ou fixação por grampos ou presilhas para tubulações aparentes. Normas técnicas: NBR-5688, NBR-8160.</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12.13 CAIXA SIFONADA DE PVC RÍGIDO DE 150 X 150 X 50 MM, COM GRELHA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caixa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da caixa sifonada, em PVC rígido, de 150 x 150 x 50 mm, inclusive grelha metálica e o material necessário para sua ligação à rede esgoto.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13.0 INSTALAÇÃO ELÉTRICA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ENTRADA E DISTRIBUIÇÃO</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 QUADRO DE DISTRIBUIÇÃO UNIVERSAL DE EMBUTIR, PARA DISJUNTORES 16 DIN / 12 BOLT-ON - 150 A - SEM COMPONENTES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quadro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quadro de distribuição universal de embutir em chapa de aço tratada com pintura eletrostática epóxi a pó para disjuntores 16 DIN / 12 BOLT-ON e barramento bifásico ou trifásico, corrente nominal de 150A, composto por caixa, placa de montagem, espelho, tampa com fecho e suporte ou trilho para fixação de disjuntores; abertura ampliada na parte superior do espelho para até 11 módulos; remunera também o fornecimento de materiais acessórios e a mão de obra necessária para a instalação completa do quadro, modelo QDETG-U-II Universal, referência 904501 da Cemar ou equivalente; não remunera o fornecimento dos disjuntores, nem de barramento com acessórios.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 ELETRODUTO DE PVC RÍGIDO ROSCÁVEL DE 3/4´ - COM ACESSÓRIOS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tubulação instalada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tubos, luvas, curvas e buchas em cloreto de polivinil (PVC) de 3/4´´, rígido, tipo pesado, com rosca, cor preta e braçadeiras em ´´U´´ para instalações elétricas e de telefonia, embutidas em lajes, paredes ou pisos, aparentes, ou enterradas; remunera também o fornecimento de materiais acessórios e a mão de obra necessária para a execução dos serviços: abertura e fechamento de rasgos em paredes, ou escavação e reaterro apiloado de valas com profundidade média de 0,60 m nas instalações enterradas, ou fixação por meio de braçadeiras quando a tubulação for aparente e a instalação de arame galvanizado para servir de guia à enfiação, inclusive nas tubulações secas.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 ELETRODUTO DE PVC RÍGIDO ROSCÁVEL DE 1´ - COM ACESSÓRIOS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tubulação instalada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tubos, luvas, curvas e buchas em cloreto de polivinil (PVC) de 1´´, rígido, tipo pesado, com rosca, cor preta e braçadeiras em ´´U´´ para instalações elétricas e de telefonia, embutidas em lajes, paredes ou pisos, aparentes, ou enterradas; remunera também o fornecimento de materiais acessórios e a mão de obra necessária para a execução dos serviços: abertura e fechamento de rasgos em paredes, ou escavação e reaterro apiloado de valas com profundidade média de 0,60 m nas instalações enterradas, ou fixação por meio de braçadeiras quando a tubulação for aparente e a instalação de arame galvanizado para servir de guia à enfiação, inclusive nas tubulações secas.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13.4 DISJUNTOR TERMOMAGNÉTICO, BIPOLAR 220/380 V, CORRENTE DE 10 A ATÉ 50 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disjuntor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disjuntor automático, linha residencial, com proteção termomagnética, padrão bolt-on, bipolar, modelos com correntes variáveis de 10 A até 50 A e tensão de 220 / 380 V, conforme selo de conformidade do INMETRO da Pial Legrand, Eletromar / Cuttler Hammer, Soprano, Lorenzetti, ABB ou equivalente; remunera também materiais acessórios e a mão de obra necessária para a instalação do disjuntor por meio de parafusos em suporte apropriado. Não remunera o fornecimento do suporte.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13.5 DISJUNTOR SÉRIE UNIVERSAL, EM CAIXA MOLDADA, TÉRMICO E MAGNÉTICO FIXOS, BIPOLAR 480 V, CORRENTE DE 60 A ATÉ 100 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disjuntor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disjuntor série universal em caixa moldada, térmico e magnético fixos, bipolar, correntes variáveis de 60A até 100A, tensão máxima de 380VCA, e capacidade de ruptura simétrica variável de 10kA até 25kA, conforme a tensão de instalação ou conforme fabricante; referência comercial 3VM11103ED220AA0 da Siemens, A1N125TMF102P da ABB ou equivalente. Remunera também materiais acessórios e a mão de obra necessária para a instalação do disjuntor.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13.6 SUPRESSOR DE SURTO MONOFÁSICO, CORRENTE NOMINAL 20 KA, IMAX. DE SURTO 50 ATÉ 80 KA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supressor de surto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completa de supressor de surto para proteção de entrada elétrica ou painel de distribuição contra surtos e transientes de sobretensão em rede de corrente alternada, ou contínua, com as características: instalação em paralelo a rede elétrica; varistores múltiplos de óxido metálico; tensão de trabalho 175 / 275 V, para corrente alternada, ou 230 / 360 V, para corrente contínua, corrente nominal de surto maior ou igual a 20 kA (onda 8 / 20 µs por fase); corrente máxima de surto de 50 kA até 80 kA (onda 8 / 20 µs por fase), conforme o fabricante; tempo de resposta dos componentes menor ou igual a 25 nano segundos; temperatura operacional de (-) 40º C até (+) 85º C; referência comercial Spw275-60 da Weg, VCl-Slim 60KA da Clamper, LK385 80KA da Lukma ou equivalente. Remunera também materiais acessórios e a mão de obra necessária para a instalação do supressor.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13.7 DISPOSITIVO DIFERENCIAL RESIDUAL DE 63 A X 30 MA - 4 POLOS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dispositivo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dispositivo diferencial residual (interruptor de corrente de fuga) de 63A x 30 mA, com 4 pólos, referência BPA 463/030 da GE, ou 5 SM1 346-0 MB da Siemens, ou equivalente.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13.8 BARRAMENTO DE COBRE NU</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peso nominal das barras nas bitolas constantes no projeto de elétrica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completa de barramento em lâmina chata de cobre eletrolítico nu, nas várias bitolas de acordo com a corrente nominal especificada em projeto.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13.9 HASTE DE ATERRAMENTO DE 3/4´ X 3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haste de aterramento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haste para aterramento em aço SAE 1010 / 1020, trefilado e revestido de cobre eletrolítico por eletrodeposição com camada de 254 microns, de 3/4 x 3 m; referência comercial 6757 da Magnet, PK 0068 da Paraklin ou equivalente. Remunera também materiais acessórios e a mão de obra necessária para a instalação da haste.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13.10 CAIXA EM PVC DE 4´ X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caixa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caixa de 4 x 2, em PVC rígido, antichama, na cor amarela, com olhais para instalação de eletrodutos e orelhas para fixação de espelho; referência comercial Tigreflex da Tigre, 57500/071 da Tramontina ou equivalente.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13.11 CAIXA EM PVC OCTOGONAL DE 4´ X 4´</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caixa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caixa octogonal de 4 x 4, em PVC rígido, antichama, na cor amarela, com olhais para instalação de eletrodutos e orelhas para fixação de espelho, nos modelos com fundo móvel ou com anel deslizante; referência comercial octogonal Tigreflex da Tigre ou equivalente.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13.12 INTERRUPTOR COM 1 TECLA SIMPLES E PLACA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interruptor instalado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interruptor, simples de embutir, com uma tecla fosforescente, com contatos de prata, a prova de faísca, de funcionamento silencioso; remunera também o espelho correspondente.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13.13 INTERRUPTOR COM 2 TECLAS SIMPLES E PLACA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interruptor instalado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interruptor de embutir simples, com duas teclas fosforescentes, com contatos de prata, a prova de faísca, de funcionamento silencioso; remunera também o espelho correspondente.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13.14 CONJUNTO 1 INTERRUPTOR SIMPLES E 1 TOMADA 2P+T DE 10 A, COMPLETO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interruptor com tomada instalado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conjunto de 1 (um) interruptor simples e 1 (uma) tomada de 10 A - 250V, 2P + T; com placa, haste, contatos de prata e componentes de função elétrica em liga de cobre. Referência comercial: 054346 da Pial Legrand ou equivalente. Norma técnica: NBR 14136.</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13.15 TOMADA 2P+T DE 10 A - 250 V, COMPLETA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tomada instalada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tomada de 10 A - 250V, 2P + T, com placa, haste, contatos de prata e componentes de função elétrica em liga de cobre. Referência comercial: 054343 da Pial Legrand ou equivalente. Norma técnica: NBR 14136.</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13.16 TOMADA 2P+T DE 20 A - 250 V, COMPLETA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tomada instalada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tomada de 20 A - 250V, 2P + T; com placa, haste, contatos de prata e componentes de função elétrica em liga de cobre. Referência comercial: 054344 da Pial Legrand ou equivalente. Norma técnica: NBR 14136.</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13.17 CABO DE COBRE DE 1,5 MM², ISOLAMENTO 750 V - ISOLAÇÃO EM PVC 70°C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de cobre eletrolítico de alta condutibilidade, revestimento termoplástico em PVC para isolação de temperatura até 70ºC e nível de isolamento para tensões até 750 V; remunera também materiais e a mão de obra necessária para a enfiação e instalação do cabo. Norma técnica: NBR NM 247-1.</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13.18 CABO DE COBRE DE 2,5 MM², ISOLAMENTO 750 V - ISOLAÇÃO EM PVC 70°C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de cobre eletrolítico de alta condutibilidade, revestimento termoplástico em PVC para isolação de temperatura até 70ºC e nível de isolamento para tensões até 750 V; remunera também materiais e a mão de obra necessária para a enfiação e instalação do cabo. Norma técnica: NBR NM 247-1.</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13.19 CABO DE COBRE DE 4 MM², ISOLAMENTO 750 V - ISOLAÇÃO EM PVC 70°C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de cobre eletrolítico de alta condutibilidade, revestimento termoplástico em PVC para isolação de temperatura até 70ºC e nível de isolamento para tensões até 750 V; remunera também materiais e a mão de obra necessária para a enfiação e instalação do cabo. Norma técnica: NBR NM 247-1.</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13.20 CABO DE COBRE FLEXÍVEL DE 16 MM², ISOLAMENTO 0,6/1KV - ISOLAÇÃO HEPR 90°C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formado por fios de cobre eletrolítico nu, têmpera mole, encordoamento flexível classe 5, isolação em composto termofixo HEPR 90º e cobertura composta com termoplástico PVC-ST2 (halogenado), conforme norma NBR 7286; remunera também materiais e a mão de obra necessária para a enfiação e instalação do cabo.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13.21 LUMINÁRIA RETANGULAR DE SOBREPOR TIPO CALHA ABERTA, PARA 2 LÂMPADAS FLUORESCENTES TUBULARES DE 32 W</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luminária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luminária retangular de sobrepor tipo calha, com corpo e refletor em chapa de aço tratada com acabamento em pintura eletrostática na cor branca, para duas lâmpadas fluorescentes tubulares; referência comercial: AL7951.2FT32 da Ajalumi ou equivalente. Remunera também materiais e a mão de obra necessária para instalação completa da luminária. Não remunera o fornecimento de lâmpada e reator.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13.22 LÂMPADA FLUORESCENTE TUBULAR, BASE BIPINO BILATERAL DE 32 W</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lâmpada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lâmpada fluorescente de 32 W, modelo tubular com base bipino bilateral, uso com equipamento auxiliar; referência comercial TLDRS 32W-CO-25 Philips ou equivalente; remunera também o fornecimento da mão de obra necessária para a instalação da lâmpada. Não remunera o fornecimento do reator.</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SPDA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13.23 CAPTOR TIPO FRANKLIN, H= 300 MM, 4 PONTOS, 2 DESCIDAS, ACABAMENTO CROMADO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captor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captor, tipo Franklin, tipo 4 pontas, altura média de 300 mm, conforme o fabricante, com duas descidas, em latão trefilado com acabamento cromado; referência comercial PRT-102 da Paratec, PK-0004 da Paraklin, TEL 022 da Termotécnica ou equivalente. Remunera também materiais acessórios e a mão de obra necessária para a instalação do captor.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13.24 CAPTOR TIPO TERMINAL AÉREO, H= 300 MM EM ALUMÍNIO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captor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captor tipo terminal aéreo, altura de 300 mm em alumínio; referência comercial Tagal da Gelcam, PK 1989 da Paraklin ou equivalente. Remunera também materiais acessórios e a mão de obra necessária para a instalação do captor, fixado na superfície onde será instalado o captor. Não remunera o fornecimento e instalação do suporte.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13.25 ISOLADOR GALVANIZADO USO GERAL, REFORÇADO PARA FIXAÇÃO A 90°</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isolador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isolador galvanizado a fogo, para uso geral, reforçado, para fixação a 90º (graus); referência comercial PK 0310 da Paraklin, Tel 290 da Termotécnica ou equivalente. Remunera também materiais acessórios e a mão de obra necessária para a instalação do isolador.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13.26 ISOLADOR GALVANIZADO PARA MASTRO DE DIÂMETRO 2´, REFORÇADO COM 2 DESCIDAS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isolador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isolador galvanizado a fogo, para mastro com diâmetro de 2, reforçado, com duas descidas; referência comercial PK 0450 da Paraklin, Tel 390 da Termotécnica ou equivalente. Remunera também materiais acessórios e a mão de obra necessária para a instalação do isolador.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13.27 BRAÇADEIRA DE CONTRAVENTAGEM PARA MASTRO DE DIÂMETRO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braçadeira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braçadeira galvanizada a fogo, para mastro com diâmetro de 2, de contraventagem (três estais); referência comercial PK 0602 da Paraklin ou equivalente. Remunera também materiais acessórios e a mão de obra necessária para a instalação da braçadeira.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13.28 APOIO PARA MASTRO DE DIÂMETRO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apoio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apoio galvanizado a fogo, para mastro com diâmetro de 2; referência comercial PK 0492 da Paraklin, TEL 091 da Termotécnica ou equivalente. Remunera também materiais acessórios e a mão de obra necessária para a instalação do apoio.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13.29 BASE PARA MASTRO DE DIÂMETRO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base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base galvanizada a fogo, para mastro com diâmetro de 2; referência comercial PK 0505 da Paraklin ou equivalente. Remunera também materiais acessórios e a mão de obra necessária para a instalação da base.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13.30 MASTRO SIMPLES GALVANIZADO DE DIÂMETRO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mastro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mastro simples, galvanizado a fogo, com diâmetro de 2 e altura variável de 3 m até 5 m; referência comercial PK 703 da Paraklin ou equivalente. Remunera também luvas, reduções, materiais acessórios e a mão de obra necessária para a instalação do mastro.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13.31 SINALIZADOR DE OBSTÁCULO SIMPLES, SEM CÉLULA FOTOELÉTRICA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aparelho sinalizador de obstáculo simples sem célula fotoelétrica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aparelho sinalizador de obstáculo simples, sem célula fotoelétrica, cúpula de policarbonato em várias cores para uma lâmpada de até 60 W e base de polipropileno; referência comercial PK 0149/0837 da Paraklin ou equivalente. Remunera também materiais acessórios e a mão de obra para a instalação do aparelho por meio de encaixe ou rosqueado em eletroduto ou condulete. Não remunera o fornecimento da lâmpada, do eletroduto, ou condulete.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13.32 CAIXA DE INSPEÇÃO SUSPENSA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caixa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caixa suspensa, para inspeção do terra, em polipropileno natural ou PVC; referência comercial PK 0161 da Paraklin, PRT 960 da Paratec ou equivalente. Remunera também materiais acessórios e a mão de obra para a instalação da caixa de inspeção.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13.33 CONECTOR CABO/HASTE DE 3/4´</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conector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conector para cabo / haste de 3/4, corpo em latão natural ou estanhado com ferragem em aço galvanizado; referência comercial PK 0058 da Paraklin, PRT-905 da Paratec ou equivalente. Remunera também materiais acessórios e a mão de obra para a instalação do conector.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13.34 CONECTOR DE EMENDA EM LATÃO PARA CABO DE ATÉ 50 MM² COM 4 PARAFUSOS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conector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conector de emenda para cabo até 50 mm, com quatro parafusos, em latão natural; referência comercial PK 0139 da Paraklin ou equivalente. Remunera também materiais acessórios e a mão de obra para a instalação do conector.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13.35 HASTE DE ATERRAMENTO DE 5/8´ X 3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haste de aterramento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unitário remunera o fornecimento de haste para aterramento em aço SAE 1010 / 1020, trefilado e revestido de cobre eletrolítico por eletrodeposição com camada de 254 microns, de 5/8 x 3 m; referência comercial: PK 0066 da Paraklin, TEL 5830 da Termotécnica ou equivalente. Remunera também materiais acessórios e a mão de obra necessária para a instalação da haste.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13.36 CLIPS DE FIXAÇÃO PARA VERGALHÃO EM AÇO GALVANIZADO DE 3/8´</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clips para vergalhão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clips de fixação para vergalhão com diâmetro de 3/8.</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13.37 BARRA CONDUTORA CHATA EM ALUMÍNIO DE 3/4´ X 1/4´, INCLUSIVE ACESSÓRIOS DE FIXAÇÃO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barra condutora instalada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barra condutora chata em alumínio, com seção de 3/4 x 1/4; referência comercial TEL-770 da Termotécnica ou equivalente. Remunera também o fornecimento de parafusos e buchas de náilon para a fixação, materiais acessórios e a mão de obra necessária para a instalação da barra condutora.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13.38 TAMPA PARA CAIXA DE INSPEÇÃO CILÍNDRICA, AÇO GALVANIZADO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tampa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tampa de caixa para inspeção do terra, em aço galvanizado a fogo, com diâmetro de 300 mm; referência comercial: PK 0878 da Paraklin, PRT 967 da Paratec ou equivalente. Remunera também materiais acessórios e a mão de obra para a instalação da tampa.</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sz w:val="24"/>
          <w:szCs w:val="24"/>
          <w:lang w:eastAsia="pt-BR"/>
        </w:rPr>
      </w:pPr>
      <w:r>
        <w:rPr>
          <w:rFonts w:ascii="Arial" w:hAnsi="Arial" w:cs="Arial"/>
          <w:b/>
          <w:i w:val="0"/>
          <w:sz w:val="24"/>
        </w:rPr>
        <w:t>C - COBERTURA DO TRANSBORDO</w:t>
      </w:r>
    </w:p>
    <w:p>
      <w:pPr>
        <w:tabs>
          <w:tab w:val="left" w:pos="1335"/>
        </w:tabs>
        <w:spacing w:after="0" w:line="360" w:lineRule="auto"/>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14.0 SUPER ESTRUTURA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EM CONCRETO PRÉ-MOLDADO -TERÇAS DA COBERTURA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14.1 PLACAS, VIGAS E PILARES EM CONCRETO ARMADO PRÉ-MOLDADO - FCK= 35 MPA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de concreto das peças de acordo com o projeto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a execução, transporte interno na obra, montagem e instalação de placas, vigas e pilares quando concreto armado pré-moldado, compreende os serviços de: fornecimento de projetos e cálculos estruturais, devidamente aprovados e liberados para a execução pela contratante e/ou gerenciadora; fornecimento de formas planas para concreto aparente; armaduras, inclusive perdas, ferragem para o içamento das peças; inserts metálicos, pinos de travamento, chapas de ligação, concreto bombeável com fck maior ou igual a 35 MPa, lançado e adensado, com acabamento por meio de desempenadeira de aço para utilização aparente; base em concreto para a execução das placas e remoção, quando executadas in loco; montagem das peças; união das várias peças solidarizadas com concreto grout e esperas. Remunera também ART da produção, transporte e montagem das peças em concreto armado pré-moldado quando estas não forem confeccionadas in loco.</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METÁLICA - PERFIS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14.2 FORNECIMENTO E MONTAGEM DE ESTRUTURA EM AÇO ASTM-A572 GRAU 50, SEM PINTURA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peso de aço, nas bitolas e dimensões especificadas no projeto de estrutura metálica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execução de estrutura metálica em aço ASTM - A572 Grau 50, o serviço remunera no mínimo: Os projetos de detalhamento e montagem com todas as informações necessárias à fabricação da estrutura, tais como: listas de perfis, chapas, chumbadores, parafusos, soldas, planos de montagem se pertinentes, além de outras julgadas necessárias para a perfeita execução das estruturas metálicas e demais serviços complementares; Todos os materiais, incluindo os de consumo tais como: eletrodos, parafusos, os perfis laminados e chapas - Aço A572/A572M-18, chumbadores - A572/A572M-18 ou SAE 1020, porcas e parafusos de alta resistência - C325-14, porcas e parafusos comuns (ligações secundárias) - ASTM A 307, peças de pequeno porte ou parafusos e porcas deverão estar conforme o prescrito nas normas NBR 8800 e AISC - Specification for Structural Joints Using A 325 or A 490, eletrodos - E 70XX, transporte e descarregamento, translado interno à obra, montagem e instalação completa da estrutura em ambientes urbanos ou rurais, ou em atmosfera industrial não muito agressiva; Todos os componentes da estrutura deverão ser marcados por puncionamento com as marcas dos desenhos de detalhamento; Fornecer, instalar e remover todas as estruturas provisórias de travamento necessárias para a montagem; Fornecimento de chumbadores embutidos no concreto; Não remunera pintura e proteção anticorrosiva; Poderá a contratante ou fiscalização, solicitar comprovação da qualidade dos materiais empregados, tais como certificados de propriedades mecânicas, etc; Podem ser solicitados a qualquer tempo: Ensaios em soldas e comprovação de apertos de parafusos; Atestados de qualificação de soldadores conforme AWS; Levantamentos topográficos e outros julgados necessários; Nenhum ônus caberá a contratante por conta destes ensaios ou correções solicitadas; Recolhimento de ARTs de fabricação e montagem.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15.0 COBERTURA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15.1 RETIRADA DE TELHAMENTO PERFIL E MATERIAL QUALQUER, EXCETO BARRO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cobertura em projeção horizontal (m²), com os acréscimos: 5% para cobertura de 18% a 27% de inclinação; 8% para cobertura de 28% a 38% de inclinação; 12% para cobertura de 39% a 50% de inclinação.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para a retirada completa das telhas em qualquer material, ou perfil, exceto barro, inclusive elementos de fixação, a seleção e a guarda das peças reaproveitáveis.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15.2 TELHAMENTO EM CIMENTO REFORÇADO COM FIO SINTÉTICO CRFS - PERFIL ONDULADO DE 8 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telhamento (m²), sendo: Quando plano, ou inclinado abaixo de 18%, pela área de cobertura em projeção horizontal, ou pela área de vedação lateral em projeção vertical; Quando inclinado a partir de 18%, pela área de cobertura em projeção horizontal, ou pela área de vedação lateral em projeção vertical, com os acréscimos: - 5% para coberturas de 18% a 27% de inclinação; - 8% para coberturas de 28% a 38% de inclinação; - 12% para coberturas de 39% a 50% de inclinação; Quando curvo, pelo desenvolvimento da curvatura da cobertura.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das telhas em chapa de cimento reforçado com fio sintético (CRFS), em perfil ondulado com 8 mm de espessura, em qualquer comprimento; referência comercial fabricação Brasilit ou equivalente; materiais acessórios para a fixação das telhas em estrutura de apoio, metálica, ou de madeira e a mão de obra necessária para o transporte interno à obra, içamento e a montagem completa das telhas.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15.3 CUMEEIRA NORMAL EM CIMENTO REFORÇADO COM FIO SINTÉTICO CRFS - PERFIL ONDULADO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cumeeira executada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das peças de cumeeira nos modelos: normal, e normal terminal, com ângulos variáveis de 10º (graus) até 30º (graus), em cimento reforçado com fio sintético (CRFS), para perfil ondulado; referência comercial da Brasilit ou equivalente; materiais acessórios para a fixação das peças em estrutura de apoio, metálica, ou de madeira e a mão de obra necessária para o transporte interno à obra, içamento e a montagem completa da cumeeira.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16.0 PISO EM CONCRETO DO TRANSBORDO</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16.1 ABERTURA DE CAIXA ATÉ 25 CM, INCLUI ESCAVAÇÃO, COMPACTAÇÃO, TRANSPORTE E PREPARO DO SUB-LEITO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área de superfície com abertura e preparo de caixa executado, nas dimensões especificadas em projeto, com profundidade variável até 25 cm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dos equipamentos e a mão de obra necessários para a execução da abertura de caixa, compreendendo a escavação até 25cm; remoção até o primeiro quilômetro; o transporte do material de bota-fora, até 5km, além do primeiro quilômetro, a execução do preparo do sub-leito compreendendo a regularização, escarificação e a compactação de camada de 15cm, abaixo dos 25cm escavados; o fornecimento de terra, caso não haja troca de solo, ou solo reforçado com aditivos químicos, brita, cal ou cimento. Entendese por fornecimento de terra o material que foi escavado e, não transportado além do primeiro quilômetro, seja utilizado para a regularização de caixa.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16.2 BASE DE BRITA GRADUADA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volume de sub-base, ou base acabada, nas dimensões especificadas em projeto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posto obra, de equipamentos, materiais e mão de obra necessários para a execução da sub-base ou base em brita graduada simples, compreendendo: o fornecimento do material, usinagem, perdas, carga, transporte até o local de aplicação, descarga, espalhamento, regularização, formas laterais, compactação e acabamento. Remunera também os serviços de mobilização e desmobilização. Os produtos florestais e / ou subprodutos florestais utilizados deverão atender aos procedimentos de controle estabelecidos nos Decretos Estaduais 49.673/ 2005 e 49.674/ 2005.</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16.3 BASE DE BICA CORRIDA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volume de sub-base, ou base acabada, nas dimensões especificadas em projeto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posto obra, de equipamentos, materiais e mão de obra necessários para a execução da sub-base ou base em bica corrida, compreendendo: o fornecimento do material, usinagem, perdas, carga, transporte até o local de aplicação, descarga, espalhamento, regularização, formas laterais, compactação e acabamento. Remunera também os serviços de mobilização e desmobilização. Os produtos florestais e / ou subprodutos florestais utilizados deverão atender aos procedimentos de controle estabelecidos nos Decretos Estaduais 49.673 / 2005 e 49.674 / 2005.</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16.4 ARMADURA EM TELA SOLDADA DE AÇO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peso nominal das telas constantes no projeto de armadura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tela soldada em aço CA-60 ou CA-50, transporte e colocação de telas de qualquer bitola; estão incluídos no item os serviços e materiais secundários como arame, espaçadores, emendas e perdas por desbitolamento, cortes e pontas de transpasse para emendas.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16.5 CONCRETO USINADO, FCK = 25 MPA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calculado no projeto de formas, sendo que o volume da interseção dos diversos elementos estruturais deve ser computado uma só vez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posto obra, de concreto usinado, resistência mínima à compressão de 25 MPa, plasticidade (slump) de 5 + 1 cm.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16.6 LANÇAMENTO E ADENSAMENTO DE CONCRETO OU MASSA EM FUNDAÇÃO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calculado no projeto de formas; sendo que o volume da interseção dos diversos elementos estruturais deve ser computado uma só vez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equipamentos e mão de obra necessários para o transporte interno à obra, lançamento e adensamento de concreto ou massa em fundação.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16.7 REGULARIZAÇÃO DE PISO COM NATA DE CIMENTO E ADESIVO DE ALTO DESEMPENHO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piso regularizada com nata de cimento e adesivo de alto desempenho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 adesivo de alto desempenho, cimento, areia e a mão de obra necessária para a execução da regularização do piso com nata de cimento e bianco.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17.0 FECHAMENTOS METÁLICOS</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17.1 FORNECIMENTO E MONTAGEM DE ESTRUTURA EM AÇO ASTM-A572 GRAU 50, SEM PINTURA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peso de aço, nas bitolas e dimensões especificadas no projeto de estrutura metálica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execução de estrutura metálica em aço ASTM - A572 Grau 50, o serviço remunera no mínimo: Os projetos de detalhamento e montagem com todas as informações necessárias à fabricação da estrutura, tais como: listas de perfis, chapas, chumbadores, parafusos, soldas, planos de montagem se pertinentes, além de outras julgadas necessárias para a perfeita execução das estruturas metálicas e demais serviços complementares; Todos os materiais, incluindo os de consumo tais como: eletrodos, parafusos, os perfis laminados e chapas - Aço A572/A572M-18, chumbadores - A572/A572M-18 ou SAE 1020, porcas e parafusos de alta resistência - C325-14, porcas e parafusos comuns (ligações secundárias) - ASTM A 307, peças de pequeno porte ou parafusos e porcas deverão estar conforme o prescrito nas normas NBR 8800 e AISC - Specification for Structural Joints Using A 325 or A 490, eletrodos - E 70XX, transporte e descarregamento, translado interno à obra, montagem e instalação completa da estrutura em ambientes urbanos ou rurais, ou em atmosfera industrial não muito agressiva; Todos os componentes da estrutura deverão ser marcados por puncionamento com as marcas dos desenhos de detalhamento; Fornecer, instalar e remover todas as estruturas provisórias de travamento necessárias para a montagem; Fornecimento de chumbadores embutidos no concreto; Não remunera pintura e proteção anticorrosiva; Poderá a contratante ou fiscalização, solicitar comprovação da qualidade dos materiais empregados, tais como certificados de propriedades mecânicas, etc; Podem ser solicitados a qualquer tempo: Ensaios em soldas e comprovação de apertos de parafusos; Atestados de qualificação de soldadores conforme AWS; Levantamentos topográficos e outros julgados necessários; Nenhum ônus caberá a contratante por conta destes ensaios ou correções solicitadas; Recolhimento de ARTs de fabricação e montagem.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17.2 TELHAMENTO EM CHAPA DE AÇO PRÉ-PINTADA, PERFIL ONDULADO CALANDRADO, COM ESPESSURA DE 0,80MM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curvatura desenvolvida, da cobertura executada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das telhas em chapa de aço galvalume, acabamento pré-pintado em ambas as faces, em várias cores, perfil ondulado, calandrado, com 0,80mm de espessura, em qualquer comprimento; referência comercial LR-17 Calandrada da Perfilor, RT-17 calandrada da Regional, RT-17,5 calandrada da Grupo MBP, GA-17 calandrada da Galvisteel, OND-17 da Santo André Distribuidora ou equivalente. Remunera também materiais acessórios para a fixação das telhas, em estrutura, de apoio, metálica ou de madeira, costura, fechamento e vedação entre as telhas e a mão de obra necessária para o transporte interno à obra, içamento e a montagem completa das telhas, em coberturas com curvatura.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18.0 PINTURA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METÁLICA - PERFIS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18.1 PREPARO DE BASE PARA SUPERFÍCIE METÁLICA COM FUNDO ANTIOXIDANTE</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da projeção horizontal da estrutura (m²), com os acréscimos: Estrutura metálica plana: multiplicar a área de projeção horizontal por 2; Estrutura metálica em arco: acrescentar em 30% a área de projeção horizontal e multiplicar por 2; Sistema de medição indicativo, podendo ser elaborados outros tipos de medições conforme acordo entre contratante e contratado.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Zarcão; referência Coral (Zarcoral), Zarcão Internacional ou equivalente, materiais acessórios e a mão de obra necessária para a execução dos serviços como: limpeza da superfície, lixamento final, remoção do pó e aplicação do fundo anti-oxidante.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18.1 PINTURA COM ESMALTE ALQUÍDICO EM ESTRUTURA METÁLICA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peso de aço nas bitolas e dimensões especificadas no projeto de estrutura metálica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equipamentos, materiais, acessórios e a mão de obra necessária para execução dos serviços de preparo da superfície e pintura em estrutura metálica, indicada para estruturas internas ou externas, com ou sem jateamento, em ambientes rurais, urbanos ou marítimos abrigados, conforme descrição abaixo e recomendações dos fabricantes: Duas demãos de fundo alquídico modificado com resina fenólica, monocomponente, pigmentado com zarcão e destinado a proteção e preparo da superfície, espessura final de 80 micrômetros (40 cada demão); Duas demãos de tinta esmalte alquídico modificado com resina fenólica, monocomponente, acabamento brilhante, em várias cores, com espessura total de 50 micrômetros (25 cada demão); referência comercial: Admiral Esmalte e Admiral Primer 504 da Sumaré/Sherwin-Williams ou equivalente.</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PINTURA DE PROTEÇÃO EM ESTRUTURA PRÉ-MOLDADA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18.2 ESMALTE À BASE DE ÁGUA EM MASSA, INCLUSIVE PREPARO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superfície preparada e pintada, não descontando vãos de até 2,00 m² e não se considerando espaletas, filetes ou molduras. Os vãos acima de 2,00 m² deverão ser deduzidos na totalidade e as espaletas, filetes ou molduras desenvolvidas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esmalte à base em água, acabamento fosco, ou semi brilho, acetinado ou brilhante; para uso exterior e interior; referência comercial Coralit Zero da Coral, Futura Premium, Suvinil Premium, Metalatex Eco, Sherwin Williams ou equivalente; materiais acessórios e a mão de obra necessária para a execução dos serviços: de limpeza da superfície, lixamento, remoção do pó e aplicação do esmalte em várias demãos (2 ou 3 demãos), conforme recomendações do fabricante, aplicação do fundo para madeira à base em água, sobre superfícies alvenaria, conforme especificações do fabricante.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19.0 INSTALAÇÃO ELÉTRICA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 QUADRO DE DISTRIBUIÇÃO UNIVERSAL DE EMBUTIR, PARA DISJUNTORES 16 DIN / 12 BOLT-ON - 150 A - SEM COMPONENTES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quadro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quadro de distribuição universal de embutir em chapa de aço tratada com pintura eletrostática epóxi a pó para disjuntores 16 DIN / 12 BOLT-ON e barramento bifásico ou trifásico, corrente nominal de 150A, composto por caixa, placa de montagem, espelho, tampa com fecho e suporte ou trilho para fixação de disjuntores; abertura ampliada na parte superior do espelho para até 11 módulos; remunera também o fornecimento de materiais acessórios e a mão de obra necessária para a instalação completa do quadro, modelo QDETG-U-II Universal, referência 904501 da Cemar ou equivalente; não remunera o fornecimento dos disjuntores, nem de barramento com acessórios.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19.2 ELETRODUTO DE PVC RÍGIDO ROSCÁVEL DE 3/4´ - COM ACESSÓRIOS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tubulação instalada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tubos, luvas, curvas e buchas em cloreto de polivinil (PVC) de 3/4´´, rígido, tipo pesado, com rosca, cor preta e braçadeiras em ´´U´´ para instalações elétricas e de telefonia, embutidas em lajes, paredes ou pisos, aparentes, ou enterradas; remunera também o fornecimento de materiais acessórios e a mão de obra necessária para a execução dos serviços: abertura e fechamento de rasgos em paredes, ou escavação e reaterro apiloado de valas com profundidade média de 0,60 m nas instalações enterradas, ou fixação por meio de braçadeiras quando a tubulação for aparente e a instalação de arame galvanizado para servir de guia à enfiação, inclusive nas tubulações secas.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19.3 ELETRODUTO DE PVC RÍGIDO ROSCÁVEL DE 1´ - COM ACESSÓRIOS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tubulação instalada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tubos, luvas, curvas e buchas em cloreto de polivinil (PVC) de 1´´, rígido, tipo pesado, com rosca, cor preta e braçadeiras em ´´U´´ para instalações elétricas e de telefonia, embutidas em lajes, paredes ou pisos, aparentes, ou enterradas; remunera também o fornecimento de materiais acessórios e a mão de obra necessária para a execução dos serviços: abertura e fechamento de rasgos em paredes, ou escavação e reaterro apiloado de valas com profundidade média de 0,60 m nas instalações enterradas, ou fixação por meio de braçadeiras quando a tubulação for aparente e a instalação de arame galvanizado para servir de guia à enfiação, inclusive nas tubulações secas.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19.4 DISJUNTOR TERMOMAGNÉTICO, BIPOLAR 220/380 V, CORRENTE DE 10 A ATÉ 50 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disjuntor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disjuntor automático, linha residencial, com proteção termomagnética, padrão bolt-on, bipolar, modelos com correntes variáveis de 10 A até 50 A e tensão de 220 / 380 V, conforme selo de conformidade do INMETRO da Pial Legrand, Eletromar / Cuttler Hammer, Soprano, Lorenzetti, ABB ou equivalente; remunera também materiais acessórios e a mão de obra necessária para a instalação do disjuntor por meio de parafusos em suporte apropriado. Não remunera o fornecimento do suporte.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19.5 DISJUNTOR SÉRIE UNIVERSAL EM CAIXA MOLDADA, TÉRMICO E MAGNÉTICO FIXOS, BIPOLAR 415 VCA, CORRENTE DE 60 A ATÉ 100 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disjuntor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disjuntor série universal em caixa moldada, térmico e magnético fixos, bipolar, correntes variáveis de 60A até 100A, tensão máxima de 380VCA, e capacidade de ruptura simétrica variável de 10kA até 25kA, conforme a tensão de instalação ou conforme fabricante; referência comercial 3VM11103ED220AA0 da Siemens, A1N125TMF102P da ABB ou equivalente. Remunera também materiais acessórios e a mão de obra necessária para a instalação do disjuntor.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19.6 SUPRESSOR DE SURTO MONOFÁSICO, CORRENTE NOMINAL 20 KA, IMAX. DE SURTO 50 ATÉ 80 KA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supressor de surto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completa de supressor de surto para proteção de entrada elétrica ou painel de distribuição contra surtos e transientes de sobretensão em rede de corrente alternada, ou contínua, com as características: instalação em paralelo a rede elétrica; varistores múltiplos de óxido metálico; tensão de trabalho 175 / 275 V, para corrente alternada, ou 230 / 360 V, para corrente contínua, corrente nominal de surto maior ou igual a 20 kA (onda 8 / 20 µs por fase); corrente máxima de surto de 50 kA até 80 kA (onda 8 / 20 µs por fase), conforme o fabricante; tempo de resposta dos componentes menor ou igual a 25 nano segundos; temperatura operacional de (-) 40º C até (+) 85º C; referência comercial Spw275-60 da Weg, VCl-Slim 60KA da Clamper, LK385 80KA da Lukma ou equivalente. Remunera também materiais acessórios e a mão de obra necessária para a instalação do supressor.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19.7 DISPOSITIVO DIFERENCIAL RESIDUAL DE 63 A X 30 MA - 4 POLOS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dispositivo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dispositivo diferencial residual (interruptor de corrente de fuga) de 63A x 30 mA, com 4 pólos, referência BPA 463/030 da GE, ou 5 SM1 346-0 MB da Siemens, ou equivalente.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19.8 BARRAMENTO DE COBRE NU</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peso nominal das barras nas bitolas constantes no projeto de elétrica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completa de barramento em lâmina chata de cobre eletrolítico nu, nas várias bitolas de acordo com a corrente nominal especificada em projeto.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19.9 HASTE DE ATERRAMENTO DE 3/4´ X 3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haste de aterramento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haste para aterramento em aço SAE 1010 / 1020, trefilado e revestido de cobre eletrolítico por eletrodeposição com camada de 254 microns, de 3/4 x 3 m; referência comercial 6757 da Magnet, PK 0068 da Paraklin ou equivalente. Remunera também materiais acessórios e a mão de obra necessária para a instalação da haste.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19.10 CAIXA EM PVC DE 4´ X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caixa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caixa de 4 x 2, em PVC rígido, antichama, na cor amarela, com olhais para instalação de eletrodutos e orelhas para fixação de espelho; referência comercial Tigreflex da Tigre, 57500/071 da Tramontina ou equivalente.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19.11 INTERRUPTOR SIMPLES COM 2 TECLAS E PLACA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interruptor instalado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interruptor de embutir simples, com duas teclas fosforescentes, com contatos de prata, a prova de faísca, de funcionamento silencioso; remunera também o espelho correspondente.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19.12 TOMADA 2P+T DE 20 A - 250 V, COMPLETA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conjunto de tomada instalada (cj).</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tomada de 20 A - 250V, 2P + T; com placa, haste, contatos de prata e componentes de função elétrica em liga de cobre. Referência comercial: 054344 da Pial Legrand ou equivalente. Norma técnica: NBR 14136.</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19.13 CABO DE COBRE DE 2,5 MM², ISOLAMENTO 750 V - ISOLAÇÃO EM PVC 70°C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de cobre eletrolítico de alta condutibilidade, revestimento termoplástico em PVC para isolação de temperatura até 70ºC e nível de isolamento para tensões até 750 V; remunera também materiais e a mão de obra necessária para a enfiação e instalação do cabo. Norma técnica: NBR NM 247-1.</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19.14 CABO DE COBRE DE 4 MM², ISOLAMENTO 750 V - ISOLAÇÃO EM PVC 70°C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de cobre eletrolítico de alta condutibilidade, revestimento termoplástico em PVC para isolação de temperatura até 70ºC e nível de isolamento para tensões até 750 V; remunera também materiais e a mão de obra necessária para a enfiação e instalação do cabo. Norma técnica: NBR NM 247-1.</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19.15 CABO DE COBRE FLEXÍVEL DE 16 MM², ISOLAMENTO 0,6/1KV - ISOLAÇÃO HEPR 90°C</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cabo formado por fios de cobre eletrolítico nu, têmpera mole, encordoamento flexível classe 5, isolação em composto termofixo HEPR 90º e cobertura composta com termoplástico PVC-ST2 (halogenado), conforme norma NBR 7286; remunera também materiais e a mão de obra necessária para a enfiação e instalação do cabo.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20.0 SPDA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20.1 CABO DE COBRE NU, TÊMPERA MOLE, CLASSE 2, DE 35 MM²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cabo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cordoalha de cobre recozido, confeccionada em malha de fios de cobre eletrolítico nu, têmpera mole isenta de falhas, emendas, oxidações, sujeiras, encordoamento classe 2 na bitola especificada; remunera também materiais e a mão de obra necessária para a enfiação e instalação do cabo.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20.2 CAPTOR TIPO FRANKLIN, H= 300 MM, 4 PONTOS, 2 DESCIDAS, ACABAMENTO CROMADO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captor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captor, tipo Franklin, tipo 4 pontas, altura média de 300 mm, conforme o fabricante, com duas descidas, em latão trefilado com acabamento cromado; referência comercial PRT-102 da Paratec, PK-0004 da Paraklin, TEL 022 da Termotécnica ou equivalente. Remunera também materiais acessórios e a mão de obra necessária para a instalação do captor.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20.3 MASTRO SIMPLES GALVANIZADO DE DIÂMETRO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mastro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mastro simples, galvanizado a fogo, com diâmetro de 2 e altura variável de 3 m até 5 m; referência comercial PK 703 da Paraklin ou equivalente. Remunera também luvas, reduções, materiais acessórios e a mão de obra necessária para a instalação do mastro.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20.4 BASE PARA MASTRO DE DIÂMETRO 2´</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base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base galvanizada a fogo, para mastro com diâmetro de 2; referência comercial PK 0505 da Paraklin ou equivalente. Remunera também materiais acessórios e a mão de obra necessária para a instalação da base.</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20.5 LUVA DE REDUÇÃO GALVANIZADA DE 2´ X 3/4´</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luva de redução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de luva de redução, de 2 x 3/4, galvanizado a fogo.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20.6 ISOLADOR GALVANIZADO PARA MASTRO DE DIÂMETRO 2´, REFORÇADO COM 2 DESCIDAS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isolador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isolador galvanizado a fogo, para mastro com diâmetro de 2, reforçado, com duas descidas; referência comercial PK 0450 da Paraklin, Tel 390 da Termotécnica ou equivalente. Remunera também materiais acessórios e a mão de obra necessária para a instalação do isolador.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20.7 VERGALHÃO LISO DE AÇO GALVANIZADO, DIÂMETRO DE 3/8´</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vergalhão instalado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vergalhão liso de aço galvanizado com diâmetro de 3/8; referência comercial Tel 760 da Termotécnica, PRT-680 da Paratec, PK-1251 da Paraklin ou equivalente. Remunera também materiais acessórios e a mão de obra para a instalação do vergalhão.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20.8 CONECTOR TIPO ´X´ PARA ATERRAMENTO DE TELAS, ACABAMENTO ESTANHADO, PARA CABO DE 16 - 50 MM²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conector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conector tipo X para aterramento de telas, acabamento estanhado, para cabo de 16 - 50 mm²; referência comercial TEL 6945 da Termotécnica ou equivalente. Remunera também materiais acessórios e a mão de obra necessária para a instalação do conector.</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20.9 SUPORTE PARA FIXAÇÃO DE TERMINAL AÉREO E/OU DE CABO DE COBRE NU, COM BASE ONDULADA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suporte instalado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suporte com base ondulada, para fixação de terminal aéreo, ou cabo de cobre nu; referência comercial SGG 02 (longitudinal), SGG 03 (transversal) da Gelcam ou equivalente. Remunera também materiais acessórios e a mão de obra necessária para a instalação do suporte por meio de cola quando instalado em superfícies de concreto ou revestidas com massa, pedras, ou cerâmicas, em telhas de barro, material sintético, ou cimentício, ou por meio de rebites em superfícies metálicas em geral.</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20.10 PRESILHA EM LATÃO PARA CABOS DE 16 ATÉ 50 MM²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presilha instalada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presilha em latão, com furação compatível, para cabos de 16 até 50 mm²; referência comercial TEL-743 / 744 / 745 da Termotécnica, COD-880 / 881 / 883 da Paratec, PK-0191 / 0196 da Paraklin ou equivalente. Remunera também materiais acessórios e a mão de obra necessária para a instalação da presilha.</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sz w:val="24"/>
          <w:szCs w:val="24"/>
          <w:lang w:eastAsia="pt-BR"/>
        </w:rPr>
      </w:pPr>
      <w:r>
        <w:rPr>
          <w:rFonts w:ascii="Arial" w:hAnsi="Arial" w:cs="Arial"/>
          <w:b/>
          <w:i w:val="0"/>
          <w:sz w:val="24"/>
        </w:rPr>
        <w:t>D - COBERTURA DOS ARMAZENS</w:t>
      </w:r>
    </w:p>
    <w:p>
      <w:pPr>
        <w:tabs>
          <w:tab w:val="left" w:pos="1335"/>
        </w:tabs>
        <w:spacing w:after="0" w:line="360" w:lineRule="auto"/>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21.0 SUPER ESTRUTURA</w:t>
      </w:r>
    </w:p>
    <w:p>
      <w:pPr>
        <w:pStyle w:val="PargrafodaLista"/>
        <w:tabs>
          <w:tab w:val="left" w:pos="1335"/>
        </w:tabs>
        <w:spacing w:after="0" w:line="360" w:lineRule="auto"/>
        <w:ind w:left="405"/>
        <w:jc w:val="both"/>
        <w:rPr>
          <w:rFonts w:ascii="Arial" w:hAnsi="Arial" w:cs="Arial"/>
          <w:b/>
          <w:sz w:val="28"/>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EM CONCRETO PRÉ-MOLDADO -TERÇAS DA COBERTURA</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21.1 PLACAS, VIGAS E PILARES EM CONCRETO ARMADO PRÉ-MOLDADO - FCK= 35 MPA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pelo volume de concreto das peças de acordo com o projeto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a execução, transporte interno na obra, montagem e instalação de placas, vigas e pilares quando concreto armado pré-moldado, compreende os serviços de: fornecimento de projetos e cálculos estruturais, devidamente aprovados e liberados para a execução pela contratante e/ou gerenciadora; fornecimento de formas planas para concreto aparente; armaduras, inclusive perdas, ferragem para o içamento das peças; inserts metálicos, pinos de travamento, chapas de ligação, concreto bombeável com fck maior ou igual a 35 MPa, lançado e adensado, com acabamento por meio de desempenadeira de aço para utilização aparente; base em concreto para a execução das placas e remoção, quando executadas in loco; montagem das peças; união das várias peças solidarizadas com concreto grout e esperas. Remunera também ART da produção, transporte e montagem das peças em concreto armado pré-moldado quando estas não forem confeccionadas in loco.</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i/>
          <w:sz w:val="24"/>
          <w:szCs w:val="24"/>
          <w:lang w:eastAsia="pt-BR"/>
        </w:rPr>
      </w:pPr>
      <w:r>
        <w:rPr>
          <w:rFonts w:ascii="Arial" w:hAnsi="Arial" w:cs="Arial"/>
          <w:b/>
          <w:i/>
          <w:sz w:val="24"/>
        </w:rPr>
        <w:t>ESTRUTURA METÁLICA - PERFIS</w:t>
      </w:r>
    </w:p>
    <w:p>
      <w:pPr>
        <w:tabs>
          <w:tab w:val="left" w:pos="1335"/>
        </w:tabs>
        <w:spacing w:after="0" w:line="360" w:lineRule="auto"/>
        <w:jc w:val="both"/>
        <w:rPr>
          <w:rFonts w:ascii="Arial" w:hAnsi="Arial" w:cs="Arial"/>
          <w:b/>
          <w:i/>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21.2 FORNECIMENTO E MONTAGEM DE ESTRUTURA EM AÇO ASTM-A572 GRAU 50, SEM PINTURA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peso de aço, nas bitolas e dimensões especificadas no projeto de estrutura metálica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execução de estrutura metálica em aço ASTM - A572 Grau 50, o serviço remunera no mínimo: Os projetos de detalhamento e montagem com todas as informações necessárias à fabricação da estrutura, tais como: listas de perfis, chapas, chumbadores, parafusos, soldas, planos de montagem se pertinentes, além de outras julgadas necessárias para a perfeita execução das estruturas metálicas e demais serviços complementares; Todos os materiais, incluindo os de consumo tais como: eletrodos, parafusos, os perfis laminados e chapas - Aço A572/A572M-18, chumbadores - A572/A572M-18 ou SAE 1020, porcas e parafusos de alta resistência - C325-14, porcas e parafusos comuns (ligações secundárias) - ASTM A 307, peças de pequeno porte ou parafusos e porcas deverão estar conforme o prescrito nas normas NBR 8800 e AISC - Specification for Structural Joints Using A 325 or A 490, eletrodos - E 70XX, transporte e descarregamento, translado interno à obra, montagem e instalação completa da estrutura em ambientes urbanos ou rurais, ou em atmosfera industrial não muito agressiva; Todos os componentes da estrutura deverão ser marcados por puncionamento com as marcas dos desenhos de detalhamento; Fornecer, instalar e remover todas as estruturas provisórias de travamento necessárias para a montagem; Fornecimento de chumbadores embutidos no concreto; Não remunera pintura e proteção anticorrosiva; Poderá a contratante ou fiscalização, solicitar comprovação da qualidade dos materiais empregados, tais como certificados de propriedades mecânicas, etc; Podem ser solicitados a qualquer tempo: Ensaios em soldas e comprovação de apertos de parafusos; Atestados de qualificação de soldadores conforme AWS; Levantamentos topográficos e outros julgados necessários; Nenhum ônus caberá a contratante por conta destes ensaios ou correções solicitadas; Recolhimento de ARTs de fabricação e montagem.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22.0 COBERTURA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22.1 RETIRADA DE TELHAMENTO PERFIL E MATERIAL QUALQUER, EXCETO BARRO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cobertura em projeção horizontal (m²), com os acréscimos: 5% para cobertura de 18% a 27% de inclinação; 8% para cobertura de 28% a 38% de inclinação; 12% para cobertura de 39% a 50% de inclinação.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mão de obra necessária para a retirada completa das telhas em qualquer material, ou perfil, exceto barro, inclusive elementos de fixação, a seleção e a guarda das peças reaproveitáveis.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22.2 TELHAMENTO EM CIMENTO REFORÇADO COM FIO SINTÉTICO CRFS - PERFIL ONDULADO DE 8 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telhamento (m²), sendo: Quando plano, ou inclinado abaixo de 18%, pela área de cobertura em projeção horizontal, ou pela área de vedação lateral em projeção vertical; Quando inclinado a partir de 18%, pela área de cobertura em projeção horizontal, ou pela área de vedação lateral em projeção vertical, com os acréscimos: - 5% para coberturas de 18% a 27% de inclinação; - 8% para coberturas de 28% a 38% de inclinação; - 12% para coberturas de 39% a 50% de inclinação; Quando curvo, pelo desenvolvimento da curvatura da cobertura.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das telhas em chapa de cimento reforçado com fio sintético (CRFS), em perfil ondulado com 8 mm de espessura, em qualquer comprimento; referência comercial fabricação Brasilit ou equivalente; materiais acessórios para a fixação das telhas em estrutura de apoio, metálica, ou de madeira e a mão de obra necessária para o transporte interno à obra, içamento e a montagem completa das telhas.</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22.3 CUMEEIRA NORMAL EM CIMENTO REFORÇADO COM FIO SINTÉTICO CRFS - PERFIL ONDULADO</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comprimento de cumeeira executada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das peças de cumeeira nos modelos: normal, e normal terminal, com ângulos variáveis de 10º (graus) até 30º (graus), em cimento reforçado com fio sintético (CRFS), para perfil ondulado; referência comercial da Brasilit ou equivalente; materiais acessórios para a fixação das peças em estrutura de apoio, metálica, ou de madeira e a mão de obra necessária para o transporte interno à obra, içamento e a montagem completa da cumeeira.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23.0 FECHAMENTOS METÁLICOS</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23.1 FORNECIMENTO E MONTAGEM DE ESTRUTURA EM AÇO ASTM-A572 GRAU 50, SEM PINTURA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peso de aço, nas bitolas e dimensões especificadas no projeto de estrutura metálica (kg).</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execução de estrutura metálica em aço ASTM - A572 Grau 50, o serviço remunera no mínimo: Os projetos de detalhamento e montagem com todas as informações necessárias à fabricação da estrutura, tais como: listas de perfis, chapas, chumbadores, parafusos, soldas, planos de montagem se pertinentes, além de outras julgadas necessárias para a perfeita execução das estruturas metálicas e demais serviços complementares; Todos os materiais, incluindo os de consumo tais como: eletrodos, parafusos, os perfis laminados e chapas - Aço A572/A572M-18, chumbadores - A572/A572M-18 ou SAE 1020, porcas e parafusos de alta resistência - C325-14, porcas e parafusos comuns (ligações secundárias) - ASTM A 307, peças de pequeno porte ou parafusos e porcas deverão estar conforme o prescrito nas normas NBR 8800 e AISC - Specification for Structural Joints Using A 325 or A 490, eletrodos - E 70XX, transporte e descarregamento, translado interno à obra, montagem e instalação completa da estrutura em ambientes urbanos ou rurais, ou em atmosfera industrial não muito agressiva; Todos os componentes da estrutura deverão ser marcados por puncionamento com as marcas dos desenhos de detalhamento; Fornecer, instalar e remover todas as estruturas provisórias de travamento necessárias para a montagem; Fornecimento de chumbadores embutidos no concreto; Não remunera pintura e proteção anticorrosiva; Poderá a contratante ou fiscalização, solicitar comprovação da qualidade dos materiais empregados, tais como certificados de propriedades mecânicas, etc; Podem ser solicitados a qualquer tempo: Ensaios em soldas e comprovação de apertos de parafusos; Atestados de qualificação de soldadores conforme AWS; Levantamentos topográficos e outros julgados necessários; Nenhum ônus caberá a contratante por conta destes ensaios ou correções solicitadas; Recolhimento de ARTs de fabricação e montagem.</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23.2 TELHAMENTO EM CHAPA DE AÇO PRÉ-PINTADA, PERFIL ONDULADO CALANDRADO, COM ESPESSURA DE 0,80MM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de curvatura desenvolvida, da cobertura executada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e instalação das telhas em chapa de aço galvalume, acabamento pré-pintado em ambas as faces, em várias cores, perfil ondulado, calandrado, com 0,80mm de espessura, em qualquer comprimento; referência comercial LR-17 Calandrada da Perfilor, RT-17 calandrada da Regional, RT-17,5 calandrada da Grupo MBP, GA-17 calandrada da Galvisteel, OND-17 da Santo André Distribuidora ou equivalente. Remunera também materiais acessórios para a fixação das telhas, em estrutura, de apoio, metálica ou de madeira, costura, fechamento e vedação entre as telhas e a mão de obra necessária para o transporte interno à obra, içamento e a montagem completa das telhas, em coberturas com curvatura.</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sz w:val="24"/>
          <w:szCs w:val="24"/>
          <w:lang w:eastAsia="pt-BR"/>
        </w:rPr>
      </w:pPr>
      <w:r>
        <w:rPr>
          <w:rFonts w:ascii="Arial" w:hAnsi="Arial" w:cs="Arial"/>
          <w:b/>
          <w:i w:val="0"/>
          <w:sz w:val="24"/>
        </w:rPr>
        <w:t>E - SERVIÇOS EXTERNOS</w:t>
      </w:r>
    </w:p>
    <w:p>
      <w:pPr>
        <w:tabs>
          <w:tab w:val="left" w:pos="1335"/>
        </w:tabs>
        <w:spacing w:after="0" w:line="360" w:lineRule="auto"/>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24.0 PAISAGISMO</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24.1 TERRA VEGETAL ORGÂNICA COMUM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volume de terra vegetal fornecida (m³).</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terra vegetal orgânica comum de primeira qualidade, livre de ervas daninhas e contaminação. A terra vegetal fornecida deverá ser uma mistura de solo in natura com restos de vegetação decomposta, como galhos, folhas, frutos, sementes, caules e cascas, servindo como um condicionador de solo, para ajardinamento; remunera também o espalhamento em áreas abertas ou jardins; não remunera os serviços de limpeza e regularização prévia da área.</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24.2 ÁRVORE ORNAMENTAL TIPO QUARESMEIRA - H= 1,50 / 2,00 M</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por unidade de árvore plantada (un).</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da muda de árvore ornamental, tipo quaresmeira (Tibouchina granulosa), com altura média de 1,50m até 2,00m e diâmetro na altura do peito (D.A.P.) mínimo de 2,50cm, tutor em estaca de bambu ou madeira apropriada e a mão de obra necessária para a execução dos serviços: transporte da muda até o local do plantio; plantio da árvore, cobertura com terra vegetal orgânica, irrigação, instalação do tutor com profundidade mínima de 50cm e altura compatível com a altura da muda; remunera também mão de obra para abertura de cova e/ou coveta, a rega e conservação para pega da muda e eventual substituição da muda que não pegar, num prazo de 60 dias e/ou conforme fiscalização.</w:t>
      </w:r>
    </w:p>
    <w:p>
      <w:pPr>
        <w:pStyle w:val="PargrafodaLista"/>
        <w:tabs>
          <w:tab w:val="left" w:pos="1335"/>
        </w:tabs>
        <w:spacing w:after="0" w:line="360" w:lineRule="auto"/>
        <w:ind w:left="1113"/>
        <w:jc w:val="both"/>
        <w:rPr>
          <w:rFonts w:ascii="Arial" w:hAnsi="Arial" w:cs="Arial"/>
          <w:b/>
          <w:sz w:val="24"/>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24.3 PLANTIO DE GRAMA BATATAIS EM PLACAS (JARDINS E CANTEIROS)</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real de terreno onde ocorrer o plantio de grama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de grama Batatais (Paspalum notatum) em placas, terra vegetal e a mão de obra necessária para a execução dos serviços de: preparo do solo; plantio das placas justapostas, promovendo a completa forração da superfície; irrigação; e cobertura com terra vegetal, em jardins e canteiros. Remunera também a rega e conservação para pega das mudas e a substituição de placas que não pegarem, num prazo de 30 dias.</w:t>
      </w:r>
    </w:p>
    <w:p>
      <w:pPr>
        <w:pStyle w:val="PargrafodaLista"/>
        <w:tabs>
          <w:tab w:val="left" w:pos="1335"/>
        </w:tabs>
        <w:spacing w:after="0" w:line="360" w:lineRule="auto"/>
        <w:ind w:left="1113"/>
        <w:jc w:val="both"/>
        <w:rPr>
          <w:rFonts w:ascii="Arial" w:hAnsi="Arial" w:cs="Arial"/>
          <w:b/>
          <w:sz w:val="24"/>
          <w:szCs w:val="24"/>
          <w:lang w:eastAsia="pt-BR"/>
        </w:rPr>
      </w:pPr>
    </w:p>
    <w:p>
      <w:pPr>
        <w:tabs>
          <w:tab w:val="left" w:pos="1335"/>
        </w:tabs>
        <w:spacing w:after="0" w:line="360" w:lineRule="auto"/>
        <w:jc w:val="both"/>
        <w:rPr>
          <w:rFonts w:ascii="Arial" w:hAnsi="Arial" w:cs="Arial"/>
          <w:b/>
          <w:sz w:val="24"/>
          <w:szCs w:val="24"/>
          <w:lang w:eastAsia="pt-BR"/>
        </w:rPr>
      </w:pPr>
      <w:r>
        <w:rPr>
          <w:rFonts w:ascii="Arial" w:hAnsi="Arial" w:cs="Arial"/>
          <w:b/>
          <w:i w:val="0"/>
          <w:sz w:val="24"/>
        </w:rPr>
        <w:t>F - LIMPEZA FINAL</w:t>
      </w:r>
    </w:p>
    <w:p>
      <w:pPr>
        <w:tabs>
          <w:tab w:val="left" w:pos="1335"/>
        </w:tabs>
        <w:spacing w:after="0" w:line="360" w:lineRule="auto"/>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405" w:hanging="405"/>
      </w:pPr>
      <w:r>
        <w:rPr>
          <w:rFonts w:ascii="Arial" w:hAnsi="Arial" w:cs="Arial"/>
          <w:b/>
          <w:i w:val="0"/>
          <w:sz w:val="24"/>
        </w:rPr>
        <w:t>25.0 LIMPEZA FINAL DA OBRA</w:t>
      </w:r>
    </w:p>
    <w:p>
      <w:pPr>
        <w:pStyle w:val="PargrafodaLista"/>
        <w:tabs>
          <w:tab w:val="left" w:pos="1335"/>
        </w:tabs>
        <w:spacing w:after="0" w:line="360" w:lineRule="auto"/>
        <w:ind w:left="405"/>
        <w:jc w:val="both"/>
        <w:rPr>
          <w:rFonts w:ascii="Arial" w:hAnsi="Arial" w:cs="Arial"/>
          <w:b/>
          <w:sz w:val="28"/>
          <w:szCs w:val="24"/>
          <w:lang w:eastAsia="pt-BR"/>
        </w:rPr>
      </w:pPr>
    </w:p>
    <w:p>
      <w:pPr>
        <w:pStyle w:val="PargrafodaLista"/>
        <w:tabs>
          <w:tab w:val="left" w:pos="1335"/>
        </w:tabs>
        <w:spacing w:after="0" w:line="360" w:lineRule="auto"/>
        <w:jc w:val="both"/>
        <w:rPr>
          <w:rFonts w:ascii="Arial" w:hAnsi="Arial" w:cs="Arial"/>
          <w:b/>
          <w:sz w:val="24"/>
          <w:szCs w:val="24"/>
          <w:lang w:eastAsia="pt-BR"/>
        </w:rPr>
        <w:ind w:left="1113" w:hanging="405"/>
      </w:pPr>
      <w:r>
        <w:rPr>
          <w:rFonts w:ascii="Arial" w:hAnsi="Arial" w:cs="Arial"/>
          <w:b/>
          <w:i w:val="0"/>
          <w:sz w:val="24"/>
        </w:rPr>
        <w:t>25.1 LIMPEZA FINAL DA OBRA</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1) Será medido pela área, na projeção horizontal, de obra limpa (m²).</w:t>
      </w:r>
    </w:p>
    <w:p>
      <w:pPr>
        <w:pStyle w:val="PargrafodaLista"/>
        <w:tabs>
          <w:tab w:val="left" w:pos="1335"/>
        </w:tabs>
        <w:spacing w:after="0" w:line="360" w:lineRule="auto"/>
        <w:ind w:left="1113"/>
        <w:jc w:val="both"/>
        <w:rPr>
          <w:rFonts w:ascii="Arial" w:hAnsi="Arial" w:cs="Arial"/>
          <w:sz w:val="24"/>
          <w:szCs w:val="24"/>
        </w:rPr>
      </w:pPr>
      <w:r>
        <w:rPr>
          <w:rFonts w:ascii="Arial" w:hAnsi="Arial" w:cs="Arial"/>
          <w:b w:val="0"/>
          <w:i w:val="0"/>
          <w:sz w:val="24"/>
        </w:rPr>
        <w:t>2) O item remunera o fornecimento do material e a mão de obra necessários para a limpeza geral de pisos, paredes, vidros, áreas externas, bancadas, louças, metais, etc., inclusive varreção, removendo-se materiais excedentes e resíduos de sujeiras, deixando a obra pronta para a utilização.</w:t>
      </w:r>
    </w:p>
    <w:p>
      <w:pPr>
        <w:pStyle w:val="PargrafodaLista"/>
        <w:tabs>
          <w:tab w:val="left" w:pos="1335"/>
        </w:tabs>
        <w:spacing w:after="0" w:line="360" w:lineRule="auto"/>
        <w:ind w:left="1113"/>
        <w:jc w:val="both"/>
        <w:rPr>
          <w:rFonts w:ascii="Arial" w:hAnsi="Arial" w:cs="Arial"/>
          <w:b/>
          <w:sz w:val="24"/>
          <w:szCs w:val="24"/>
          <w:lang w:eastAsia="pt-BR"/>
        </w:rPr>
      </w:pPr>
    </w:p>
    <w:sectPr w:rsidR="000524C2" w:rsidRPr="00180FC9" w:rsidSect="007E2DE4">
      <w:headerReference w:type="default" r:id="rId8"/>
      <w:footerReference w:type="default" r:id="rId9"/>
      <w:pgSz w:w="11906" w:h="16838" w:code="9"/>
      <w:pgMar w:top="1134" w:right="1134" w:bottom="28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E7A846" w14:textId="77777777" w:rsidR="004B09A3" w:rsidRDefault="004B09A3" w:rsidP="00FF27D7">
      <w:pPr>
        <w:spacing w:after="0" w:line="240" w:lineRule="auto"/>
      </w:pPr>
      <w:r>
        <w:separator/>
      </w:r>
    </w:p>
  </w:endnote>
  <w:endnote w:type="continuationSeparator" w:id="0">
    <w:p w14:paraId="3DF86BAB" w14:textId="77777777" w:rsidR="004B09A3" w:rsidRDefault="004B09A3" w:rsidP="00FF2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3761293"/>
      <w:docPartObj>
        <w:docPartGallery w:val="Page Numbers (Bottom of Page)"/>
        <w:docPartUnique/>
      </w:docPartObj>
    </w:sdtPr>
    <w:sdtEndPr/>
    <w:sdtContent>
      <w:p w14:paraId="5E1083F7" w14:textId="3DDEE590" w:rsidR="004B09A3" w:rsidRDefault="004B09A3">
        <w:pPr>
          <w:pStyle w:val="Rodap"/>
          <w:jc w:val="right"/>
        </w:pPr>
        <w:r>
          <w:fldChar w:fldCharType="begin"/>
        </w:r>
        <w:r>
          <w:instrText>PAGE   \* MERGEFORMAT</w:instrText>
        </w:r>
        <w:r>
          <w:fldChar w:fldCharType="separate"/>
        </w:r>
        <w:r w:rsidR="009C409B">
          <w:rPr>
            <w:noProof/>
          </w:rPr>
          <w:t>22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1D91A1" w14:textId="77777777" w:rsidR="004B09A3" w:rsidRDefault="004B09A3" w:rsidP="00FF27D7">
      <w:pPr>
        <w:spacing w:after="0" w:line="240" w:lineRule="auto"/>
      </w:pPr>
      <w:r>
        <w:separator/>
      </w:r>
    </w:p>
  </w:footnote>
  <w:footnote w:type="continuationSeparator" w:id="0">
    <w:p w14:paraId="2ACEB6E2" w14:textId="77777777" w:rsidR="004B09A3" w:rsidRDefault="004B09A3" w:rsidP="00FF27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A45B1" w14:textId="4362D068" w:rsidR="004B09A3" w:rsidRDefault="004B09A3">
    <w:pPr>
      <w:pStyle w:val="Cabealho"/>
    </w:pPr>
    <w:r>
      <w:rPr>
        <w:noProof/>
        <w:color w:val="000000"/>
        <w:lang w:eastAsia="pt-BR"/>
      </w:rPr>
      <w:drawing>
        <wp:inline distT="0" distB="0" distL="0" distR="0" wp14:anchorId="7C0EAB54" wp14:editId="381CC949">
          <wp:extent cx="5939790" cy="1019671"/>
          <wp:effectExtent l="0" t="0" r="3810"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39790" cy="1019671"/>
                  </a:xfrm>
                  <a:prstGeom prst="rect">
                    <a:avLst/>
                  </a:prstGeom>
                  <a:ln/>
                </pic:spPr>
              </pic:pic>
            </a:graphicData>
          </a:graphic>
        </wp:inline>
      </w:drawing>
    </w:r>
  </w:p>
  <w:p w14:paraId="40E20C49" w14:textId="7BB963F8" w:rsidR="004B09A3" w:rsidRDefault="004B09A3">
    <w:pPr>
      <w:pStyle w:val="Cabealho"/>
    </w:pPr>
  </w:p>
  <w:p w14:paraId="123D25DF" w14:textId="77777777" w:rsidR="004B09A3" w:rsidRDefault="004B09A3">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6376F"/>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 w15:restartNumberingAfterBreak="0">
    <w:nsid w:val="0E7B47F0"/>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1D6A2959"/>
    <w:multiLevelType w:val="hybridMultilevel"/>
    <w:tmpl w:val="9FDEA5D8"/>
    <w:lvl w:ilvl="0" w:tplc="FA74C4A0">
      <w:start w:val="1"/>
      <w:numFmt w:val="decimal"/>
      <w:lvlText w:val="%1)"/>
      <w:lvlJc w:val="left"/>
      <w:pPr>
        <w:ind w:left="1473" w:hanging="360"/>
      </w:pPr>
      <w:rPr>
        <w:rFonts w:hint="default"/>
      </w:rPr>
    </w:lvl>
    <w:lvl w:ilvl="1" w:tplc="04160019" w:tentative="1">
      <w:start w:val="1"/>
      <w:numFmt w:val="lowerLetter"/>
      <w:lvlText w:val="%2."/>
      <w:lvlJc w:val="left"/>
      <w:pPr>
        <w:ind w:left="2193" w:hanging="360"/>
      </w:pPr>
    </w:lvl>
    <w:lvl w:ilvl="2" w:tplc="0416001B" w:tentative="1">
      <w:start w:val="1"/>
      <w:numFmt w:val="lowerRoman"/>
      <w:lvlText w:val="%3."/>
      <w:lvlJc w:val="right"/>
      <w:pPr>
        <w:ind w:left="2913" w:hanging="180"/>
      </w:pPr>
    </w:lvl>
    <w:lvl w:ilvl="3" w:tplc="0416000F" w:tentative="1">
      <w:start w:val="1"/>
      <w:numFmt w:val="decimal"/>
      <w:lvlText w:val="%4."/>
      <w:lvlJc w:val="left"/>
      <w:pPr>
        <w:ind w:left="3633" w:hanging="360"/>
      </w:pPr>
    </w:lvl>
    <w:lvl w:ilvl="4" w:tplc="04160019" w:tentative="1">
      <w:start w:val="1"/>
      <w:numFmt w:val="lowerLetter"/>
      <w:lvlText w:val="%5."/>
      <w:lvlJc w:val="left"/>
      <w:pPr>
        <w:ind w:left="4353" w:hanging="360"/>
      </w:pPr>
    </w:lvl>
    <w:lvl w:ilvl="5" w:tplc="0416001B" w:tentative="1">
      <w:start w:val="1"/>
      <w:numFmt w:val="lowerRoman"/>
      <w:lvlText w:val="%6."/>
      <w:lvlJc w:val="right"/>
      <w:pPr>
        <w:ind w:left="5073" w:hanging="180"/>
      </w:pPr>
    </w:lvl>
    <w:lvl w:ilvl="6" w:tplc="0416000F" w:tentative="1">
      <w:start w:val="1"/>
      <w:numFmt w:val="decimal"/>
      <w:lvlText w:val="%7."/>
      <w:lvlJc w:val="left"/>
      <w:pPr>
        <w:ind w:left="5793" w:hanging="360"/>
      </w:pPr>
    </w:lvl>
    <w:lvl w:ilvl="7" w:tplc="04160019" w:tentative="1">
      <w:start w:val="1"/>
      <w:numFmt w:val="lowerLetter"/>
      <w:lvlText w:val="%8."/>
      <w:lvlJc w:val="left"/>
      <w:pPr>
        <w:ind w:left="6513" w:hanging="360"/>
      </w:pPr>
    </w:lvl>
    <w:lvl w:ilvl="8" w:tplc="0416001B" w:tentative="1">
      <w:start w:val="1"/>
      <w:numFmt w:val="lowerRoman"/>
      <w:lvlText w:val="%9."/>
      <w:lvlJc w:val="right"/>
      <w:pPr>
        <w:ind w:left="7233" w:hanging="180"/>
      </w:pPr>
    </w:lvl>
  </w:abstractNum>
  <w:abstractNum w:abstractNumId="3" w15:restartNumberingAfterBreak="0">
    <w:nsid w:val="1EDA40D6"/>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2A000BF2"/>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388B7808"/>
    <w:multiLevelType w:val="hybridMultilevel"/>
    <w:tmpl w:val="391405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CF26229"/>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3ED1094D"/>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3FCE0F37"/>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4621302E"/>
    <w:multiLevelType w:val="hybridMultilevel"/>
    <w:tmpl w:val="3288F5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B302C76"/>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4E8C281D"/>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4EFE1E1D"/>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511D7D23"/>
    <w:multiLevelType w:val="multilevel"/>
    <w:tmpl w:val="EC088574"/>
    <w:lvl w:ilvl="0">
      <w:start w:val="1"/>
      <w:numFmt w:val="decimal"/>
      <w:lvlText w:val="%1.0"/>
      <w:lvlJc w:val="left"/>
      <w:pPr>
        <w:ind w:left="1407" w:hanging="840"/>
      </w:pPr>
      <w:rPr>
        <w:rFonts w:hint="default"/>
      </w:rPr>
    </w:lvl>
    <w:lvl w:ilvl="1">
      <w:start w:val="1"/>
      <w:numFmt w:val="decimalZero"/>
      <w:lvlText w:val="%1.%2"/>
      <w:lvlJc w:val="left"/>
      <w:pPr>
        <w:ind w:left="2115" w:hanging="840"/>
      </w:pPr>
      <w:rPr>
        <w:rFonts w:hint="default"/>
      </w:rPr>
    </w:lvl>
    <w:lvl w:ilvl="2">
      <w:start w:val="1"/>
      <w:numFmt w:val="decimal"/>
      <w:lvlText w:val="%1.%2.%3"/>
      <w:lvlJc w:val="left"/>
      <w:pPr>
        <w:ind w:left="2823" w:hanging="840"/>
      </w:pPr>
      <w:rPr>
        <w:rFonts w:hint="default"/>
      </w:rPr>
    </w:lvl>
    <w:lvl w:ilvl="3">
      <w:start w:val="1"/>
      <w:numFmt w:val="decimal"/>
      <w:lvlText w:val="%1.%2.%3.%4"/>
      <w:lvlJc w:val="left"/>
      <w:pPr>
        <w:ind w:left="3771" w:hanging="1080"/>
      </w:pPr>
      <w:rPr>
        <w:rFonts w:hint="default"/>
      </w:rPr>
    </w:lvl>
    <w:lvl w:ilvl="4">
      <w:start w:val="1"/>
      <w:numFmt w:val="decimal"/>
      <w:lvlText w:val="%1.%2.%3.%4.%5"/>
      <w:lvlJc w:val="left"/>
      <w:pPr>
        <w:ind w:left="4479" w:hanging="1080"/>
      </w:pPr>
      <w:rPr>
        <w:rFonts w:hint="default"/>
      </w:rPr>
    </w:lvl>
    <w:lvl w:ilvl="5">
      <w:start w:val="1"/>
      <w:numFmt w:val="decimal"/>
      <w:lvlText w:val="%1.%2.%3.%4.%5.%6"/>
      <w:lvlJc w:val="left"/>
      <w:pPr>
        <w:ind w:left="5547" w:hanging="1440"/>
      </w:pPr>
      <w:rPr>
        <w:rFonts w:hint="default"/>
      </w:rPr>
    </w:lvl>
    <w:lvl w:ilvl="6">
      <w:start w:val="1"/>
      <w:numFmt w:val="decimal"/>
      <w:lvlText w:val="%1.%2.%3.%4.%5.%6.%7"/>
      <w:lvlJc w:val="left"/>
      <w:pPr>
        <w:ind w:left="6255" w:hanging="1440"/>
      </w:pPr>
      <w:rPr>
        <w:rFonts w:hint="default"/>
      </w:rPr>
    </w:lvl>
    <w:lvl w:ilvl="7">
      <w:start w:val="1"/>
      <w:numFmt w:val="decimal"/>
      <w:lvlText w:val="%1.%2.%3.%4.%5.%6.%7.%8"/>
      <w:lvlJc w:val="left"/>
      <w:pPr>
        <w:ind w:left="7323" w:hanging="1800"/>
      </w:pPr>
      <w:rPr>
        <w:rFonts w:hint="default"/>
      </w:rPr>
    </w:lvl>
    <w:lvl w:ilvl="8">
      <w:start w:val="1"/>
      <w:numFmt w:val="decimal"/>
      <w:lvlText w:val="%1.%2.%3.%4.%5.%6.%7.%8.%9"/>
      <w:lvlJc w:val="left"/>
      <w:pPr>
        <w:ind w:left="8031" w:hanging="1800"/>
      </w:pPr>
      <w:rPr>
        <w:rFonts w:hint="default"/>
      </w:rPr>
    </w:lvl>
  </w:abstractNum>
  <w:abstractNum w:abstractNumId="14" w15:restartNumberingAfterBreak="0">
    <w:nsid w:val="51741FD5"/>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52346A07"/>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53BC186D"/>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55DD3D01"/>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8" w15:restartNumberingAfterBreak="0">
    <w:nsid w:val="60A67B4D"/>
    <w:multiLevelType w:val="multilevel"/>
    <w:tmpl w:val="04160023"/>
    <w:lvl w:ilvl="0">
      <w:start w:val="1"/>
      <w:numFmt w:val="upperRoman"/>
      <w:pStyle w:val="Ttulo1"/>
      <w:lvlText w:val="Artigo %1."/>
      <w:lvlJc w:val="left"/>
      <w:pPr>
        <w:ind w:left="0" w:firstLine="0"/>
      </w:pPr>
    </w:lvl>
    <w:lvl w:ilvl="1">
      <w:start w:val="1"/>
      <w:numFmt w:val="decimalZero"/>
      <w:pStyle w:val="Ttulo2"/>
      <w:isLgl/>
      <w:lvlText w:val="Seção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19" w15:restartNumberingAfterBreak="0">
    <w:nsid w:val="60C35525"/>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61DD3041"/>
    <w:multiLevelType w:val="hybridMultilevel"/>
    <w:tmpl w:val="9138A2D8"/>
    <w:lvl w:ilvl="0" w:tplc="C2D62B8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1" w15:restartNumberingAfterBreak="0">
    <w:nsid w:val="64281EC3"/>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6E5F7882"/>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716D2271"/>
    <w:multiLevelType w:val="multilevel"/>
    <w:tmpl w:val="D6A2A55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sz w:val="24"/>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4" w15:restartNumberingAfterBreak="0">
    <w:nsid w:val="71F81A35"/>
    <w:multiLevelType w:val="hybridMultilevel"/>
    <w:tmpl w:val="44EC98FA"/>
    <w:lvl w:ilvl="0" w:tplc="173C9BD6">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3E906AA"/>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6" w15:restartNumberingAfterBreak="0">
    <w:nsid w:val="740529B6"/>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751460C4"/>
    <w:multiLevelType w:val="hybridMultilevel"/>
    <w:tmpl w:val="296A41AC"/>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28" w15:restartNumberingAfterBreak="0">
    <w:nsid w:val="7DBB48CE"/>
    <w:multiLevelType w:val="multilevel"/>
    <w:tmpl w:val="3A46DD94"/>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abstractNumId w:val="18"/>
  </w:num>
  <w:num w:numId="2">
    <w:abstractNumId w:val="13"/>
  </w:num>
  <w:num w:numId="3">
    <w:abstractNumId w:val="24"/>
  </w:num>
  <w:num w:numId="4">
    <w:abstractNumId w:val="11"/>
  </w:num>
  <w:num w:numId="5">
    <w:abstractNumId w:val="0"/>
  </w:num>
  <w:num w:numId="6">
    <w:abstractNumId w:val="9"/>
  </w:num>
  <w:num w:numId="7">
    <w:abstractNumId w:val="3"/>
  </w:num>
  <w:num w:numId="8">
    <w:abstractNumId w:val="7"/>
  </w:num>
  <w:num w:numId="9">
    <w:abstractNumId w:val="26"/>
  </w:num>
  <w:num w:numId="10">
    <w:abstractNumId w:val="25"/>
  </w:num>
  <w:num w:numId="11">
    <w:abstractNumId w:val="22"/>
  </w:num>
  <w:num w:numId="12">
    <w:abstractNumId w:val="16"/>
  </w:num>
  <w:num w:numId="13">
    <w:abstractNumId w:val="19"/>
  </w:num>
  <w:num w:numId="14">
    <w:abstractNumId w:val="1"/>
  </w:num>
  <w:num w:numId="15">
    <w:abstractNumId w:val="4"/>
  </w:num>
  <w:num w:numId="16">
    <w:abstractNumId w:val="8"/>
  </w:num>
  <w:num w:numId="17">
    <w:abstractNumId w:val="28"/>
  </w:num>
  <w:num w:numId="18">
    <w:abstractNumId w:val="21"/>
  </w:num>
  <w:num w:numId="19">
    <w:abstractNumId w:val="12"/>
  </w:num>
  <w:num w:numId="20">
    <w:abstractNumId w:val="27"/>
  </w:num>
  <w:num w:numId="21">
    <w:abstractNumId w:val="5"/>
  </w:num>
  <w:num w:numId="22">
    <w:abstractNumId w:val="6"/>
  </w:num>
  <w:num w:numId="23">
    <w:abstractNumId w:val="17"/>
  </w:num>
  <w:num w:numId="24">
    <w:abstractNumId w:val="14"/>
  </w:num>
  <w:num w:numId="25">
    <w:abstractNumId w:val="10"/>
  </w:num>
  <w:num w:numId="26">
    <w:abstractNumId w:val="23"/>
  </w:num>
  <w:num w:numId="27">
    <w:abstractNumId w:val="15"/>
  </w:num>
  <w:num w:numId="28">
    <w:abstractNumId w:val="2"/>
  </w:num>
  <w:num w:numId="29">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76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7D7"/>
    <w:rsid w:val="000116C5"/>
    <w:rsid w:val="000127ED"/>
    <w:rsid w:val="000157DF"/>
    <w:rsid w:val="00017923"/>
    <w:rsid w:val="00021F16"/>
    <w:rsid w:val="000453D0"/>
    <w:rsid w:val="000524C2"/>
    <w:rsid w:val="00064430"/>
    <w:rsid w:val="00065296"/>
    <w:rsid w:val="00075E87"/>
    <w:rsid w:val="00076B52"/>
    <w:rsid w:val="00084B90"/>
    <w:rsid w:val="00094966"/>
    <w:rsid w:val="000A2AA4"/>
    <w:rsid w:val="000A79FF"/>
    <w:rsid w:val="000B1A13"/>
    <w:rsid w:val="000B3365"/>
    <w:rsid w:val="000B715C"/>
    <w:rsid w:val="000C6F1A"/>
    <w:rsid w:val="000C75EC"/>
    <w:rsid w:val="000D6111"/>
    <w:rsid w:val="000E46BA"/>
    <w:rsid w:val="000E49A6"/>
    <w:rsid w:val="000F0E08"/>
    <w:rsid w:val="000F41F2"/>
    <w:rsid w:val="00110045"/>
    <w:rsid w:val="00111FBF"/>
    <w:rsid w:val="00122C7E"/>
    <w:rsid w:val="001271D0"/>
    <w:rsid w:val="001276D9"/>
    <w:rsid w:val="00147626"/>
    <w:rsid w:val="00170B9C"/>
    <w:rsid w:val="00172046"/>
    <w:rsid w:val="00176304"/>
    <w:rsid w:val="00176F4D"/>
    <w:rsid w:val="00180FC9"/>
    <w:rsid w:val="001836E7"/>
    <w:rsid w:val="00191324"/>
    <w:rsid w:val="00194ECE"/>
    <w:rsid w:val="00196297"/>
    <w:rsid w:val="001A34CB"/>
    <w:rsid w:val="001A3BC1"/>
    <w:rsid w:val="001B1732"/>
    <w:rsid w:val="001C373F"/>
    <w:rsid w:val="001C3B72"/>
    <w:rsid w:val="001C519B"/>
    <w:rsid w:val="001C6E6B"/>
    <w:rsid w:val="001E2CE8"/>
    <w:rsid w:val="001E2EF4"/>
    <w:rsid w:val="001E5E64"/>
    <w:rsid w:val="001F2007"/>
    <w:rsid w:val="001F40EA"/>
    <w:rsid w:val="001F48A5"/>
    <w:rsid w:val="00203483"/>
    <w:rsid w:val="00204D02"/>
    <w:rsid w:val="00212D5F"/>
    <w:rsid w:val="00225939"/>
    <w:rsid w:val="00226640"/>
    <w:rsid w:val="00230D3C"/>
    <w:rsid w:val="00234499"/>
    <w:rsid w:val="0024295B"/>
    <w:rsid w:val="00251913"/>
    <w:rsid w:val="00265D2F"/>
    <w:rsid w:val="002703B8"/>
    <w:rsid w:val="002752D6"/>
    <w:rsid w:val="00277E33"/>
    <w:rsid w:val="002A2A39"/>
    <w:rsid w:val="002B67E3"/>
    <w:rsid w:val="002C3417"/>
    <w:rsid w:val="002C44BB"/>
    <w:rsid w:val="002D31AF"/>
    <w:rsid w:val="002D6E8D"/>
    <w:rsid w:val="002E78BD"/>
    <w:rsid w:val="002F0EBE"/>
    <w:rsid w:val="002F78FB"/>
    <w:rsid w:val="00300725"/>
    <w:rsid w:val="00301EF1"/>
    <w:rsid w:val="00316743"/>
    <w:rsid w:val="00326436"/>
    <w:rsid w:val="00326A2C"/>
    <w:rsid w:val="00330180"/>
    <w:rsid w:val="003552FC"/>
    <w:rsid w:val="00362D9A"/>
    <w:rsid w:val="00377AB1"/>
    <w:rsid w:val="003912E6"/>
    <w:rsid w:val="003930FD"/>
    <w:rsid w:val="00394451"/>
    <w:rsid w:val="003A5839"/>
    <w:rsid w:val="003B7AB7"/>
    <w:rsid w:val="003C2273"/>
    <w:rsid w:val="003C283E"/>
    <w:rsid w:val="003C5F67"/>
    <w:rsid w:val="003E01B4"/>
    <w:rsid w:val="003E36A7"/>
    <w:rsid w:val="003E3A9B"/>
    <w:rsid w:val="003F17A1"/>
    <w:rsid w:val="004042FC"/>
    <w:rsid w:val="00405083"/>
    <w:rsid w:val="0040544C"/>
    <w:rsid w:val="0040576D"/>
    <w:rsid w:val="0040738B"/>
    <w:rsid w:val="00414DF6"/>
    <w:rsid w:val="00422E79"/>
    <w:rsid w:val="00434CB0"/>
    <w:rsid w:val="00435885"/>
    <w:rsid w:val="00436973"/>
    <w:rsid w:val="00436DA9"/>
    <w:rsid w:val="00443DA3"/>
    <w:rsid w:val="004547B5"/>
    <w:rsid w:val="0045485C"/>
    <w:rsid w:val="0047337D"/>
    <w:rsid w:val="00480E8C"/>
    <w:rsid w:val="00481CD5"/>
    <w:rsid w:val="004921C7"/>
    <w:rsid w:val="0049524D"/>
    <w:rsid w:val="00497576"/>
    <w:rsid w:val="004B09A3"/>
    <w:rsid w:val="004B7B73"/>
    <w:rsid w:val="004C3814"/>
    <w:rsid w:val="004D6B31"/>
    <w:rsid w:val="004E3D66"/>
    <w:rsid w:val="004E42DA"/>
    <w:rsid w:val="0051202F"/>
    <w:rsid w:val="00527AE8"/>
    <w:rsid w:val="0053169D"/>
    <w:rsid w:val="005361EB"/>
    <w:rsid w:val="00540FFB"/>
    <w:rsid w:val="00550AF7"/>
    <w:rsid w:val="00553F28"/>
    <w:rsid w:val="00562054"/>
    <w:rsid w:val="005663E0"/>
    <w:rsid w:val="00570956"/>
    <w:rsid w:val="00574EE3"/>
    <w:rsid w:val="0057795E"/>
    <w:rsid w:val="005A50DB"/>
    <w:rsid w:val="005C3469"/>
    <w:rsid w:val="005D76DC"/>
    <w:rsid w:val="005E00E4"/>
    <w:rsid w:val="005F13D5"/>
    <w:rsid w:val="00604244"/>
    <w:rsid w:val="00613710"/>
    <w:rsid w:val="00617D5C"/>
    <w:rsid w:val="006324C4"/>
    <w:rsid w:val="00640F57"/>
    <w:rsid w:val="00644132"/>
    <w:rsid w:val="00651561"/>
    <w:rsid w:val="0066291E"/>
    <w:rsid w:val="00671420"/>
    <w:rsid w:val="00674F3C"/>
    <w:rsid w:val="00682EF9"/>
    <w:rsid w:val="00686F9F"/>
    <w:rsid w:val="00687C11"/>
    <w:rsid w:val="006A4732"/>
    <w:rsid w:val="006B3001"/>
    <w:rsid w:val="006B4EBC"/>
    <w:rsid w:val="006C1729"/>
    <w:rsid w:val="006C70D3"/>
    <w:rsid w:val="006E1D1A"/>
    <w:rsid w:val="007010D6"/>
    <w:rsid w:val="00707C4D"/>
    <w:rsid w:val="00711272"/>
    <w:rsid w:val="007114D6"/>
    <w:rsid w:val="00711EE3"/>
    <w:rsid w:val="00715D53"/>
    <w:rsid w:val="00724547"/>
    <w:rsid w:val="00734261"/>
    <w:rsid w:val="00741AC9"/>
    <w:rsid w:val="0075135C"/>
    <w:rsid w:val="0076551F"/>
    <w:rsid w:val="00770E4C"/>
    <w:rsid w:val="007754E7"/>
    <w:rsid w:val="00775739"/>
    <w:rsid w:val="00777EF6"/>
    <w:rsid w:val="007828CF"/>
    <w:rsid w:val="00783C10"/>
    <w:rsid w:val="00793681"/>
    <w:rsid w:val="00793EE7"/>
    <w:rsid w:val="00796811"/>
    <w:rsid w:val="00796C89"/>
    <w:rsid w:val="007A751B"/>
    <w:rsid w:val="007B757C"/>
    <w:rsid w:val="007D3337"/>
    <w:rsid w:val="007D6FB4"/>
    <w:rsid w:val="007D72A5"/>
    <w:rsid w:val="007D7464"/>
    <w:rsid w:val="007E2DE4"/>
    <w:rsid w:val="007F007E"/>
    <w:rsid w:val="008104BF"/>
    <w:rsid w:val="00813736"/>
    <w:rsid w:val="008152FD"/>
    <w:rsid w:val="0082514B"/>
    <w:rsid w:val="0084758F"/>
    <w:rsid w:val="00850291"/>
    <w:rsid w:val="00872B7A"/>
    <w:rsid w:val="0088129C"/>
    <w:rsid w:val="00883FD8"/>
    <w:rsid w:val="0088429A"/>
    <w:rsid w:val="0088644F"/>
    <w:rsid w:val="0089451C"/>
    <w:rsid w:val="00896F05"/>
    <w:rsid w:val="008A10A7"/>
    <w:rsid w:val="008A1D92"/>
    <w:rsid w:val="008B4DEA"/>
    <w:rsid w:val="008D34FC"/>
    <w:rsid w:val="008D4F7F"/>
    <w:rsid w:val="008E00B3"/>
    <w:rsid w:val="00905AD8"/>
    <w:rsid w:val="00906173"/>
    <w:rsid w:val="00930B2C"/>
    <w:rsid w:val="00934930"/>
    <w:rsid w:val="00951DD9"/>
    <w:rsid w:val="00967318"/>
    <w:rsid w:val="00967F00"/>
    <w:rsid w:val="00980FEA"/>
    <w:rsid w:val="009830FE"/>
    <w:rsid w:val="00997616"/>
    <w:rsid w:val="009A5672"/>
    <w:rsid w:val="009C409B"/>
    <w:rsid w:val="009C6365"/>
    <w:rsid w:val="009E4B2E"/>
    <w:rsid w:val="009F5DD3"/>
    <w:rsid w:val="00A052C4"/>
    <w:rsid w:val="00A11A38"/>
    <w:rsid w:val="00A14D27"/>
    <w:rsid w:val="00A4155E"/>
    <w:rsid w:val="00A41E62"/>
    <w:rsid w:val="00A639A9"/>
    <w:rsid w:val="00A73B62"/>
    <w:rsid w:val="00A77C4E"/>
    <w:rsid w:val="00A84D7B"/>
    <w:rsid w:val="00A94FE6"/>
    <w:rsid w:val="00A967D2"/>
    <w:rsid w:val="00AA385A"/>
    <w:rsid w:val="00AA4C93"/>
    <w:rsid w:val="00AC0520"/>
    <w:rsid w:val="00AC29FF"/>
    <w:rsid w:val="00AD2486"/>
    <w:rsid w:val="00AF3851"/>
    <w:rsid w:val="00B042E0"/>
    <w:rsid w:val="00B17EF7"/>
    <w:rsid w:val="00B317AB"/>
    <w:rsid w:val="00B31E43"/>
    <w:rsid w:val="00B46DC4"/>
    <w:rsid w:val="00B5576E"/>
    <w:rsid w:val="00B93A90"/>
    <w:rsid w:val="00B94FB1"/>
    <w:rsid w:val="00BB378E"/>
    <w:rsid w:val="00BB502E"/>
    <w:rsid w:val="00BD07EE"/>
    <w:rsid w:val="00BD12A9"/>
    <w:rsid w:val="00BD4B94"/>
    <w:rsid w:val="00BE0A10"/>
    <w:rsid w:val="00BE3293"/>
    <w:rsid w:val="00BE3574"/>
    <w:rsid w:val="00BE4291"/>
    <w:rsid w:val="00C07A28"/>
    <w:rsid w:val="00C1311C"/>
    <w:rsid w:val="00C2282C"/>
    <w:rsid w:val="00C247A7"/>
    <w:rsid w:val="00C42A8F"/>
    <w:rsid w:val="00C43CAF"/>
    <w:rsid w:val="00C51F0D"/>
    <w:rsid w:val="00C81655"/>
    <w:rsid w:val="00C82AA2"/>
    <w:rsid w:val="00C83896"/>
    <w:rsid w:val="00C83B3D"/>
    <w:rsid w:val="00C84428"/>
    <w:rsid w:val="00CB1E00"/>
    <w:rsid w:val="00CC10C5"/>
    <w:rsid w:val="00CC4685"/>
    <w:rsid w:val="00CC4693"/>
    <w:rsid w:val="00CC66BF"/>
    <w:rsid w:val="00CE69F4"/>
    <w:rsid w:val="00D0311E"/>
    <w:rsid w:val="00D04CFA"/>
    <w:rsid w:val="00D14BA6"/>
    <w:rsid w:val="00D15C8E"/>
    <w:rsid w:val="00D26573"/>
    <w:rsid w:val="00D31D26"/>
    <w:rsid w:val="00D3632B"/>
    <w:rsid w:val="00D40B56"/>
    <w:rsid w:val="00D57EFA"/>
    <w:rsid w:val="00D65176"/>
    <w:rsid w:val="00D74828"/>
    <w:rsid w:val="00D8178B"/>
    <w:rsid w:val="00D83233"/>
    <w:rsid w:val="00D84F75"/>
    <w:rsid w:val="00D86830"/>
    <w:rsid w:val="00DB21BA"/>
    <w:rsid w:val="00DB29E3"/>
    <w:rsid w:val="00DB35B1"/>
    <w:rsid w:val="00DD0D13"/>
    <w:rsid w:val="00DE18AD"/>
    <w:rsid w:val="00DE19FB"/>
    <w:rsid w:val="00DF214A"/>
    <w:rsid w:val="00DF495A"/>
    <w:rsid w:val="00E50B91"/>
    <w:rsid w:val="00E64C53"/>
    <w:rsid w:val="00E679CA"/>
    <w:rsid w:val="00E72D98"/>
    <w:rsid w:val="00E75101"/>
    <w:rsid w:val="00E8448E"/>
    <w:rsid w:val="00E85AF6"/>
    <w:rsid w:val="00EA1698"/>
    <w:rsid w:val="00EB4156"/>
    <w:rsid w:val="00EF5D4F"/>
    <w:rsid w:val="00F012D1"/>
    <w:rsid w:val="00F0638F"/>
    <w:rsid w:val="00F10CE6"/>
    <w:rsid w:val="00F27597"/>
    <w:rsid w:val="00F30804"/>
    <w:rsid w:val="00F30F4D"/>
    <w:rsid w:val="00F36C79"/>
    <w:rsid w:val="00F41C88"/>
    <w:rsid w:val="00F41D10"/>
    <w:rsid w:val="00F42659"/>
    <w:rsid w:val="00F42E20"/>
    <w:rsid w:val="00F47524"/>
    <w:rsid w:val="00F513A0"/>
    <w:rsid w:val="00F52A76"/>
    <w:rsid w:val="00F5780D"/>
    <w:rsid w:val="00F65306"/>
    <w:rsid w:val="00F70FB4"/>
    <w:rsid w:val="00F76D17"/>
    <w:rsid w:val="00F830D9"/>
    <w:rsid w:val="00FA73D7"/>
    <w:rsid w:val="00FA7A5A"/>
    <w:rsid w:val="00FB0DFD"/>
    <w:rsid w:val="00FB329B"/>
    <w:rsid w:val="00FB7DF9"/>
    <w:rsid w:val="00FC3708"/>
    <w:rsid w:val="00FC574F"/>
    <w:rsid w:val="00FD1F9C"/>
    <w:rsid w:val="00FD2CB7"/>
    <w:rsid w:val="00FD6EB7"/>
    <w:rsid w:val="00FF27D7"/>
    <w:rsid w:val="00FF2D09"/>
    <w:rsid w:val="00FF36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14:docId w14:val="386FFF77"/>
  <w15:docId w15:val="{D4A7FB6C-16F6-48B7-B472-EBA1897F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324"/>
    <w:rPr>
      <w:rFonts w:ascii="Calibri" w:eastAsia="Calibri" w:hAnsi="Calibri" w:cs="Times New Roman"/>
    </w:rPr>
  </w:style>
  <w:style w:type="paragraph" w:styleId="Ttulo1">
    <w:name w:val="heading 1"/>
    <w:basedOn w:val="Normal"/>
    <w:next w:val="Normal"/>
    <w:link w:val="Ttulo1Char"/>
    <w:uiPriority w:val="9"/>
    <w:qFormat/>
    <w:rsid w:val="00E85AF6"/>
    <w:pPr>
      <w:keepNext/>
      <w:keepLines/>
      <w:numPr>
        <w:numId w:val="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semiHidden/>
    <w:unhideWhenUsed/>
    <w:qFormat/>
    <w:rsid w:val="00E85AF6"/>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E85AF6"/>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E85AF6"/>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semiHidden/>
    <w:unhideWhenUsed/>
    <w:qFormat/>
    <w:rsid w:val="00E85AF6"/>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E85AF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E85AF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E85AF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E85AF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F27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F27D7"/>
    <w:rPr>
      <w:rFonts w:ascii="Calibri" w:eastAsia="Calibri" w:hAnsi="Calibri" w:cs="Times New Roman"/>
    </w:rPr>
  </w:style>
  <w:style w:type="paragraph" w:styleId="Rodap">
    <w:name w:val="footer"/>
    <w:basedOn w:val="Normal"/>
    <w:link w:val="RodapChar"/>
    <w:uiPriority w:val="99"/>
    <w:unhideWhenUsed/>
    <w:rsid w:val="00FF27D7"/>
    <w:pPr>
      <w:tabs>
        <w:tab w:val="center" w:pos="4252"/>
        <w:tab w:val="right" w:pos="8504"/>
      </w:tabs>
      <w:spacing w:after="0" w:line="240" w:lineRule="auto"/>
    </w:pPr>
  </w:style>
  <w:style w:type="character" w:customStyle="1" w:styleId="RodapChar">
    <w:name w:val="Rodapé Char"/>
    <w:basedOn w:val="Fontepargpadro"/>
    <w:link w:val="Rodap"/>
    <w:uiPriority w:val="99"/>
    <w:rsid w:val="00FF27D7"/>
    <w:rPr>
      <w:rFonts w:ascii="Calibri" w:eastAsia="Calibri" w:hAnsi="Calibri" w:cs="Times New Roman"/>
    </w:rPr>
  </w:style>
  <w:style w:type="paragraph" w:styleId="Textodebalo">
    <w:name w:val="Balloon Text"/>
    <w:basedOn w:val="Normal"/>
    <w:link w:val="TextodebaloChar"/>
    <w:uiPriority w:val="99"/>
    <w:semiHidden/>
    <w:unhideWhenUsed/>
    <w:rsid w:val="00FF27D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F27D7"/>
    <w:rPr>
      <w:rFonts w:ascii="Tahoma" w:eastAsia="Calibri" w:hAnsi="Tahoma" w:cs="Tahoma"/>
      <w:sz w:val="16"/>
      <w:szCs w:val="16"/>
    </w:rPr>
  </w:style>
  <w:style w:type="paragraph" w:styleId="PargrafodaLista">
    <w:name w:val="List Paragraph"/>
    <w:basedOn w:val="Normal"/>
    <w:uiPriority w:val="1"/>
    <w:qFormat/>
    <w:rsid w:val="00FF27D7"/>
    <w:pPr>
      <w:ind w:left="720"/>
      <w:contextualSpacing/>
    </w:pPr>
  </w:style>
  <w:style w:type="paragraph" w:styleId="Corpodetexto">
    <w:name w:val="Body Text"/>
    <w:basedOn w:val="Normal"/>
    <w:link w:val="CorpodetextoChar"/>
    <w:uiPriority w:val="1"/>
    <w:qFormat/>
    <w:rsid w:val="004921C7"/>
    <w:pPr>
      <w:widowControl w:val="0"/>
      <w:autoSpaceDE w:val="0"/>
      <w:autoSpaceDN w:val="0"/>
      <w:spacing w:before="126" w:after="0" w:line="240" w:lineRule="auto"/>
      <w:ind w:left="1294" w:hanging="284"/>
      <w:jc w:val="both"/>
    </w:pPr>
    <w:rPr>
      <w:rFonts w:ascii="Times New Roman" w:eastAsia="Times New Roman" w:hAnsi="Times New Roman"/>
      <w:lang w:val="pt-PT"/>
    </w:rPr>
  </w:style>
  <w:style w:type="character" w:customStyle="1" w:styleId="CorpodetextoChar">
    <w:name w:val="Corpo de texto Char"/>
    <w:basedOn w:val="Fontepargpadro"/>
    <w:link w:val="Corpodetexto"/>
    <w:uiPriority w:val="1"/>
    <w:rsid w:val="004921C7"/>
    <w:rPr>
      <w:rFonts w:ascii="Times New Roman" w:eastAsia="Times New Roman" w:hAnsi="Times New Roman" w:cs="Times New Roman"/>
      <w:lang w:val="pt-PT"/>
    </w:rPr>
  </w:style>
  <w:style w:type="table" w:customStyle="1" w:styleId="TableNormal">
    <w:name w:val="Table Normal"/>
    <w:uiPriority w:val="2"/>
    <w:semiHidden/>
    <w:unhideWhenUsed/>
    <w:qFormat/>
    <w:rsid w:val="00C82AA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82AA2"/>
    <w:pPr>
      <w:widowControl w:val="0"/>
      <w:autoSpaceDE w:val="0"/>
      <w:autoSpaceDN w:val="0"/>
      <w:spacing w:after="0" w:line="240" w:lineRule="auto"/>
    </w:pPr>
    <w:rPr>
      <w:rFonts w:ascii="Times New Roman" w:eastAsia="Times New Roman" w:hAnsi="Times New Roman"/>
      <w:lang w:val="pt-PT"/>
    </w:rPr>
  </w:style>
  <w:style w:type="character" w:customStyle="1" w:styleId="Ttulo1Char">
    <w:name w:val="Título 1 Char"/>
    <w:basedOn w:val="Fontepargpadro"/>
    <w:link w:val="Ttulo1"/>
    <w:uiPriority w:val="9"/>
    <w:rsid w:val="00E85AF6"/>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semiHidden/>
    <w:rsid w:val="00E85AF6"/>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E85AF6"/>
    <w:rPr>
      <w:rFonts w:asciiTheme="majorHAnsi" w:eastAsiaTheme="majorEastAsia" w:hAnsiTheme="majorHAnsi" w:cstheme="majorBidi"/>
      <w:color w:val="243F60" w:themeColor="accent1" w:themeShade="7F"/>
      <w:sz w:val="24"/>
      <w:szCs w:val="24"/>
    </w:rPr>
  </w:style>
  <w:style w:type="character" w:customStyle="1" w:styleId="Ttulo4Char">
    <w:name w:val="Título 4 Char"/>
    <w:basedOn w:val="Fontepargpadro"/>
    <w:link w:val="Ttulo4"/>
    <w:uiPriority w:val="9"/>
    <w:semiHidden/>
    <w:rsid w:val="00E85AF6"/>
    <w:rPr>
      <w:rFonts w:asciiTheme="majorHAnsi" w:eastAsiaTheme="majorEastAsia" w:hAnsiTheme="majorHAnsi" w:cstheme="majorBidi"/>
      <w:i/>
      <w:iCs/>
      <w:color w:val="365F91" w:themeColor="accent1" w:themeShade="BF"/>
    </w:rPr>
  </w:style>
  <w:style w:type="character" w:customStyle="1" w:styleId="Ttulo5Char">
    <w:name w:val="Título 5 Char"/>
    <w:basedOn w:val="Fontepargpadro"/>
    <w:link w:val="Ttulo5"/>
    <w:uiPriority w:val="9"/>
    <w:semiHidden/>
    <w:rsid w:val="00E85AF6"/>
    <w:rPr>
      <w:rFonts w:asciiTheme="majorHAnsi" w:eastAsiaTheme="majorEastAsia" w:hAnsiTheme="majorHAnsi" w:cstheme="majorBidi"/>
      <w:color w:val="365F91" w:themeColor="accent1" w:themeShade="BF"/>
    </w:rPr>
  </w:style>
  <w:style w:type="character" w:customStyle="1" w:styleId="Ttulo6Char">
    <w:name w:val="Título 6 Char"/>
    <w:basedOn w:val="Fontepargpadro"/>
    <w:link w:val="Ttulo6"/>
    <w:uiPriority w:val="9"/>
    <w:semiHidden/>
    <w:rsid w:val="00E85AF6"/>
    <w:rPr>
      <w:rFonts w:asciiTheme="majorHAnsi" w:eastAsiaTheme="majorEastAsia" w:hAnsiTheme="majorHAnsi" w:cstheme="majorBidi"/>
      <w:color w:val="243F60" w:themeColor="accent1" w:themeShade="7F"/>
    </w:rPr>
  </w:style>
  <w:style w:type="character" w:customStyle="1" w:styleId="Ttulo7Char">
    <w:name w:val="Título 7 Char"/>
    <w:basedOn w:val="Fontepargpadro"/>
    <w:link w:val="Ttulo7"/>
    <w:uiPriority w:val="9"/>
    <w:semiHidden/>
    <w:rsid w:val="00E85AF6"/>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E85AF6"/>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E85AF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0799">
      <w:bodyDiv w:val="1"/>
      <w:marLeft w:val="0"/>
      <w:marRight w:val="0"/>
      <w:marTop w:val="0"/>
      <w:marBottom w:val="0"/>
      <w:divBdr>
        <w:top w:val="none" w:sz="0" w:space="0" w:color="auto"/>
        <w:left w:val="none" w:sz="0" w:space="0" w:color="auto"/>
        <w:bottom w:val="none" w:sz="0" w:space="0" w:color="auto"/>
        <w:right w:val="none" w:sz="0" w:space="0" w:color="auto"/>
      </w:divBdr>
    </w:div>
    <w:div w:id="14500957">
      <w:bodyDiv w:val="1"/>
      <w:marLeft w:val="0"/>
      <w:marRight w:val="0"/>
      <w:marTop w:val="0"/>
      <w:marBottom w:val="0"/>
      <w:divBdr>
        <w:top w:val="none" w:sz="0" w:space="0" w:color="auto"/>
        <w:left w:val="none" w:sz="0" w:space="0" w:color="auto"/>
        <w:bottom w:val="none" w:sz="0" w:space="0" w:color="auto"/>
        <w:right w:val="none" w:sz="0" w:space="0" w:color="auto"/>
      </w:divBdr>
    </w:div>
    <w:div w:id="70204685">
      <w:bodyDiv w:val="1"/>
      <w:marLeft w:val="0"/>
      <w:marRight w:val="0"/>
      <w:marTop w:val="0"/>
      <w:marBottom w:val="0"/>
      <w:divBdr>
        <w:top w:val="none" w:sz="0" w:space="0" w:color="auto"/>
        <w:left w:val="none" w:sz="0" w:space="0" w:color="auto"/>
        <w:bottom w:val="none" w:sz="0" w:space="0" w:color="auto"/>
        <w:right w:val="none" w:sz="0" w:space="0" w:color="auto"/>
      </w:divBdr>
    </w:div>
    <w:div w:id="72944520">
      <w:bodyDiv w:val="1"/>
      <w:marLeft w:val="0"/>
      <w:marRight w:val="0"/>
      <w:marTop w:val="0"/>
      <w:marBottom w:val="0"/>
      <w:divBdr>
        <w:top w:val="none" w:sz="0" w:space="0" w:color="auto"/>
        <w:left w:val="none" w:sz="0" w:space="0" w:color="auto"/>
        <w:bottom w:val="none" w:sz="0" w:space="0" w:color="auto"/>
        <w:right w:val="none" w:sz="0" w:space="0" w:color="auto"/>
      </w:divBdr>
    </w:div>
    <w:div w:id="109665252">
      <w:bodyDiv w:val="1"/>
      <w:marLeft w:val="0"/>
      <w:marRight w:val="0"/>
      <w:marTop w:val="0"/>
      <w:marBottom w:val="0"/>
      <w:divBdr>
        <w:top w:val="none" w:sz="0" w:space="0" w:color="auto"/>
        <w:left w:val="none" w:sz="0" w:space="0" w:color="auto"/>
        <w:bottom w:val="none" w:sz="0" w:space="0" w:color="auto"/>
        <w:right w:val="none" w:sz="0" w:space="0" w:color="auto"/>
      </w:divBdr>
    </w:div>
    <w:div w:id="117838326">
      <w:bodyDiv w:val="1"/>
      <w:marLeft w:val="0"/>
      <w:marRight w:val="0"/>
      <w:marTop w:val="0"/>
      <w:marBottom w:val="0"/>
      <w:divBdr>
        <w:top w:val="none" w:sz="0" w:space="0" w:color="auto"/>
        <w:left w:val="none" w:sz="0" w:space="0" w:color="auto"/>
        <w:bottom w:val="none" w:sz="0" w:space="0" w:color="auto"/>
        <w:right w:val="none" w:sz="0" w:space="0" w:color="auto"/>
      </w:divBdr>
    </w:div>
    <w:div w:id="125392136">
      <w:bodyDiv w:val="1"/>
      <w:marLeft w:val="0"/>
      <w:marRight w:val="0"/>
      <w:marTop w:val="0"/>
      <w:marBottom w:val="0"/>
      <w:divBdr>
        <w:top w:val="none" w:sz="0" w:space="0" w:color="auto"/>
        <w:left w:val="none" w:sz="0" w:space="0" w:color="auto"/>
        <w:bottom w:val="none" w:sz="0" w:space="0" w:color="auto"/>
        <w:right w:val="none" w:sz="0" w:space="0" w:color="auto"/>
      </w:divBdr>
    </w:div>
    <w:div w:id="135951573">
      <w:bodyDiv w:val="1"/>
      <w:marLeft w:val="0"/>
      <w:marRight w:val="0"/>
      <w:marTop w:val="0"/>
      <w:marBottom w:val="0"/>
      <w:divBdr>
        <w:top w:val="none" w:sz="0" w:space="0" w:color="auto"/>
        <w:left w:val="none" w:sz="0" w:space="0" w:color="auto"/>
        <w:bottom w:val="none" w:sz="0" w:space="0" w:color="auto"/>
        <w:right w:val="none" w:sz="0" w:space="0" w:color="auto"/>
      </w:divBdr>
    </w:div>
    <w:div w:id="163590513">
      <w:bodyDiv w:val="1"/>
      <w:marLeft w:val="0"/>
      <w:marRight w:val="0"/>
      <w:marTop w:val="0"/>
      <w:marBottom w:val="0"/>
      <w:divBdr>
        <w:top w:val="none" w:sz="0" w:space="0" w:color="auto"/>
        <w:left w:val="none" w:sz="0" w:space="0" w:color="auto"/>
        <w:bottom w:val="none" w:sz="0" w:space="0" w:color="auto"/>
        <w:right w:val="none" w:sz="0" w:space="0" w:color="auto"/>
      </w:divBdr>
    </w:div>
    <w:div w:id="236748772">
      <w:bodyDiv w:val="1"/>
      <w:marLeft w:val="0"/>
      <w:marRight w:val="0"/>
      <w:marTop w:val="0"/>
      <w:marBottom w:val="0"/>
      <w:divBdr>
        <w:top w:val="none" w:sz="0" w:space="0" w:color="auto"/>
        <w:left w:val="none" w:sz="0" w:space="0" w:color="auto"/>
        <w:bottom w:val="none" w:sz="0" w:space="0" w:color="auto"/>
        <w:right w:val="none" w:sz="0" w:space="0" w:color="auto"/>
      </w:divBdr>
    </w:div>
    <w:div w:id="257563327">
      <w:bodyDiv w:val="1"/>
      <w:marLeft w:val="0"/>
      <w:marRight w:val="0"/>
      <w:marTop w:val="0"/>
      <w:marBottom w:val="0"/>
      <w:divBdr>
        <w:top w:val="none" w:sz="0" w:space="0" w:color="auto"/>
        <w:left w:val="none" w:sz="0" w:space="0" w:color="auto"/>
        <w:bottom w:val="none" w:sz="0" w:space="0" w:color="auto"/>
        <w:right w:val="none" w:sz="0" w:space="0" w:color="auto"/>
      </w:divBdr>
    </w:div>
    <w:div w:id="277416490">
      <w:bodyDiv w:val="1"/>
      <w:marLeft w:val="0"/>
      <w:marRight w:val="0"/>
      <w:marTop w:val="0"/>
      <w:marBottom w:val="0"/>
      <w:divBdr>
        <w:top w:val="none" w:sz="0" w:space="0" w:color="auto"/>
        <w:left w:val="none" w:sz="0" w:space="0" w:color="auto"/>
        <w:bottom w:val="none" w:sz="0" w:space="0" w:color="auto"/>
        <w:right w:val="none" w:sz="0" w:space="0" w:color="auto"/>
      </w:divBdr>
    </w:div>
    <w:div w:id="294138231">
      <w:bodyDiv w:val="1"/>
      <w:marLeft w:val="0"/>
      <w:marRight w:val="0"/>
      <w:marTop w:val="0"/>
      <w:marBottom w:val="0"/>
      <w:divBdr>
        <w:top w:val="none" w:sz="0" w:space="0" w:color="auto"/>
        <w:left w:val="none" w:sz="0" w:space="0" w:color="auto"/>
        <w:bottom w:val="none" w:sz="0" w:space="0" w:color="auto"/>
        <w:right w:val="none" w:sz="0" w:space="0" w:color="auto"/>
      </w:divBdr>
    </w:div>
    <w:div w:id="323123764">
      <w:bodyDiv w:val="1"/>
      <w:marLeft w:val="0"/>
      <w:marRight w:val="0"/>
      <w:marTop w:val="0"/>
      <w:marBottom w:val="0"/>
      <w:divBdr>
        <w:top w:val="none" w:sz="0" w:space="0" w:color="auto"/>
        <w:left w:val="none" w:sz="0" w:space="0" w:color="auto"/>
        <w:bottom w:val="none" w:sz="0" w:space="0" w:color="auto"/>
        <w:right w:val="none" w:sz="0" w:space="0" w:color="auto"/>
      </w:divBdr>
    </w:div>
    <w:div w:id="360978573">
      <w:bodyDiv w:val="1"/>
      <w:marLeft w:val="0"/>
      <w:marRight w:val="0"/>
      <w:marTop w:val="0"/>
      <w:marBottom w:val="0"/>
      <w:divBdr>
        <w:top w:val="none" w:sz="0" w:space="0" w:color="auto"/>
        <w:left w:val="none" w:sz="0" w:space="0" w:color="auto"/>
        <w:bottom w:val="none" w:sz="0" w:space="0" w:color="auto"/>
        <w:right w:val="none" w:sz="0" w:space="0" w:color="auto"/>
      </w:divBdr>
    </w:div>
    <w:div w:id="363334062">
      <w:bodyDiv w:val="1"/>
      <w:marLeft w:val="0"/>
      <w:marRight w:val="0"/>
      <w:marTop w:val="0"/>
      <w:marBottom w:val="0"/>
      <w:divBdr>
        <w:top w:val="none" w:sz="0" w:space="0" w:color="auto"/>
        <w:left w:val="none" w:sz="0" w:space="0" w:color="auto"/>
        <w:bottom w:val="none" w:sz="0" w:space="0" w:color="auto"/>
        <w:right w:val="none" w:sz="0" w:space="0" w:color="auto"/>
      </w:divBdr>
    </w:div>
    <w:div w:id="375282737">
      <w:bodyDiv w:val="1"/>
      <w:marLeft w:val="0"/>
      <w:marRight w:val="0"/>
      <w:marTop w:val="0"/>
      <w:marBottom w:val="0"/>
      <w:divBdr>
        <w:top w:val="none" w:sz="0" w:space="0" w:color="auto"/>
        <w:left w:val="none" w:sz="0" w:space="0" w:color="auto"/>
        <w:bottom w:val="none" w:sz="0" w:space="0" w:color="auto"/>
        <w:right w:val="none" w:sz="0" w:space="0" w:color="auto"/>
      </w:divBdr>
    </w:div>
    <w:div w:id="401410756">
      <w:bodyDiv w:val="1"/>
      <w:marLeft w:val="0"/>
      <w:marRight w:val="0"/>
      <w:marTop w:val="0"/>
      <w:marBottom w:val="0"/>
      <w:divBdr>
        <w:top w:val="none" w:sz="0" w:space="0" w:color="auto"/>
        <w:left w:val="none" w:sz="0" w:space="0" w:color="auto"/>
        <w:bottom w:val="none" w:sz="0" w:space="0" w:color="auto"/>
        <w:right w:val="none" w:sz="0" w:space="0" w:color="auto"/>
      </w:divBdr>
    </w:div>
    <w:div w:id="409086393">
      <w:bodyDiv w:val="1"/>
      <w:marLeft w:val="0"/>
      <w:marRight w:val="0"/>
      <w:marTop w:val="0"/>
      <w:marBottom w:val="0"/>
      <w:divBdr>
        <w:top w:val="none" w:sz="0" w:space="0" w:color="auto"/>
        <w:left w:val="none" w:sz="0" w:space="0" w:color="auto"/>
        <w:bottom w:val="none" w:sz="0" w:space="0" w:color="auto"/>
        <w:right w:val="none" w:sz="0" w:space="0" w:color="auto"/>
      </w:divBdr>
    </w:div>
    <w:div w:id="438067092">
      <w:bodyDiv w:val="1"/>
      <w:marLeft w:val="0"/>
      <w:marRight w:val="0"/>
      <w:marTop w:val="0"/>
      <w:marBottom w:val="0"/>
      <w:divBdr>
        <w:top w:val="none" w:sz="0" w:space="0" w:color="auto"/>
        <w:left w:val="none" w:sz="0" w:space="0" w:color="auto"/>
        <w:bottom w:val="none" w:sz="0" w:space="0" w:color="auto"/>
        <w:right w:val="none" w:sz="0" w:space="0" w:color="auto"/>
      </w:divBdr>
    </w:div>
    <w:div w:id="541871245">
      <w:bodyDiv w:val="1"/>
      <w:marLeft w:val="0"/>
      <w:marRight w:val="0"/>
      <w:marTop w:val="0"/>
      <w:marBottom w:val="0"/>
      <w:divBdr>
        <w:top w:val="none" w:sz="0" w:space="0" w:color="auto"/>
        <w:left w:val="none" w:sz="0" w:space="0" w:color="auto"/>
        <w:bottom w:val="none" w:sz="0" w:space="0" w:color="auto"/>
        <w:right w:val="none" w:sz="0" w:space="0" w:color="auto"/>
      </w:divBdr>
    </w:div>
    <w:div w:id="542331937">
      <w:bodyDiv w:val="1"/>
      <w:marLeft w:val="0"/>
      <w:marRight w:val="0"/>
      <w:marTop w:val="0"/>
      <w:marBottom w:val="0"/>
      <w:divBdr>
        <w:top w:val="none" w:sz="0" w:space="0" w:color="auto"/>
        <w:left w:val="none" w:sz="0" w:space="0" w:color="auto"/>
        <w:bottom w:val="none" w:sz="0" w:space="0" w:color="auto"/>
        <w:right w:val="none" w:sz="0" w:space="0" w:color="auto"/>
      </w:divBdr>
    </w:div>
    <w:div w:id="544953862">
      <w:bodyDiv w:val="1"/>
      <w:marLeft w:val="0"/>
      <w:marRight w:val="0"/>
      <w:marTop w:val="0"/>
      <w:marBottom w:val="0"/>
      <w:divBdr>
        <w:top w:val="none" w:sz="0" w:space="0" w:color="auto"/>
        <w:left w:val="none" w:sz="0" w:space="0" w:color="auto"/>
        <w:bottom w:val="none" w:sz="0" w:space="0" w:color="auto"/>
        <w:right w:val="none" w:sz="0" w:space="0" w:color="auto"/>
      </w:divBdr>
    </w:div>
    <w:div w:id="550195379">
      <w:bodyDiv w:val="1"/>
      <w:marLeft w:val="0"/>
      <w:marRight w:val="0"/>
      <w:marTop w:val="0"/>
      <w:marBottom w:val="0"/>
      <w:divBdr>
        <w:top w:val="none" w:sz="0" w:space="0" w:color="auto"/>
        <w:left w:val="none" w:sz="0" w:space="0" w:color="auto"/>
        <w:bottom w:val="none" w:sz="0" w:space="0" w:color="auto"/>
        <w:right w:val="none" w:sz="0" w:space="0" w:color="auto"/>
      </w:divBdr>
    </w:div>
    <w:div w:id="568424883">
      <w:bodyDiv w:val="1"/>
      <w:marLeft w:val="0"/>
      <w:marRight w:val="0"/>
      <w:marTop w:val="0"/>
      <w:marBottom w:val="0"/>
      <w:divBdr>
        <w:top w:val="none" w:sz="0" w:space="0" w:color="auto"/>
        <w:left w:val="none" w:sz="0" w:space="0" w:color="auto"/>
        <w:bottom w:val="none" w:sz="0" w:space="0" w:color="auto"/>
        <w:right w:val="none" w:sz="0" w:space="0" w:color="auto"/>
      </w:divBdr>
    </w:div>
    <w:div w:id="579757049">
      <w:bodyDiv w:val="1"/>
      <w:marLeft w:val="0"/>
      <w:marRight w:val="0"/>
      <w:marTop w:val="0"/>
      <w:marBottom w:val="0"/>
      <w:divBdr>
        <w:top w:val="none" w:sz="0" w:space="0" w:color="auto"/>
        <w:left w:val="none" w:sz="0" w:space="0" w:color="auto"/>
        <w:bottom w:val="none" w:sz="0" w:space="0" w:color="auto"/>
        <w:right w:val="none" w:sz="0" w:space="0" w:color="auto"/>
      </w:divBdr>
    </w:div>
    <w:div w:id="591428021">
      <w:bodyDiv w:val="1"/>
      <w:marLeft w:val="0"/>
      <w:marRight w:val="0"/>
      <w:marTop w:val="0"/>
      <w:marBottom w:val="0"/>
      <w:divBdr>
        <w:top w:val="none" w:sz="0" w:space="0" w:color="auto"/>
        <w:left w:val="none" w:sz="0" w:space="0" w:color="auto"/>
        <w:bottom w:val="none" w:sz="0" w:space="0" w:color="auto"/>
        <w:right w:val="none" w:sz="0" w:space="0" w:color="auto"/>
      </w:divBdr>
    </w:div>
    <w:div w:id="606277123">
      <w:bodyDiv w:val="1"/>
      <w:marLeft w:val="0"/>
      <w:marRight w:val="0"/>
      <w:marTop w:val="0"/>
      <w:marBottom w:val="0"/>
      <w:divBdr>
        <w:top w:val="none" w:sz="0" w:space="0" w:color="auto"/>
        <w:left w:val="none" w:sz="0" w:space="0" w:color="auto"/>
        <w:bottom w:val="none" w:sz="0" w:space="0" w:color="auto"/>
        <w:right w:val="none" w:sz="0" w:space="0" w:color="auto"/>
      </w:divBdr>
    </w:div>
    <w:div w:id="622270918">
      <w:bodyDiv w:val="1"/>
      <w:marLeft w:val="0"/>
      <w:marRight w:val="0"/>
      <w:marTop w:val="0"/>
      <w:marBottom w:val="0"/>
      <w:divBdr>
        <w:top w:val="none" w:sz="0" w:space="0" w:color="auto"/>
        <w:left w:val="none" w:sz="0" w:space="0" w:color="auto"/>
        <w:bottom w:val="none" w:sz="0" w:space="0" w:color="auto"/>
        <w:right w:val="none" w:sz="0" w:space="0" w:color="auto"/>
      </w:divBdr>
    </w:div>
    <w:div w:id="670334672">
      <w:bodyDiv w:val="1"/>
      <w:marLeft w:val="0"/>
      <w:marRight w:val="0"/>
      <w:marTop w:val="0"/>
      <w:marBottom w:val="0"/>
      <w:divBdr>
        <w:top w:val="none" w:sz="0" w:space="0" w:color="auto"/>
        <w:left w:val="none" w:sz="0" w:space="0" w:color="auto"/>
        <w:bottom w:val="none" w:sz="0" w:space="0" w:color="auto"/>
        <w:right w:val="none" w:sz="0" w:space="0" w:color="auto"/>
      </w:divBdr>
    </w:div>
    <w:div w:id="702101066">
      <w:bodyDiv w:val="1"/>
      <w:marLeft w:val="0"/>
      <w:marRight w:val="0"/>
      <w:marTop w:val="0"/>
      <w:marBottom w:val="0"/>
      <w:divBdr>
        <w:top w:val="none" w:sz="0" w:space="0" w:color="auto"/>
        <w:left w:val="none" w:sz="0" w:space="0" w:color="auto"/>
        <w:bottom w:val="none" w:sz="0" w:space="0" w:color="auto"/>
        <w:right w:val="none" w:sz="0" w:space="0" w:color="auto"/>
      </w:divBdr>
    </w:div>
    <w:div w:id="717512074">
      <w:bodyDiv w:val="1"/>
      <w:marLeft w:val="0"/>
      <w:marRight w:val="0"/>
      <w:marTop w:val="0"/>
      <w:marBottom w:val="0"/>
      <w:divBdr>
        <w:top w:val="none" w:sz="0" w:space="0" w:color="auto"/>
        <w:left w:val="none" w:sz="0" w:space="0" w:color="auto"/>
        <w:bottom w:val="none" w:sz="0" w:space="0" w:color="auto"/>
        <w:right w:val="none" w:sz="0" w:space="0" w:color="auto"/>
      </w:divBdr>
    </w:div>
    <w:div w:id="768694008">
      <w:bodyDiv w:val="1"/>
      <w:marLeft w:val="0"/>
      <w:marRight w:val="0"/>
      <w:marTop w:val="0"/>
      <w:marBottom w:val="0"/>
      <w:divBdr>
        <w:top w:val="none" w:sz="0" w:space="0" w:color="auto"/>
        <w:left w:val="none" w:sz="0" w:space="0" w:color="auto"/>
        <w:bottom w:val="none" w:sz="0" w:space="0" w:color="auto"/>
        <w:right w:val="none" w:sz="0" w:space="0" w:color="auto"/>
      </w:divBdr>
    </w:div>
    <w:div w:id="769281352">
      <w:bodyDiv w:val="1"/>
      <w:marLeft w:val="0"/>
      <w:marRight w:val="0"/>
      <w:marTop w:val="0"/>
      <w:marBottom w:val="0"/>
      <w:divBdr>
        <w:top w:val="none" w:sz="0" w:space="0" w:color="auto"/>
        <w:left w:val="none" w:sz="0" w:space="0" w:color="auto"/>
        <w:bottom w:val="none" w:sz="0" w:space="0" w:color="auto"/>
        <w:right w:val="none" w:sz="0" w:space="0" w:color="auto"/>
      </w:divBdr>
    </w:div>
    <w:div w:id="779184374">
      <w:bodyDiv w:val="1"/>
      <w:marLeft w:val="0"/>
      <w:marRight w:val="0"/>
      <w:marTop w:val="0"/>
      <w:marBottom w:val="0"/>
      <w:divBdr>
        <w:top w:val="none" w:sz="0" w:space="0" w:color="auto"/>
        <w:left w:val="none" w:sz="0" w:space="0" w:color="auto"/>
        <w:bottom w:val="none" w:sz="0" w:space="0" w:color="auto"/>
        <w:right w:val="none" w:sz="0" w:space="0" w:color="auto"/>
      </w:divBdr>
    </w:div>
    <w:div w:id="784154347">
      <w:bodyDiv w:val="1"/>
      <w:marLeft w:val="0"/>
      <w:marRight w:val="0"/>
      <w:marTop w:val="0"/>
      <w:marBottom w:val="0"/>
      <w:divBdr>
        <w:top w:val="none" w:sz="0" w:space="0" w:color="auto"/>
        <w:left w:val="none" w:sz="0" w:space="0" w:color="auto"/>
        <w:bottom w:val="none" w:sz="0" w:space="0" w:color="auto"/>
        <w:right w:val="none" w:sz="0" w:space="0" w:color="auto"/>
      </w:divBdr>
    </w:div>
    <w:div w:id="794831092">
      <w:bodyDiv w:val="1"/>
      <w:marLeft w:val="0"/>
      <w:marRight w:val="0"/>
      <w:marTop w:val="0"/>
      <w:marBottom w:val="0"/>
      <w:divBdr>
        <w:top w:val="none" w:sz="0" w:space="0" w:color="auto"/>
        <w:left w:val="none" w:sz="0" w:space="0" w:color="auto"/>
        <w:bottom w:val="none" w:sz="0" w:space="0" w:color="auto"/>
        <w:right w:val="none" w:sz="0" w:space="0" w:color="auto"/>
      </w:divBdr>
    </w:div>
    <w:div w:id="823358059">
      <w:bodyDiv w:val="1"/>
      <w:marLeft w:val="0"/>
      <w:marRight w:val="0"/>
      <w:marTop w:val="0"/>
      <w:marBottom w:val="0"/>
      <w:divBdr>
        <w:top w:val="none" w:sz="0" w:space="0" w:color="auto"/>
        <w:left w:val="none" w:sz="0" w:space="0" w:color="auto"/>
        <w:bottom w:val="none" w:sz="0" w:space="0" w:color="auto"/>
        <w:right w:val="none" w:sz="0" w:space="0" w:color="auto"/>
      </w:divBdr>
    </w:div>
    <w:div w:id="829565496">
      <w:bodyDiv w:val="1"/>
      <w:marLeft w:val="0"/>
      <w:marRight w:val="0"/>
      <w:marTop w:val="0"/>
      <w:marBottom w:val="0"/>
      <w:divBdr>
        <w:top w:val="none" w:sz="0" w:space="0" w:color="auto"/>
        <w:left w:val="none" w:sz="0" w:space="0" w:color="auto"/>
        <w:bottom w:val="none" w:sz="0" w:space="0" w:color="auto"/>
        <w:right w:val="none" w:sz="0" w:space="0" w:color="auto"/>
      </w:divBdr>
    </w:div>
    <w:div w:id="841892657">
      <w:bodyDiv w:val="1"/>
      <w:marLeft w:val="0"/>
      <w:marRight w:val="0"/>
      <w:marTop w:val="0"/>
      <w:marBottom w:val="0"/>
      <w:divBdr>
        <w:top w:val="none" w:sz="0" w:space="0" w:color="auto"/>
        <w:left w:val="none" w:sz="0" w:space="0" w:color="auto"/>
        <w:bottom w:val="none" w:sz="0" w:space="0" w:color="auto"/>
        <w:right w:val="none" w:sz="0" w:space="0" w:color="auto"/>
      </w:divBdr>
    </w:div>
    <w:div w:id="854881036">
      <w:bodyDiv w:val="1"/>
      <w:marLeft w:val="0"/>
      <w:marRight w:val="0"/>
      <w:marTop w:val="0"/>
      <w:marBottom w:val="0"/>
      <w:divBdr>
        <w:top w:val="none" w:sz="0" w:space="0" w:color="auto"/>
        <w:left w:val="none" w:sz="0" w:space="0" w:color="auto"/>
        <w:bottom w:val="none" w:sz="0" w:space="0" w:color="auto"/>
        <w:right w:val="none" w:sz="0" w:space="0" w:color="auto"/>
      </w:divBdr>
    </w:div>
    <w:div w:id="886647864">
      <w:bodyDiv w:val="1"/>
      <w:marLeft w:val="0"/>
      <w:marRight w:val="0"/>
      <w:marTop w:val="0"/>
      <w:marBottom w:val="0"/>
      <w:divBdr>
        <w:top w:val="none" w:sz="0" w:space="0" w:color="auto"/>
        <w:left w:val="none" w:sz="0" w:space="0" w:color="auto"/>
        <w:bottom w:val="none" w:sz="0" w:space="0" w:color="auto"/>
        <w:right w:val="none" w:sz="0" w:space="0" w:color="auto"/>
      </w:divBdr>
    </w:div>
    <w:div w:id="950817924">
      <w:bodyDiv w:val="1"/>
      <w:marLeft w:val="0"/>
      <w:marRight w:val="0"/>
      <w:marTop w:val="0"/>
      <w:marBottom w:val="0"/>
      <w:divBdr>
        <w:top w:val="none" w:sz="0" w:space="0" w:color="auto"/>
        <w:left w:val="none" w:sz="0" w:space="0" w:color="auto"/>
        <w:bottom w:val="none" w:sz="0" w:space="0" w:color="auto"/>
        <w:right w:val="none" w:sz="0" w:space="0" w:color="auto"/>
      </w:divBdr>
    </w:div>
    <w:div w:id="964504687">
      <w:bodyDiv w:val="1"/>
      <w:marLeft w:val="0"/>
      <w:marRight w:val="0"/>
      <w:marTop w:val="0"/>
      <w:marBottom w:val="0"/>
      <w:divBdr>
        <w:top w:val="none" w:sz="0" w:space="0" w:color="auto"/>
        <w:left w:val="none" w:sz="0" w:space="0" w:color="auto"/>
        <w:bottom w:val="none" w:sz="0" w:space="0" w:color="auto"/>
        <w:right w:val="none" w:sz="0" w:space="0" w:color="auto"/>
      </w:divBdr>
    </w:div>
    <w:div w:id="975644246">
      <w:bodyDiv w:val="1"/>
      <w:marLeft w:val="0"/>
      <w:marRight w:val="0"/>
      <w:marTop w:val="0"/>
      <w:marBottom w:val="0"/>
      <w:divBdr>
        <w:top w:val="none" w:sz="0" w:space="0" w:color="auto"/>
        <w:left w:val="none" w:sz="0" w:space="0" w:color="auto"/>
        <w:bottom w:val="none" w:sz="0" w:space="0" w:color="auto"/>
        <w:right w:val="none" w:sz="0" w:space="0" w:color="auto"/>
      </w:divBdr>
    </w:div>
    <w:div w:id="987318579">
      <w:bodyDiv w:val="1"/>
      <w:marLeft w:val="0"/>
      <w:marRight w:val="0"/>
      <w:marTop w:val="0"/>
      <w:marBottom w:val="0"/>
      <w:divBdr>
        <w:top w:val="none" w:sz="0" w:space="0" w:color="auto"/>
        <w:left w:val="none" w:sz="0" w:space="0" w:color="auto"/>
        <w:bottom w:val="none" w:sz="0" w:space="0" w:color="auto"/>
        <w:right w:val="none" w:sz="0" w:space="0" w:color="auto"/>
      </w:divBdr>
    </w:div>
    <w:div w:id="1014918059">
      <w:bodyDiv w:val="1"/>
      <w:marLeft w:val="0"/>
      <w:marRight w:val="0"/>
      <w:marTop w:val="0"/>
      <w:marBottom w:val="0"/>
      <w:divBdr>
        <w:top w:val="none" w:sz="0" w:space="0" w:color="auto"/>
        <w:left w:val="none" w:sz="0" w:space="0" w:color="auto"/>
        <w:bottom w:val="none" w:sz="0" w:space="0" w:color="auto"/>
        <w:right w:val="none" w:sz="0" w:space="0" w:color="auto"/>
      </w:divBdr>
    </w:div>
    <w:div w:id="1088186735">
      <w:bodyDiv w:val="1"/>
      <w:marLeft w:val="0"/>
      <w:marRight w:val="0"/>
      <w:marTop w:val="0"/>
      <w:marBottom w:val="0"/>
      <w:divBdr>
        <w:top w:val="none" w:sz="0" w:space="0" w:color="auto"/>
        <w:left w:val="none" w:sz="0" w:space="0" w:color="auto"/>
        <w:bottom w:val="none" w:sz="0" w:space="0" w:color="auto"/>
        <w:right w:val="none" w:sz="0" w:space="0" w:color="auto"/>
      </w:divBdr>
    </w:div>
    <w:div w:id="1090127304">
      <w:bodyDiv w:val="1"/>
      <w:marLeft w:val="0"/>
      <w:marRight w:val="0"/>
      <w:marTop w:val="0"/>
      <w:marBottom w:val="0"/>
      <w:divBdr>
        <w:top w:val="none" w:sz="0" w:space="0" w:color="auto"/>
        <w:left w:val="none" w:sz="0" w:space="0" w:color="auto"/>
        <w:bottom w:val="none" w:sz="0" w:space="0" w:color="auto"/>
        <w:right w:val="none" w:sz="0" w:space="0" w:color="auto"/>
      </w:divBdr>
    </w:div>
    <w:div w:id="1091662455">
      <w:bodyDiv w:val="1"/>
      <w:marLeft w:val="0"/>
      <w:marRight w:val="0"/>
      <w:marTop w:val="0"/>
      <w:marBottom w:val="0"/>
      <w:divBdr>
        <w:top w:val="none" w:sz="0" w:space="0" w:color="auto"/>
        <w:left w:val="none" w:sz="0" w:space="0" w:color="auto"/>
        <w:bottom w:val="none" w:sz="0" w:space="0" w:color="auto"/>
        <w:right w:val="none" w:sz="0" w:space="0" w:color="auto"/>
      </w:divBdr>
    </w:div>
    <w:div w:id="1121847433">
      <w:bodyDiv w:val="1"/>
      <w:marLeft w:val="0"/>
      <w:marRight w:val="0"/>
      <w:marTop w:val="0"/>
      <w:marBottom w:val="0"/>
      <w:divBdr>
        <w:top w:val="none" w:sz="0" w:space="0" w:color="auto"/>
        <w:left w:val="none" w:sz="0" w:space="0" w:color="auto"/>
        <w:bottom w:val="none" w:sz="0" w:space="0" w:color="auto"/>
        <w:right w:val="none" w:sz="0" w:space="0" w:color="auto"/>
      </w:divBdr>
    </w:div>
    <w:div w:id="1123381978">
      <w:bodyDiv w:val="1"/>
      <w:marLeft w:val="0"/>
      <w:marRight w:val="0"/>
      <w:marTop w:val="0"/>
      <w:marBottom w:val="0"/>
      <w:divBdr>
        <w:top w:val="none" w:sz="0" w:space="0" w:color="auto"/>
        <w:left w:val="none" w:sz="0" w:space="0" w:color="auto"/>
        <w:bottom w:val="none" w:sz="0" w:space="0" w:color="auto"/>
        <w:right w:val="none" w:sz="0" w:space="0" w:color="auto"/>
      </w:divBdr>
    </w:div>
    <w:div w:id="1140878727">
      <w:bodyDiv w:val="1"/>
      <w:marLeft w:val="0"/>
      <w:marRight w:val="0"/>
      <w:marTop w:val="0"/>
      <w:marBottom w:val="0"/>
      <w:divBdr>
        <w:top w:val="none" w:sz="0" w:space="0" w:color="auto"/>
        <w:left w:val="none" w:sz="0" w:space="0" w:color="auto"/>
        <w:bottom w:val="none" w:sz="0" w:space="0" w:color="auto"/>
        <w:right w:val="none" w:sz="0" w:space="0" w:color="auto"/>
      </w:divBdr>
    </w:div>
    <w:div w:id="1176268448">
      <w:bodyDiv w:val="1"/>
      <w:marLeft w:val="0"/>
      <w:marRight w:val="0"/>
      <w:marTop w:val="0"/>
      <w:marBottom w:val="0"/>
      <w:divBdr>
        <w:top w:val="none" w:sz="0" w:space="0" w:color="auto"/>
        <w:left w:val="none" w:sz="0" w:space="0" w:color="auto"/>
        <w:bottom w:val="none" w:sz="0" w:space="0" w:color="auto"/>
        <w:right w:val="none" w:sz="0" w:space="0" w:color="auto"/>
      </w:divBdr>
    </w:div>
    <w:div w:id="1296443852">
      <w:bodyDiv w:val="1"/>
      <w:marLeft w:val="0"/>
      <w:marRight w:val="0"/>
      <w:marTop w:val="0"/>
      <w:marBottom w:val="0"/>
      <w:divBdr>
        <w:top w:val="none" w:sz="0" w:space="0" w:color="auto"/>
        <w:left w:val="none" w:sz="0" w:space="0" w:color="auto"/>
        <w:bottom w:val="none" w:sz="0" w:space="0" w:color="auto"/>
        <w:right w:val="none" w:sz="0" w:space="0" w:color="auto"/>
      </w:divBdr>
    </w:div>
    <w:div w:id="1316497663">
      <w:bodyDiv w:val="1"/>
      <w:marLeft w:val="0"/>
      <w:marRight w:val="0"/>
      <w:marTop w:val="0"/>
      <w:marBottom w:val="0"/>
      <w:divBdr>
        <w:top w:val="none" w:sz="0" w:space="0" w:color="auto"/>
        <w:left w:val="none" w:sz="0" w:space="0" w:color="auto"/>
        <w:bottom w:val="none" w:sz="0" w:space="0" w:color="auto"/>
        <w:right w:val="none" w:sz="0" w:space="0" w:color="auto"/>
      </w:divBdr>
    </w:div>
    <w:div w:id="1328288861">
      <w:bodyDiv w:val="1"/>
      <w:marLeft w:val="0"/>
      <w:marRight w:val="0"/>
      <w:marTop w:val="0"/>
      <w:marBottom w:val="0"/>
      <w:divBdr>
        <w:top w:val="none" w:sz="0" w:space="0" w:color="auto"/>
        <w:left w:val="none" w:sz="0" w:space="0" w:color="auto"/>
        <w:bottom w:val="none" w:sz="0" w:space="0" w:color="auto"/>
        <w:right w:val="none" w:sz="0" w:space="0" w:color="auto"/>
      </w:divBdr>
    </w:div>
    <w:div w:id="1333264572">
      <w:bodyDiv w:val="1"/>
      <w:marLeft w:val="0"/>
      <w:marRight w:val="0"/>
      <w:marTop w:val="0"/>
      <w:marBottom w:val="0"/>
      <w:divBdr>
        <w:top w:val="none" w:sz="0" w:space="0" w:color="auto"/>
        <w:left w:val="none" w:sz="0" w:space="0" w:color="auto"/>
        <w:bottom w:val="none" w:sz="0" w:space="0" w:color="auto"/>
        <w:right w:val="none" w:sz="0" w:space="0" w:color="auto"/>
      </w:divBdr>
    </w:div>
    <w:div w:id="1336611017">
      <w:bodyDiv w:val="1"/>
      <w:marLeft w:val="0"/>
      <w:marRight w:val="0"/>
      <w:marTop w:val="0"/>
      <w:marBottom w:val="0"/>
      <w:divBdr>
        <w:top w:val="none" w:sz="0" w:space="0" w:color="auto"/>
        <w:left w:val="none" w:sz="0" w:space="0" w:color="auto"/>
        <w:bottom w:val="none" w:sz="0" w:space="0" w:color="auto"/>
        <w:right w:val="none" w:sz="0" w:space="0" w:color="auto"/>
      </w:divBdr>
    </w:div>
    <w:div w:id="1338271324">
      <w:bodyDiv w:val="1"/>
      <w:marLeft w:val="0"/>
      <w:marRight w:val="0"/>
      <w:marTop w:val="0"/>
      <w:marBottom w:val="0"/>
      <w:divBdr>
        <w:top w:val="none" w:sz="0" w:space="0" w:color="auto"/>
        <w:left w:val="none" w:sz="0" w:space="0" w:color="auto"/>
        <w:bottom w:val="none" w:sz="0" w:space="0" w:color="auto"/>
        <w:right w:val="none" w:sz="0" w:space="0" w:color="auto"/>
      </w:divBdr>
    </w:div>
    <w:div w:id="1361663588">
      <w:bodyDiv w:val="1"/>
      <w:marLeft w:val="0"/>
      <w:marRight w:val="0"/>
      <w:marTop w:val="0"/>
      <w:marBottom w:val="0"/>
      <w:divBdr>
        <w:top w:val="none" w:sz="0" w:space="0" w:color="auto"/>
        <w:left w:val="none" w:sz="0" w:space="0" w:color="auto"/>
        <w:bottom w:val="none" w:sz="0" w:space="0" w:color="auto"/>
        <w:right w:val="none" w:sz="0" w:space="0" w:color="auto"/>
      </w:divBdr>
    </w:div>
    <w:div w:id="1387607192">
      <w:bodyDiv w:val="1"/>
      <w:marLeft w:val="0"/>
      <w:marRight w:val="0"/>
      <w:marTop w:val="0"/>
      <w:marBottom w:val="0"/>
      <w:divBdr>
        <w:top w:val="none" w:sz="0" w:space="0" w:color="auto"/>
        <w:left w:val="none" w:sz="0" w:space="0" w:color="auto"/>
        <w:bottom w:val="none" w:sz="0" w:space="0" w:color="auto"/>
        <w:right w:val="none" w:sz="0" w:space="0" w:color="auto"/>
      </w:divBdr>
    </w:div>
    <w:div w:id="1391267937">
      <w:bodyDiv w:val="1"/>
      <w:marLeft w:val="0"/>
      <w:marRight w:val="0"/>
      <w:marTop w:val="0"/>
      <w:marBottom w:val="0"/>
      <w:divBdr>
        <w:top w:val="none" w:sz="0" w:space="0" w:color="auto"/>
        <w:left w:val="none" w:sz="0" w:space="0" w:color="auto"/>
        <w:bottom w:val="none" w:sz="0" w:space="0" w:color="auto"/>
        <w:right w:val="none" w:sz="0" w:space="0" w:color="auto"/>
      </w:divBdr>
    </w:div>
    <w:div w:id="1395011265">
      <w:bodyDiv w:val="1"/>
      <w:marLeft w:val="0"/>
      <w:marRight w:val="0"/>
      <w:marTop w:val="0"/>
      <w:marBottom w:val="0"/>
      <w:divBdr>
        <w:top w:val="none" w:sz="0" w:space="0" w:color="auto"/>
        <w:left w:val="none" w:sz="0" w:space="0" w:color="auto"/>
        <w:bottom w:val="none" w:sz="0" w:space="0" w:color="auto"/>
        <w:right w:val="none" w:sz="0" w:space="0" w:color="auto"/>
      </w:divBdr>
    </w:div>
    <w:div w:id="1445686584">
      <w:bodyDiv w:val="1"/>
      <w:marLeft w:val="0"/>
      <w:marRight w:val="0"/>
      <w:marTop w:val="0"/>
      <w:marBottom w:val="0"/>
      <w:divBdr>
        <w:top w:val="none" w:sz="0" w:space="0" w:color="auto"/>
        <w:left w:val="none" w:sz="0" w:space="0" w:color="auto"/>
        <w:bottom w:val="none" w:sz="0" w:space="0" w:color="auto"/>
        <w:right w:val="none" w:sz="0" w:space="0" w:color="auto"/>
      </w:divBdr>
    </w:div>
    <w:div w:id="1454667135">
      <w:bodyDiv w:val="1"/>
      <w:marLeft w:val="0"/>
      <w:marRight w:val="0"/>
      <w:marTop w:val="0"/>
      <w:marBottom w:val="0"/>
      <w:divBdr>
        <w:top w:val="none" w:sz="0" w:space="0" w:color="auto"/>
        <w:left w:val="none" w:sz="0" w:space="0" w:color="auto"/>
        <w:bottom w:val="none" w:sz="0" w:space="0" w:color="auto"/>
        <w:right w:val="none" w:sz="0" w:space="0" w:color="auto"/>
      </w:divBdr>
    </w:div>
    <w:div w:id="1458527006">
      <w:bodyDiv w:val="1"/>
      <w:marLeft w:val="0"/>
      <w:marRight w:val="0"/>
      <w:marTop w:val="0"/>
      <w:marBottom w:val="0"/>
      <w:divBdr>
        <w:top w:val="none" w:sz="0" w:space="0" w:color="auto"/>
        <w:left w:val="none" w:sz="0" w:space="0" w:color="auto"/>
        <w:bottom w:val="none" w:sz="0" w:space="0" w:color="auto"/>
        <w:right w:val="none" w:sz="0" w:space="0" w:color="auto"/>
      </w:divBdr>
    </w:div>
    <w:div w:id="1463108279">
      <w:bodyDiv w:val="1"/>
      <w:marLeft w:val="0"/>
      <w:marRight w:val="0"/>
      <w:marTop w:val="0"/>
      <w:marBottom w:val="0"/>
      <w:divBdr>
        <w:top w:val="none" w:sz="0" w:space="0" w:color="auto"/>
        <w:left w:val="none" w:sz="0" w:space="0" w:color="auto"/>
        <w:bottom w:val="none" w:sz="0" w:space="0" w:color="auto"/>
        <w:right w:val="none" w:sz="0" w:space="0" w:color="auto"/>
      </w:divBdr>
    </w:div>
    <w:div w:id="1476752297">
      <w:bodyDiv w:val="1"/>
      <w:marLeft w:val="0"/>
      <w:marRight w:val="0"/>
      <w:marTop w:val="0"/>
      <w:marBottom w:val="0"/>
      <w:divBdr>
        <w:top w:val="none" w:sz="0" w:space="0" w:color="auto"/>
        <w:left w:val="none" w:sz="0" w:space="0" w:color="auto"/>
        <w:bottom w:val="none" w:sz="0" w:space="0" w:color="auto"/>
        <w:right w:val="none" w:sz="0" w:space="0" w:color="auto"/>
      </w:divBdr>
    </w:div>
    <w:div w:id="1500610039">
      <w:bodyDiv w:val="1"/>
      <w:marLeft w:val="0"/>
      <w:marRight w:val="0"/>
      <w:marTop w:val="0"/>
      <w:marBottom w:val="0"/>
      <w:divBdr>
        <w:top w:val="none" w:sz="0" w:space="0" w:color="auto"/>
        <w:left w:val="none" w:sz="0" w:space="0" w:color="auto"/>
        <w:bottom w:val="none" w:sz="0" w:space="0" w:color="auto"/>
        <w:right w:val="none" w:sz="0" w:space="0" w:color="auto"/>
      </w:divBdr>
    </w:div>
    <w:div w:id="1512406083">
      <w:bodyDiv w:val="1"/>
      <w:marLeft w:val="0"/>
      <w:marRight w:val="0"/>
      <w:marTop w:val="0"/>
      <w:marBottom w:val="0"/>
      <w:divBdr>
        <w:top w:val="none" w:sz="0" w:space="0" w:color="auto"/>
        <w:left w:val="none" w:sz="0" w:space="0" w:color="auto"/>
        <w:bottom w:val="none" w:sz="0" w:space="0" w:color="auto"/>
        <w:right w:val="none" w:sz="0" w:space="0" w:color="auto"/>
      </w:divBdr>
    </w:div>
    <w:div w:id="1517188413">
      <w:bodyDiv w:val="1"/>
      <w:marLeft w:val="0"/>
      <w:marRight w:val="0"/>
      <w:marTop w:val="0"/>
      <w:marBottom w:val="0"/>
      <w:divBdr>
        <w:top w:val="none" w:sz="0" w:space="0" w:color="auto"/>
        <w:left w:val="none" w:sz="0" w:space="0" w:color="auto"/>
        <w:bottom w:val="none" w:sz="0" w:space="0" w:color="auto"/>
        <w:right w:val="none" w:sz="0" w:space="0" w:color="auto"/>
      </w:divBdr>
    </w:div>
    <w:div w:id="1530950685">
      <w:bodyDiv w:val="1"/>
      <w:marLeft w:val="0"/>
      <w:marRight w:val="0"/>
      <w:marTop w:val="0"/>
      <w:marBottom w:val="0"/>
      <w:divBdr>
        <w:top w:val="none" w:sz="0" w:space="0" w:color="auto"/>
        <w:left w:val="none" w:sz="0" w:space="0" w:color="auto"/>
        <w:bottom w:val="none" w:sz="0" w:space="0" w:color="auto"/>
        <w:right w:val="none" w:sz="0" w:space="0" w:color="auto"/>
      </w:divBdr>
    </w:div>
    <w:div w:id="1541362439">
      <w:bodyDiv w:val="1"/>
      <w:marLeft w:val="0"/>
      <w:marRight w:val="0"/>
      <w:marTop w:val="0"/>
      <w:marBottom w:val="0"/>
      <w:divBdr>
        <w:top w:val="none" w:sz="0" w:space="0" w:color="auto"/>
        <w:left w:val="none" w:sz="0" w:space="0" w:color="auto"/>
        <w:bottom w:val="none" w:sz="0" w:space="0" w:color="auto"/>
        <w:right w:val="none" w:sz="0" w:space="0" w:color="auto"/>
      </w:divBdr>
    </w:div>
    <w:div w:id="1574505793">
      <w:bodyDiv w:val="1"/>
      <w:marLeft w:val="0"/>
      <w:marRight w:val="0"/>
      <w:marTop w:val="0"/>
      <w:marBottom w:val="0"/>
      <w:divBdr>
        <w:top w:val="none" w:sz="0" w:space="0" w:color="auto"/>
        <w:left w:val="none" w:sz="0" w:space="0" w:color="auto"/>
        <w:bottom w:val="none" w:sz="0" w:space="0" w:color="auto"/>
        <w:right w:val="none" w:sz="0" w:space="0" w:color="auto"/>
      </w:divBdr>
    </w:div>
    <w:div w:id="1578007560">
      <w:bodyDiv w:val="1"/>
      <w:marLeft w:val="0"/>
      <w:marRight w:val="0"/>
      <w:marTop w:val="0"/>
      <w:marBottom w:val="0"/>
      <w:divBdr>
        <w:top w:val="none" w:sz="0" w:space="0" w:color="auto"/>
        <w:left w:val="none" w:sz="0" w:space="0" w:color="auto"/>
        <w:bottom w:val="none" w:sz="0" w:space="0" w:color="auto"/>
        <w:right w:val="none" w:sz="0" w:space="0" w:color="auto"/>
      </w:divBdr>
    </w:div>
    <w:div w:id="1585338756">
      <w:bodyDiv w:val="1"/>
      <w:marLeft w:val="0"/>
      <w:marRight w:val="0"/>
      <w:marTop w:val="0"/>
      <w:marBottom w:val="0"/>
      <w:divBdr>
        <w:top w:val="none" w:sz="0" w:space="0" w:color="auto"/>
        <w:left w:val="none" w:sz="0" w:space="0" w:color="auto"/>
        <w:bottom w:val="none" w:sz="0" w:space="0" w:color="auto"/>
        <w:right w:val="none" w:sz="0" w:space="0" w:color="auto"/>
      </w:divBdr>
    </w:div>
    <w:div w:id="1597325960">
      <w:bodyDiv w:val="1"/>
      <w:marLeft w:val="0"/>
      <w:marRight w:val="0"/>
      <w:marTop w:val="0"/>
      <w:marBottom w:val="0"/>
      <w:divBdr>
        <w:top w:val="none" w:sz="0" w:space="0" w:color="auto"/>
        <w:left w:val="none" w:sz="0" w:space="0" w:color="auto"/>
        <w:bottom w:val="none" w:sz="0" w:space="0" w:color="auto"/>
        <w:right w:val="none" w:sz="0" w:space="0" w:color="auto"/>
      </w:divBdr>
    </w:div>
    <w:div w:id="1673800633">
      <w:bodyDiv w:val="1"/>
      <w:marLeft w:val="0"/>
      <w:marRight w:val="0"/>
      <w:marTop w:val="0"/>
      <w:marBottom w:val="0"/>
      <w:divBdr>
        <w:top w:val="none" w:sz="0" w:space="0" w:color="auto"/>
        <w:left w:val="none" w:sz="0" w:space="0" w:color="auto"/>
        <w:bottom w:val="none" w:sz="0" w:space="0" w:color="auto"/>
        <w:right w:val="none" w:sz="0" w:space="0" w:color="auto"/>
      </w:divBdr>
    </w:div>
    <w:div w:id="1692023599">
      <w:bodyDiv w:val="1"/>
      <w:marLeft w:val="0"/>
      <w:marRight w:val="0"/>
      <w:marTop w:val="0"/>
      <w:marBottom w:val="0"/>
      <w:divBdr>
        <w:top w:val="none" w:sz="0" w:space="0" w:color="auto"/>
        <w:left w:val="none" w:sz="0" w:space="0" w:color="auto"/>
        <w:bottom w:val="none" w:sz="0" w:space="0" w:color="auto"/>
        <w:right w:val="none" w:sz="0" w:space="0" w:color="auto"/>
      </w:divBdr>
    </w:div>
    <w:div w:id="1692761851">
      <w:bodyDiv w:val="1"/>
      <w:marLeft w:val="0"/>
      <w:marRight w:val="0"/>
      <w:marTop w:val="0"/>
      <w:marBottom w:val="0"/>
      <w:divBdr>
        <w:top w:val="none" w:sz="0" w:space="0" w:color="auto"/>
        <w:left w:val="none" w:sz="0" w:space="0" w:color="auto"/>
        <w:bottom w:val="none" w:sz="0" w:space="0" w:color="auto"/>
        <w:right w:val="none" w:sz="0" w:space="0" w:color="auto"/>
      </w:divBdr>
    </w:div>
    <w:div w:id="1707752240">
      <w:bodyDiv w:val="1"/>
      <w:marLeft w:val="0"/>
      <w:marRight w:val="0"/>
      <w:marTop w:val="0"/>
      <w:marBottom w:val="0"/>
      <w:divBdr>
        <w:top w:val="none" w:sz="0" w:space="0" w:color="auto"/>
        <w:left w:val="none" w:sz="0" w:space="0" w:color="auto"/>
        <w:bottom w:val="none" w:sz="0" w:space="0" w:color="auto"/>
        <w:right w:val="none" w:sz="0" w:space="0" w:color="auto"/>
      </w:divBdr>
    </w:div>
    <w:div w:id="1710379832">
      <w:bodyDiv w:val="1"/>
      <w:marLeft w:val="0"/>
      <w:marRight w:val="0"/>
      <w:marTop w:val="0"/>
      <w:marBottom w:val="0"/>
      <w:divBdr>
        <w:top w:val="none" w:sz="0" w:space="0" w:color="auto"/>
        <w:left w:val="none" w:sz="0" w:space="0" w:color="auto"/>
        <w:bottom w:val="none" w:sz="0" w:space="0" w:color="auto"/>
        <w:right w:val="none" w:sz="0" w:space="0" w:color="auto"/>
      </w:divBdr>
    </w:div>
    <w:div w:id="1717117289">
      <w:bodyDiv w:val="1"/>
      <w:marLeft w:val="0"/>
      <w:marRight w:val="0"/>
      <w:marTop w:val="0"/>
      <w:marBottom w:val="0"/>
      <w:divBdr>
        <w:top w:val="none" w:sz="0" w:space="0" w:color="auto"/>
        <w:left w:val="none" w:sz="0" w:space="0" w:color="auto"/>
        <w:bottom w:val="none" w:sz="0" w:space="0" w:color="auto"/>
        <w:right w:val="none" w:sz="0" w:space="0" w:color="auto"/>
      </w:divBdr>
    </w:div>
    <w:div w:id="1783496705">
      <w:bodyDiv w:val="1"/>
      <w:marLeft w:val="0"/>
      <w:marRight w:val="0"/>
      <w:marTop w:val="0"/>
      <w:marBottom w:val="0"/>
      <w:divBdr>
        <w:top w:val="none" w:sz="0" w:space="0" w:color="auto"/>
        <w:left w:val="none" w:sz="0" w:space="0" w:color="auto"/>
        <w:bottom w:val="none" w:sz="0" w:space="0" w:color="auto"/>
        <w:right w:val="none" w:sz="0" w:space="0" w:color="auto"/>
      </w:divBdr>
    </w:div>
    <w:div w:id="1836648335">
      <w:bodyDiv w:val="1"/>
      <w:marLeft w:val="0"/>
      <w:marRight w:val="0"/>
      <w:marTop w:val="0"/>
      <w:marBottom w:val="0"/>
      <w:divBdr>
        <w:top w:val="none" w:sz="0" w:space="0" w:color="auto"/>
        <w:left w:val="none" w:sz="0" w:space="0" w:color="auto"/>
        <w:bottom w:val="none" w:sz="0" w:space="0" w:color="auto"/>
        <w:right w:val="none" w:sz="0" w:space="0" w:color="auto"/>
      </w:divBdr>
    </w:div>
    <w:div w:id="1855998050">
      <w:bodyDiv w:val="1"/>
      <w:marLeft w:val="0"/>
      <w:marRight w:val="0"/>
      <w:marTop w:val="0"/>
      <w:marBottom w:val="0"/>
      <w:divBdr>
        <w:top w:val="none" w:sz="0" w:space="0" w:color="auto"/>
        <w:left w:val="none" w:sz="0" w:space="0" w:color="auto"/>
        <w:bottom w:val="none" w:sz="0" w:space="0" w:color="auto"/>
        <w:right w:val="none" w:sz="0" w:space="0" w:color="auto"/>
      </w:divBdr>
    </w:div>
    <w:div w:id="1907573520">
      <w:bodyDiv w:val="1"/>
      <w:marLeft w:val="0"/>
      <w:marRight w:val="0"/>
      <w:marTop w:val="0"/>
      <w:marBottom w:val="0"/>
      <w:divBdr>
        <w:top w:val="none" w:sz="0" w:space="0" w:color="auto"/>
        <w:left w:val="none" w:sz="0" w:space="0" w:color="auto"/>
        <w:bottom w:val="none" w:sz="0" w:space="0" w:color="auto"/>
        <w:right w:val="none" w:sz="0" w:space="0" w:color="auto"/>
      </w:divBdr>
    </w:div>
    <w:div w:id="1918829451">
      <w:bodyDiv w:val="1"/>
      <w:marLeft w:val="0"/>
      <w:marRight w:val="0"/>
      <w:marTop w:val="0"/>
      <w:marBottom w:val="0"/>
      <w:divBdr>
        <w:top w:val="none" w:sz="0" w:space="0" w:color="auto"/>
        <w:left w:val="none" w:sz="0" w:space="0" w:color="auto"/>
        <w:bottom w:val="none" w:sz="0" w:space="0" w:color="auto"/>
        <w:right w:val="none" w:sz="0" w:space="0" w:color="auto"/>
      </w:divBdr>
    </w:div>
    <w:div w:id="1945384122">
      <w:bodyDiv w:val="1"/>
      <w:marLeft w:val="0"/>
      <w:marRight w:val="0"/>
      <w:marTop w:val="0"/>
      <w:marBottom w:val="0"/>
      <w:divBdr>
        <w:top w:val="none" w:sz="0" w:space="0" w:color="auto"/>
        <w:left w:val="none" w:sz="0" w:space="0" w:color="auto"/>
        <w:bottom w:val="none" w:sz="0" w:space="0" w:color="auto"/>
        <w:right w:val="none" w:sz="0" w:space="0" w:color="auto"/>
      </w:divBdr>
    </w:div>
    <w:div w:id="1959683863">
      <w:bodyDiv w:val="1"/>
      <w:marLeft w:val="0"/>
      <w:marRight w:val="0"/>
      <w:marTop w:val="0"/>
      <w:marBottom w:val="0"/>
      <w:divBdr>
        <w:top w:val="none" w:sz="0" w:space="0" w:color="auto"/>
        <w:left w:val="none" w:sz="0" w:space="0" w:color="auto"/>
        <w:bottom w:val="none" w:sz="0" w:space="0" w:color="auto"/>
        <w:right w:val="none" w:sz="0" w:space="0" w:color="auto"/>
      </w:divBdr>
    </w:div>
    <w:div w:id="1971201228">
      <w:bodyDiv w:val="1"/>
      <w:marLeft w:val="0"/>
      <w:marRight w:val="0"/>
      <w:marTop w:val="0"/>
      <w:marBottom w:val="0"/>
      <w:divBdr>
        <w:top w:val="none" w:sz="0" w:space="0" w:color="auto"/>
        <w:left w:val="none" w:sz="0" w:space="0" w:color="auto"/>
        <w:bottom w:val="none" w:sz="0" w:space="0" w:color="auto"/>
        <w:right w:val="none" w:sz="0" w:space="0" w:color="auto"/>
      </w:divBdr>
    </w:div>
    <w:div w:id="1974673530">
      <w:bodyDiv w:val="1"/>
      <w:marLeft w:val="0"/>
      <w:marRight w:val="0"/>
      <w:marTop w:val="0"/>
      <w:marBottom w:val="0"/>
      <w:divBdr>
        <w:top w:val="none" w:sz="0" w:space="0" w:color="auto"/>
        <w:left w:val="none" w:sz="0" w:space="0" w:color="auto"/>
        <w:bottom w:val="none" w:sz="0" w:space="0" w:color="auto"/>
        <w:right w:val="none" w:sz="0" w:space="0" w:color="auto"/>
      </w:divBdr>
    </w:div>
    <w:div w:id="1988514875">
      <w:bodyDiv w:val="1"/>
      <w:marLeft w:val="0"/>
      <w:marRight w:val="0"/>
      <w:marTop w:val="0"/>
      <w:marBottom w:val="0"/>
      <w:divBdr>
        <w:top w:val="none" w:sz="0" w:space="0" w:color="auto"/>
        <w:left w:val="none" w:sz="0" w:space="0" w:color="auto"/>
        <w:bottom w:val="none" w:sz="0" w:space="0" w:color="auto"/>
        <w:right w:val="none" w:sz="0" w:space="0" w:color="auto"/>
      </w:divBdr>
    </w:div>
    <w:div w:id="1997800118">
      <w:bodyDiv w:val="1"/>
      <w:marLeft w:val="0"/>
      <w:marRight w:val="0"/>
      <w:marTop w:val="0"/>
      <w:marBottom w:val="0"/>
      <w:divBdr>
        <w:top w:val="none" w:sz="0" w:space="0" w:color="auto"/>
        <w:left w:val="none" w:sz="0" w:space="0" w:color="auto"/>
        <w:bottom w:val="none" w:sz="0" w:space="0" w:color="auto"/>
        <w:right w:val="none" w:sz="0" w:space="0" w:color="auto"/>
      </w:divBdr>
    </w:div>
    <w:div w:id="2001809950">
      <w:bodyDiv w:val="1"/>
      <w:marLeft w:val="0"/>
      <w:marRight w:val="0"/>
      <w:marTop w:val="0"/>
      <w:marBottom w:val="0"/>
      <w:divBdr>
        <w:top w:val="none" w:sz="0" w:space="0" w:color="auto"/>
        <w:left w:val="none" w:sz="0" w:space="0" w:color="auto"/>
        <w:bottom w:val="none" w:sz="0" w:space="0" w:color="auto"/>
        <w:right w:val="none" w:sz="0" w:space="0" w:color="auto"/>
      </w:divBdr>
    </w:div>
    <w:div w:id="2029597133">
      <w:bodyDiv w:val="1"/>
      <w:marLeft w:val="0"/>
      <w:marRight w:val="0"/>
      <w:marTop w:val="0"/>
      <w:marBottom w:val="0"/>
      <w:divBdr>
        <w:top w:val="none" w:sz="0" w:space="0" w:color="auto"/>
        <w:left w:val="none" w:sz="0" w:space="0" w:color="auto"/>
        <w:bottom w:val="none" w:sz="0" w:space="0" w:color="auto"/>
        <w:right w:val="none" w:sz="0" w:space="0" w:color="auto"/>
      </w:divBdr>
    </w:div>
    <w:div w:id="2065370346">
      <w:bodyDiv w:val="1"/>
      <w:marLeft w:val="0"/>
      <w:marRight w:val="0"/>
      <w:marTop w:val="0"/>
      <w:marBottom w:val="0"/>
      <w:divBdr>
        <w:top w:val="none" w:sz="0" w:space="0" w:color="auto"/>
        <w:left w:val="none" w:sz="0" w:space="0" w:color="auto"/>
        <w:bottom w:val="none" w:sz="0" w:space="0" w:color="auto"/>
        <w:right w:val="none" w:sz="0" w:space="0" w:color="auto"/>
      </w:divBdr>
    </w:div>
    <w:div w:id="2075080663">
      <w:bodyDiv w:val="1"/>
      <w:marLeft w:val="0"/>
      <w:marRight w:val="0"/>
      <w:marTop w:val="0"/>
      <w:marBottom w:val="0"/>
      <w:divBdr>
        <w:top w:val="none" w:sz="0" w:space="0" w:color="auto"/>
        <w:left w:val="none" w:sz="0" w:space="0" w:color="auto"/>
        <w:bottom w:val="none" w:sz="0" w:space="0" w:color="auto"/>
        <w:right w:val="none" w:sz="0" w:space="0" w:color="auto"/>
      </w:divBdr>
    </w:div>
    <w:div w:id="2083985931">
      <w:bodyDiv w:val="1"/>
      <w:marLeft w:val="0"/>
      <w:marRight w:val="0"/>
      <w:marTop w:val="0"/>
      <w:marBottom w:val="0"/>
      <w:divBdr>
        <w:top w:val="none" w:sz="0" w:space="0" w:color="auto"/>
        <w:left w:val="none" w:sz="0" w:space="0" w:color="auto"/>
        <w:bottom w:val="none" w:sz="0" w:space="0" w:color="auto"/>
        <w:right w:val="none" w:sz="0" w:space="0" w:color="auto"/>
      </w:divBdr>
    </w:div>
    <w:div w:id="210445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1668F-8A3C-4728-BDAE-F06731800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54</Pages>
  <Words>14427</Words>
  <Characters>77911</Characters>
  <Application>Microsoft Office Word</Application>
  <DocSecurity>0</DocSecurity>
  <Lines>649</Lines>
  <Paragraphs>184</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iago_6227 rodrigues dos santos</dc:creator>
  <cp:keywords/>
  <dc:description/>
  <cp:lastModifiedBy>lucas_7377 pereira simoes</cp:lastModifiedBy>
  <cp:revision>134</cp:revision>
  <dcterms:created xsi:type="dcterms:W3CDTF">2026-02-24T12:39:00Z</dcterms:created>
  <dcterms:modified xsi:type="dcterms:W3CDTF">2026-03-25T13:41:00Z</dcterms:modified>
</cp:coreProperties>
</file>