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Curso de Excel Completo</w:t>
      </w:r>
      <w:r>
        <w:rPr>
          <w:color w:val="000000"/>
        </w:rPr>
        <w:t>, como carga horária de 20 horas, promovido pela escola de Cursos Online em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