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ENGENHARIA AEROESPACIAL E MECÂNICA</w:t>
      </w:r>
    </w:p>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MECATRÔNICA</w:t>
      </w:r>
    </w:p>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CE-265 PROCESSAMENTO PARALELO</w:t>
      </w:r>
    </w:p>
    <w:p w:rsidR="00A01E59" w:rsidRPr="0049326D" w:rsidRDefault="00A01E59" w:rsidP="00A01E59">
      <w:pPr>
        <w:spacing w:after="0" w:line="360" w:lineRule="auto"/>
        <w:rPr>
          <w:rFonts w:ascii="Times New Roman" w:hAnsi="Times New Roman" w:cs="Times New Roman"/>
        </w:rPr>
      </w:pPr>
    </w:p>
    <w:p w:rsidR="00A01E59" w:rsidRPr="0049326D" w:rsidRDefault="00A01E59" w:rsidP="00A01E59">
      <w:pPr>
        <w:spacing w:after="0" w:line="360" w:lineRule="auto"/>
        <w:jc w:val="center"/>
        <w:rPr>
          <w:rFonts w:ascii="Times New Roman" w:hAnsi="Times New Roman" w:cs="Times New Roman"/>
        </w:rPr>
      </w:pPr>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 xml:space="preserve">Docente: Jairo </w:t>
      </w:r>
      <w:proofErr w:type="spellStart"/>
      <w:r w:rsidRPr="0049326D">
        <w:rPr>
          <w:rFonts w:ascii="Times New Roman" w:hAnsi="Times New Roman" w:cs="Times New Roman"/>
        </w:rPr>
        <w:t>Panetta</w:t>
      </w:r>
      <w:proofErr w:type="spellEnd"/>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 xml:space="preserve">Discente: Lucas </w:t>
      </w:r>
      <w:proofErr w:type="spellStart"/>
      <w:r w:rsidRPr="0049326D">
        <w:rPr>
          <w:rFonts w:ascii="Times New Roman" w:hAnsi="Times New Roman" w:cs="Times New Roman"/>
        </w:rPr>
        <w:t>Kriesel</w:t>
      </w:r>
      <w:proofErr w:type="spellEnd"/>
      <w:r w:rsidRPr="0049326D">
        <w:rPr>
          <w:rFonts w:ascii="Times New Roman" w:hAnsi="Times New Roman" w:cs="Times New Roman"/>
        </w:rPr>
        <w:t xml:space="preserve"> </w:t>
      </w:r>
      <w:proofErr w:type="spellStart"/>
      <w:r w:rsidRPr="0049326D">
        <w:rPr>
          <w:rFonts w:ascii="Times New Roman" w:hAnsi="Times New Roman" w:cs="Times New Roman"/>
        </w:rPr>
        <w:t>Sperotto</w:t>
      </w:r>
      <w:proofErr w:type="spellEnd"/>
    </w:p>
    <w:p w:rsidR="00A01E59" w:rsidRPr="0049326D" w:rsidRDefault="00A01E59" w:rsidP="00A01E59">
      <w:pPr>
        <w:spacing w:after="0" w:line="360" w:lineRule="auto"/>
        <w:rPr>
          <w:rFonts w:ascii="Times New Roman" w:hAnsi="Times New Roman" w:cs="Times New Roman"/>
        </w:rPr>
      </w:pPr>
    </w:p>
    <w:p w:rsidR="00A01E59" w:rsidRPr="0049326D" w:rsidRDefault="00A01E59" w:rsidP="00A01E59">
      <w:pPr>
        <w:spacing w:after="0" w:line="360" w:lineRule="auto"/>
        <w:rPr>
          <w:rFonts w:ascii="Times New Roman" w:hAnsi="Times New Roman" w:cs="Times New Roman"/>
        </w:rPr>
      </w:pPr>
    </w:p>
    <w:p w:rsidR="00A01E59" w:rsidRDefault="00A01E59" w:rsidP="00A01E5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Exercício 3 – RELATÓRIO</w:t>
      </w:r>
    </w:p>
    <w:p w:rsidR="00A01E59" w:rsidRPr="0049326D" w:rsidRDefault="00A01E59" w:rsidP="00A01E59">
      <w:pPr>
        <w:spacing w:after="0" w:line="360" w:lineRule="auto"/>
        <w:jc w:val="center"/>
        <w:rPr>
          <w:rFonts w:ascii="Times New Roman" w:hAnsi="Times New Roman" w:cs="Times New Roman"/>
          <w:b/>
          <w:sz w:val="28"/>
          <w:szCs w:val="28"/>
        </w:rPr>
      </w:pPr>
    </w:p>
    <w:p w:rsidR="00A01E59" w:rsidRPr="007036CF" w:rsidRDefault="00A01E59" w:rsidP="00A01E59">
      <w:pPr>
        <w:spacing w:after="0" w:line="360" w:lineRule="auto"/>
        <w:jc w:val="center"/>
        <w:rPr>
          <w:rFonts w:ascii="Times New Roman" w:hAnsi="Times New Roman" w:cs="Times New Roman"/>
          <w:b/>
          <w:sz w:val="28"/>
          <w:szCs w:val="28"/>
        </w:rPr>
      </w:pPr>
      <w:r w:rsidRPr="0049326D">
        <w:rPr>
          <w:rFonts w:ascii="Times New Roman" w:hAnsi="Times New Roman" w:cs="Times New Roman"/>
          <w:b/>
          <w:sz w:val="28"/>
          <w:szCs w:val="28"/>
        </w:rPr>
        <w:t xml:space="preserve">Paralelização por </w:t>
      </w:r>
      <w:r>
        <w:rPr>
          <w:rFonts w:ascii="Times New Roman" w:hAnsi="Times New Roman" w:cs="Times New Roman"/>
          <w:b/>
          <w:sz w:val="28"/>
          <w:szCs w:val="28"/>
        </w:rPr>
        <w:t xml:space="preserve">MPI </w:t>
      </w:r>
      <w:r w:rsidRPr="0049326D">
        <w:rPr>
          <w:rFonts w:ascii="Times New Roman" w:hAnsi="Times New Roman" w:cs="Times New Roman"/>
          <w:b/>
          <w:sz w:val="28"/>
          <w:szCs w:val="28"/>
        </w:rPr>
        <w:t>do “</w:t>
      </w:r>
      <w:r w:rsidRPr="007036CF">
        <w:rPr>
          <w:rFonts w:ascii="Times New Roman" w:hAnsi="Times New Roman" w:cs="Times New Roman"/>
          <w:b/>
          <w:sz w:val="28"/>
          <w:szCs w:val="28"/>
        </w:rPr>
        <w:t>Cálculo de π” no Sistema “NEWTON”</w:t>
      </w:r>
    </w:p>
    <w:p w:rsidR="00A01E59" w:rsidRPr="007036CF" w:rsidRDefault="00A01E59" w:rsidP="00A01E59">
      <w:pPr>
        <w:jc w:val="both"/>
        <w:rPr>
          <w:rFonts w:ascii="Times New Roman" w:hAnsi="Times New Roman" w:cs="Times New Roman"/>
          <w:b/>
          <w:sz w:val="28"/>
          <w:szCs w:val="28"/>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t>Introdução:</w:t>
      </w:r>
    </w:p>
    <w:p w:rsidR="00A01E59" w:rsidRPr="0049326D" w:rsidRDefault="00A01E59" w:rsidP="00A01E59">
      <w:pPr>
        <w:jc w:val="both"/>
        <w:rPr>
          <w:rFonts w:ascii="Times New Roman" w:hAnsi="Times New Roman" w:cs="Times New Roman"/>
        </w:rPr>
      </w:pPr>
      <w:r w:rsidRPr="0049326D">
        <w:rPr>
          <w:rFonts w:ascii="Times New Roman" w:hAnsi="Times New Roman" w:cs="Times New Roman"/>
        </w:rPr>
        <w:tab/>
        <w:t xml:space="preserve">Este relatório esta dividido em </w:t>
      </w:r>
      <w:r w:rsidR="000E5FC0">
        <w:rPr>
          <w:rFonts w:ascii="Times New Roman" w:hAnsi="Times New Roman" w:cs="Times New Roman"/>
        </w:rPr>
        <w:t>três</w:t>
      </w:r>
      <w:r w:rsidRPr="0049326D">
        <w:rPr>
          <w:rFonts w:ascii="Times New Roman" w:hAnsi="Times New Roman" w:cs="Times New Roman"/>
        </w:rPr>
        <w:t xml:space="preserve"> partes distintas</w:t>
      </w:r>
      <w:r>
        <w:rPr>
          <w:rFonts w:ascii="Times New Roman" w:hAnsi="Times New Roman" w:cs="Times New Roman"/>
        </w:rPr>
        <w:t xml:space="preserve">: procedimento, </w:t>
      </w:r>
      <w:r w:rsidRPr="0049326D">
        <w:rPr>
          <w:rFonts w:ascii="Times New Roman" w:hAnsi="Times New Roman" w:cs="Times New Roman"/>
        </w:rPr>
        <w:t xml:space="preserve">resultados </w:t>
      </w:r>
      <w:r>
        <w:rPr>
          <w:rFonts w:ascii="Times New Roman" w:hAnsi="Times New Roman" w:cs="Times New Roman"/>
        </w:rPr>
        <w:t>e anexos</w:t>
      </w:r>
      <w:r w:rsidRPr="0049326D">
        <w:rPr>
          <w:rFonts w:ascii="Times New Roman" w:hAnsi="Times New Roman" w:cs="Times New Roman"/>
        </w:rPr>
        <w:t>.</w:t>
      </w:r>
    </w:p>
    <w:p w:rsidR="00A01E59" w:rsidRDefault="00A01E59" w:rsidP="00A01E59">
      <w:pPr>
        <w:ind w:firstLine="708"/>
        <w:jc w:val="both"/>
        <w:rPr>
          <w:rFonts w:ascii="Times New Roman" w:hAnsi="Times New Roman" w:cs="Times New Roman"/>
        </w:rPr>
      </w:pPr>
      <w:r w:rsidRPr="0049326D">
        <w:rPr>
          <w:rFonts w:ascii="Times New Roman" w:hAnsi="Times New Roman" w:cs="Times New Roman"/>
        </w:rPr>
        <w:t>No tópico procedimento demostrarei o “passo a passo”</w:t>
      </w:r>
      <w:r>
        <w:rPr>
          <w:rFonts w:ascii="Times New Roman" w:hAnsi="Times New Roman" w:cs="Times New Roman"/>
        </w:rPr>
        <w:t xml:space="preserve"> para a realização do trabalho, bem como</w:t>
      </w:r>
      <w:r w:rsidRPr="0049326D">
        <w:rPr>
          <w:rFonts w:ascii="Times New Roman" w:hAnsi="Times New Roman" w:cs="Times New Roman"/>
        </w:rPr>
        <w:t xml:space="preserve"> o raciocínio </w:t>
      </w:r>
      <w:r>
        <w:rPr>
          <w:rFonts w:ascii="Times New Roman" w:hAnsi="Times New Roman" w:cs="Times New Roman"/>
        </w:rPr>
        <w:t>que me levou a</w:t>
      </w:r>
      <w:r w:rsidRPr="0049326D">
        <w:rPr>
          <w:rFonts w:ascii="Times New Roman" w:hAnsi="Times New Roman" w:cs="Times New Roman"/>
        </w:rPr>
        <w:t xml:space="preserve"> deduzir a maneira com o qual paralelizei o código</w:t>
      </w:r>
      <w:r>
        <w:rPr>
          <w:rFonts w:ascii="Times New Roman" w:hAnsi="Times New Roman" w:cs="Times New Roman"/>
        </w:rPr>
        <w:t>,</w:t>
      </w:r>
      <w:r w:rsidRPr="0049326D">
        <w:rPr>
          <w:rFonts w:ascii="Times New Roman" w:hAnsi="Times New Roman" w:cs="Times New Roman"/>
        </w:rPr>
        <w:t xml:space="preserve"> por fim</w:t>
      </w:r>
      <w:r>
        <w:rPr>
          <w:rFonts w:ascii="Times New Roman" w:hAnsi="Times New Roman" w:cs="Times New Roman"/>
        </w:rPr>
        <w:t>, serão apresentados os</w:t>
      </w:r>
      <w:r w:rsidRPr="0049326D">
        <w:rPr>
          <w:rFonts w:ascii="Times New Roman" w:hAnsi="Times New Roman" w:cs="Times New Roman"/>
        </w:rPr>
        <w:t xml:space="preserve"> resulta</w:t>
      </w:r>
      <w:r>
        <w:rPr>
          <w:rFonts w:ascii="Times New Roman" w:hAnsi="Times New Roman" w:cs="Times New Roman"/>
        </w:rPr>
        <w:t>dos de tempo e desempenho com sua interpretação.</w:t>
      </w:r>
      <w:r w:rsidRPr="004B6A1D">
        <w:rPr>
          <w:rFonts w:ascii="Times New Roman" w:hAnsi="Times New Roman" w:cs="Times New Roman"/>
        </w:rPr>
        <w:t xml:space="preserve"> </w:t>
      </w:r>
    </w:p>
    <w:p w:rsidR="00A01E59" w:rsidRDefault="00087EEF" w:rsidP="00087EEF">
      <w:pPr>
        <w:ind w:firstLine="708"/>
        <w:jc w:val="both"/>
        <w:rPr>
          <w:rFonts w:ascii="Times New Roman" w:hAnsi="Times New Roman" w:cs="Times New Roman"/>
        </w:rPr>
      </w:pPr>
      <w:r>
        <w:rPr>
          <w:rFonts w:ascii="Times New Roman" w:hAnsi="Times New Roman" w:cs="Times New Roman"/>
        </w:rPr>
        <w:t>O anexo não se encontra no corpo do texto, mas sim ser</w:t>
      </w:r>
      <w:r w:rsidR="006C740C">
        <w:rPr>
          <w:rFonts w:ascii="Times New Roman" w:hAnsi="Times New Roman" w:cs="Times New Roman"/>
        </w:rPr>
        <w:t>ão</w:t>
      </w:r>
      <w:r>
        <w:rPr>
          <w:rFonts w:ascii="Times New Roman" w:hAnsi="Times New Roman" w:cs="Times New Roman"/>
        </w:rPr>
        <w:t xml:space="preserve"> </w:t>
      </w:r>
      <w:r w:rsidR="006C740C">
        <w:rPr>
          <w:rFonts w:ascii="Times New Roman" w:hAnsi="Times New Roman" w:cs="Times New Roman"/>
        </w:rPr>
        <w:t>anexados</w:t>
      </w:r>
      <w:r>
        <w:rPr>
          <w:rFonts w:ascii="Times New Roman" w:hAnsi="Times New Roman" w:cs="Times New Roman"/>
        </w:rPr>
        <w:t xml:space="preserve"> arquivos separados no “</w:t>
      </w:r>
      <w:proofErr w:type="spellStart"/>
      <w:r>
        <w:rPr>
          <w:rFonts w:ascii="Times New Roman" w:hAnsi="Times New Roman" w:cs="Times New Roman"/>
        </w:rPr>
        <w:t>tidia</w:t>
      </w:r>
      <w:proofErr w:type="spellEnd"/>
      <w:r>
        <w:rPr>
          <w:rFonts w:ascii="Times New Roman" w:hAnsi="Times New Roman" w:cs="Times New Roman"/>
        </w:rPr>
        <w:t>”.</w:t>
      </w:r>
      <w:r w:rsidR="001B6D30">
        <w:rPr>
          <w:rFonts w:ascii="Times New Roman" w:hAnsi="Times New Roman" w:cs="Times New Roman"/>
        </w:rPr>
        <w:t xml:space="preserve"> </w:t>
      </w:r>
      <w:r>
        <w:rPr>
          <w:rFonts w:ascii="Times New Roman" w:hAnsi="Times New Roman" w:cs="Times New Roman"/>
        </w:rPr>
        <w:t xml:space="preserve">Nos arquivos anexados se encontrarão o código fonte paralelizado e os arquivos de retorno dos resultados. </w:t>
      </w:r>
    </w:p>
    <w:p w:rsidR="00087EEF" w:rsidRPr="0049326D" w:rsidRDefault="00087EEF" w:rsidP="00087EEF">
      <w:pPr>
        <w:ind w:firstLine="708"/>
        <w:jc w:val="both"/>
        <w:rPr>
          <w:rFonts w:ascii="Times New Roman" w:hAnsi="Times New Roman" w:cs="Times New Roman"/>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t>Procedimento:</w:t>
      </w:r>
    </w:p>
    <w:p w:rsidR="00A01E59" w:rsidRPr="0049326D" w:rsidRDefault="00FD7B08" w:rsidP="00A01E59">
      <w:pPr>
        <w:ind w:firstLine="708"/>
        <w:jc w:val="both"/>
        <w:rPr>
          <w:rFonts w:ascii="Times New Roman" w:hAnsi="Times New Roman" w:cs="Times New Roman"/>
        </w:rPr>
      </w:pPr>
      <w:r>
        <w:rPr>
          <w:rFonts w:ascii="Times New Roman" w:hAnsi="Times New Roman" w:cs="Times New Roman"/>
        </w:rPr>
        <w:t>Ne</w:t>
      </w:r>
      <w:r w:rsidR="00087EEF">
        <w:rPr>
          <w:rFonts w:ascii="Times New Roman" w:hAnsi="Times New Roman" w:cs="Times New Roman"/>
        </w:rPr>
        <w:t>stes testes fo</w:t>
      </w:r>
      <w:r>
        <w:rPr>
          <w:rFonts w:ascii="Times New Roman" w:hAnsi="Times New Roman" w:cs="Times New Roman"/>
        </w:rPr>
        <w:t>ram</w:t>
      </w:r>
      <w:r w:rsidR="00087EEF">
        <w:rPr>
          <w:rFonts w:ascii="Times New Roman" w:hAnsi="Times New Roman" w:cs="Times New Roman"/>
        </w:rPr>
        <w:t xml:space="preserve"> utilizado</w:t>
      </w:r>
      <w:r>
        <w:rPr>
          <w:rFonts w:ascii="Times New Roman" w:hAnsi="Times New Roman" w:cs="Times New Roman"/>
        </w:rPr>
        <w:t>s</w:t>
      </w:r>
      <w:r w:rsidR="00087EEF">
        <w:rPr>
          <w:rFonts w:ascii="Times New Roman" w:hAnsi="Times New Roman" w:cs="Times New Roman"/>
        </w:rPr>
        <w:t xml:space="preserve"> os softwares “PUTTY” para a conexão “</w:t>
      </w:r>
      <w:proofErr w:type="spellStart"/>
      <w:r w:rsidR="00087EEF">
        <w:rPr>
          <w:rFonts w:ascii="Times New Roman" w:hAnsi="Times New Roman" w:cs="Times New Roman"/>
        </w:rPr>
        <w:t>ssh</w:t>
      </w:r>
      <w:proofErr w:type="spellEnd"/>
      <w:r w:rsidR="00087EEF">
        <w:rPr>
          <w:rFonts w:ascii="Times New Roman" w:hAnsi="Times New Roman" w:cs="Times New Roman"/>
        </w:rPr>
        <w:t>” e o software “</w:t>
      </w:r>
      <w:proofErr w:type="spellStart"/>
      <w:proofErr w:type="gramStart"/>
      <w:r w:rsidR="00087EEF">
        <w:rPr>
          <w:rFonts w:ascii="Times New Roman" w:hAnsi="Times New Roman" w:cs="Times New Roman"/>
        </w:rPr>
        <w:t>WinSCP</w:t>
      </w:r>
      <w:proofErr w:type="spellEnd"/>
      <w:proofErr w:type="gramEnd"/>
      <w:r w:rsidR="00087EEF">
        <w:rPr>
          <w:rFonts w:ascii="Times New Roman" w:hAnsi="Times New Roman" w:cs="Times New Roman"/>
        </w:rPr>
        <w:t>” para a conexão “</w:t>
      </w:r>
      <w:proofErr w:type="spellStart"/>
      <w:r w:rsidR="00087EEF">
        <w:rPr>
          <w:rFonts w:ascii="Times New Roman" w:hAnsi="Times New Roman" w:cs="Times New Roman"/>
        </w:rPr>
        <w:t>sft</w:t>
      </w:r>
      <w:proofErr w:type="spellEnd"/>
      <w:r w:rsidR="00087EEF">
        <w:rPr>
          <w:rFonts w:ascii="Times New Roman" w:hAnsi="Times New Roman" w:cs="Times New Roman"/>
        </w:rPr>
        <w:t>”, ambos em ambiente Windows XP.</w:t>
      </w:r>
    </w:p>
    <w:p w:rsidR="00A01E59" w:rsidRDefault="00087EEF" w:rsidP="00A01E59">
      <w:pPr>
        <w:ind w:firstLine="708"/>
        <w:jc w:val="both"/>
        <w:rPr>
          <w:rFonts w:ascii="Times New Roman" w:hAnsi="Times New Roman" w:cs="Times New Roman"/>
        </w:rPr>
      </w:pPr>
      <w:r>
        <w:rPr>
          <w:rFonts w:ascii="Times New Roman" w:hAnsi="Times New Roman" w:cs="Times New Roman"/>
        </w:rPr>
        <w:t xml:space="preserve">Como proposto no trabalho, os testes deveriam ser efetuados no sistema não utilizado </w:t>
      </w:r>
      <w:r w:rsidR="00E2171B">
        <w:rPr>
          <w:rFonts w:ascii="Times New Roman" w:hAnsi="Times New Roman" w:cs="Times New Roman"/>
        </w:rPr>
        <w:t>para realização do</w:t>
      </w:r>
      <w:r>
        <w:rPr>
          <w:rFonts w:ascii="Times New Roman" w:hAnsi="Times New Roman" w:cs="Times New Roman"/>
        </w:rPr>
        <w:t xml:space="preserve"> exercício anterior. </w:t>
      </w:r>
      <w:r w:rsidR="00A97F73">
        <w:rPr>
          <w:rFonts w:ascii="Times New Roman" w:hAnsi="Times New Roman" w:cs="Times New Roman"/>
        </w:rPr>
        <w:t>Durante o processo de programação, preferi</w:t>
      </w:r>
      <w:r>
        <w:rPr>
          <w:rFonts w:ascii="Times New Roman" w:hAnsi="Times New Roman" w:cs="Times New Roman"/>
        </w:rPr>
        <w:t xml:space="preserve"> testar a paralelização no “</w:t>
      </w:r>
      <w:proofErr w:type="spellStart"/>
      <w:proofErr w:type="gramStart"/>
      <w:r>
        <w:rPr>
          <w:rFonts w:ascii="Times New Roman" w:hAnsi="Times New Roman" w:cs="Times New Roman"/>
        </w:rPr>
        <w:t>crow</w:t>
      </w:r>
      <w:proofErr w:type="spellEnd"/>
      <w:proofErr w:type="gramEnd"/>
      <w:r>
        <w:rPr>
          <w:rFonts w:ascii="Times New Roman" w:hAnsi="Times New Roman" w:cs="Times New Roman"/>
        </w:rPr>
        <w:t xml:space="preserve">” (pois eu já estava </w:t>
      </w:r>
      <w:r w:rsidR="00A97F73">
        <w:rPr>
          <w:rFonts w:ascii="Times New Roman" w:hAnsi="Times New Roman" w:cs="Times New Roman"/>
        </w:rPr>
        <w:t>familiarizado</w:t>
      </w:r>
      <w:r>
        <w:rPr>
          <w:rFonts w:ascii="Times New Roman" w:hAnsi="Times New Roman" w:cs="Times New Roman"/>
        </w:rPr>
        <w:t>) e depois reexecutar no “</w:t>
      </w:r>
      <w:proofErr w:type="spellStart"/>
      <w:r>
        <w:rPr>
          <w:rFonts w:ascii="Times New Roman" w:hAnsi="Times New Roman" w:cs="Times New Roman"/>
        </w:rPr>
        <w:t>cesup</w:t>
      </w:r>
      <w:proofErr w:type="spellEnd"/>
      <w:r>
        <w:rPr>
          <w:rFonts w:ascii="Times New Roman" w:hAnsi="Times New Roman" w:cs="Times New Roman"/>
        </w:rPr>
        <w:t>”.</w:t>
      </w:r>
    </w:p>
    <w:p w:rsidR="00087EEF" w:rsidRDefault="00A97F73" w:rsidP="00FC2A4A">
      <w:pPr>
        <w:ind w:firstLine="708"/>
        <w:jc w:val="both"/>
        <w:rPr>
          <w:rFonts w:ascii="Times New Roman" w:hAnsi="Times New Roman" w:cs="Times New Roman"/>
        </w:rPr>
      </w:pPr>
      <w:r>
        <w:rPr>
          <w:rFonts w:ascii="Times New Roman" w:hAnsi="Times New Roman" w:cs="Times New Roman"/>
        </w:rPr>
        <w:t xml:space="preserve">Esta paralelização </w:t>
      </w:r>
      <w:r w:rsidR="003817A7">
        <w:rPr>
          <w:rFonts w:ascii="Times New Roman" w:hAnsi="Times New Roman" w:cs="Times New Roman"/>
        </w:rPr>
        <w:t>foi</w:t>
      </w:r>
      <w:r>
        <w:rPr>
          <w:rFonts w:ascii="Times New Roman" w:hAnsi="Times New Roman" w:cs="Times New Roman"/>
        </w:rPr>
        <w:t xml:space="preserve"> mais trabalho</w:t>
      </w:r>
      <w:r w:rsidR="003817A7">
        <w:rPr>
          <w:rFonts w:ascii="Times New Roman" w:hAnsi="Times New Roman" w:cs="Times New Roman"/>
        </w:rPr>
        <w:t>sa</w:t>
      </w:r>
      <w:r>
        <w:rPr>
          <w:rFonts w:ascii="Times New Roman" w:hAnsi="Times New Roman" w:cs="Times New Roman"/>
        </w:rPr>
        <w:t xml:space="preserve"> que a anterior,</w:t>
      </w:r>
      <w:r w:rsidR="00505B25">
        <w:rPr>
          <w:rFonts w:ascii="Times New Roman" w:hAnsi="Times New Roman" w:cs="Times New Roman"/>
        </w:rPr>
        <w:t xml:space="preserve"> a primeira coisa que fiz foi alterar os argumentos da função “</w:t>
      </w:r>
      <w:proofErr w:type="spellStart"/>
      <w:proofErr w:type="gramStart"/>
      <w:r w:rsidR="00505B25">
        <w:rPr>
          <w:rFonts w:ascii="Times New Roman" w:hAnsi="Times New Roman" w:cs="Times New Roman"/>
        </w:rPr>
        <w:t>inCircle</w:t>
      </w:r>
      <w:proofErr w:type="spellEnd"/>
      <w:proofErr w:type="gramEnd"/>
      <w:r w:rsidR="00505B25">
        <w:rPr>
          <w:rFonts w:ascii="Times New Roman" w:hAnsi="Times New Roman" w:cs="Times New Roman"/>
        </w:rPr>
        <w:t xml:space="preserve">()”, adicionando-lhe os parâmetros para que </w:t>
      </w:r>
      <w:r w:rsidR="00FC2A4A">
        <w:rPr>
          <w:rFonts w:ascii="Times New Roman" w:hAnsi="Times New Roman" w:cs="Times New Roman"/>
        </w:rPr>
        <w:t>sua execução fosse</w:t>
      </w:r>
      <w:r w:rsidR="00505B25">
        <w:rPr>
          <w:rFonts w:ascii="Times New Roman" w:hAnsi="Times New Roman" w:cs="Times New Roman"/>
        </w:rPr>
        <w:t xml:space="preserve"> sobre uma determinada parcela do domínio</w:t>
      </w:r>
      <w:r w:rsidR="00FD7B08">
        <w:rPr>
          <w:rFonts w:ascii="Times New Roman" w:hAnsi="Times New Roman" w:cs="Times New Roman"/>
        </w:rPr>
        <w:t xml:space="preserve"> (necessário para dividir o domínio entre os “n” processos)</w:t>
      </w:r>
      <w:r w:rsidR="00505B25">
        <w:rPr>
          <w:rFonts w:ascii="Times New Roman" w:hAnsi="Times New Roman" w:cs="Times New Roman"/>
        </w:rPr>
        <w:t>. T</w:t>
      </w:r>
      <w:r>
        <w:rPr>
          <w:rFonts w:ascii="Times New Roman" w:hAnsi="Times New Roman" w:cs="Times New Roman"/>
        </w:rPr>
        <w:t>entei paralelizar apenas a chamada do método</w:t>
      </w:r>
      <w:r w:rsidR="00505B25">
        <w:rPr>
          <w:rFonts w:ascii="Times New Roman" w:hAnsi="Times New Roman" w:cs="Times New Roman"/>
        </w:rPr>
        <w:t>,</w:t>
      </w:r>
      <w:r>
        <w:rPr>
          <w:rFonts w:ascii="Times New Roman" w:hAnsi="Times New Roman" w:cs="Times New Roman"/>
        </w:rPr>
        <w:t xml:space="preserve"> </w:t>
      </w:r>
      <w:r w:rsidR="00505B25">
        <w:rPr>
          <w:rFonts w:ascii="Times New Roman" w:hAnsi="Times New Roman" w:cs="Times New Roman"/>
        </w:rPr>
        <w:t>dividindo</w:t>
      </w:r>
      <w:r>
        <w:rPr>
          <w:rFonts w:ascii="Times New Roman" w:hAnsi="Times New Roman" w:cs="Times New Roman"/>
        </w:rPr>
        <w:t xml:space="preserve"> suas entradas</w:t>
      </w:r>
      <w:r w:rsidR="00505B25">
        <w:rPr>
          <w:rFonts w:ascii="Times New Roman" w:hAnsi="Times New Roman" w:cs="Times New Roman"/>
        </w:rPr>
        <w:t xml:space="preserve"> antes da chamada (baseando meu pensamento no </w:t>
      </w:r>
      <w:proofErr w:type="spellStart"/>
      <w:proofErr w:type="gramStart"/>
      <w:r w:rsidR="00505B25">
        <w:rPr>
          <w:rFonts w:ascii="Times New Roman" w:hAnsi="Times New Roman" w:cs="Times New Roman"/>
        </w:rPr>
        <w:t>OpenMP</w:t>
      </w:r>
      <w:proofErr w:type="spellEnd"/>
      <w:proofErr w:type="gramEnd"/>
      <w:r w:rsidR="00505B25">
        <w:rPr>
          <w:rFonts w:ascii="Times New Roman" w:hAnsi="Times New Roman" w:cs="Times New Roman"/>
        </w:rPr>
        <w:t>)</w:t>
      </w:r>
      <w:r>
        <w:rPr>
          <w:rFonts w:ascii="Times New Roman" w:hAnsi="Times New Roman" w:cs="Times New Roman"/>
        </w:rPr>
        <w:t xml:space="preserve">, mas depois percebi que o código todo executava </w:t>
      </w:r>
      <w:r w:rsidR="00FD7B08">
        <w:rPr>
          <w:rFonts w:ascii="Times New Roman" w:hAnsi="Times New Roman" w:cs="Times New Roman"/>
        </w:rPr>
        <w:t>“</w:t>
      </w:r>
      <w:r>
        <w:rPr>
          <w:rFonts w:ascii="Times New Roman" w:hAnsi="Times New Roman" w:cs="Times New Roman"/>
        </w:rPr>
        <w:t>n</w:t>
      </w:r>
      <w:r w:rsidR="00FD7B08">
        <w:rPr>
          <w:rFonts w:ascii="Times New Roman" w:hAnsi="Times New Roman" w:cs="Times New Roman"/>
        </w:rPr>
        <w:t>”</w:t>
      </w:r>
      <w:r w:rsidR="00505B25">
        <w:rPr>
          <w:rFonts w:ascii="Times New Roman" w:hAnsi="Times New Roman" w:cs="Times New Roman"/>
        </w:rPr>
        <w:t xml:space="preserve"> </w:t>
      </w:r>
      <w:r>
        <w:rPr>
          <w:rFonts w:ascii="Times New Roman" w:hAnsi="Times New Roman" w:cs="Times New Roman"/>
        </w:rPr>
        <w:t xml:space="preserve">vezes, então </w:t>
      </w:r>
      <w:r w:rsidR="00505B25">
        <w:rPr>
          <w:rFonts w:ascii="Times New Roman" w:hAnsi="Times New Roman" w:cs="Times New Roman"/>
        </w:rPr>
        <w:t>me obriguei a estudar mais</w:t>
      </w:r>
      <w:r w:rsidR="00FD7B08">
        <w:rPr>
          <w:rFonts w:ascii="Times New Roman" w:hAnsi="Times New Roman" w:cs="Times New Roman"/>
        </w:rPr>
        <w:t xml:space="preserve"> e</w:t>
      </w:r>
      <w:r w:rsidR="00505B25">
        <w:rPr>
          <w:rFonts w:ascii="Times New Roman" w:hAnsi="Times New Roman" w:cs="Times New Roman"/>
        </w:rPr>
        <w:t xml:space="preserve"> mudar</w:t>
      </w:r>
      <w:r>
        <w:rPr>
          <w:rFonts w:ascii="Times New Roman" w:hAnsi="Times New Roman" w:cs="Times New Roman"/>
        </w:rPr>
        <w:t xml:space="preserve"> a estratégia.</w:t>
      </w:r>
    </w:p>
    <w:p w:rsidR="00505B25" w:rsidRDefault="003817A7" w:rsidP="00A01E59">
      <w:pPr>
        <w:ind w:firstLine="708"/>
        <w:jc w:val="both"/>
        <w:rPr>
          <w:rFonts w:ascii="Times New Roman" w:hAnsi="Times New Roman" w:cs="Times New Roman"/>
        </w:rPr>
      </w:pPr>
      <w:r>
        <w:rPr>
          <w:rFonts w:ascii="Times New Roman" w:hAnsi="Times New Roman" w:cs="Times New Roman"/>
        </w:rPr>
        <w:lastRenderedPageBreak/>
        <w:t xml:space="preserve">Confesso que efetuei várias tentativas, até que consegui abstrair como a execução ocorria, onde defini que um processo iria atuar como mestre, </w:t>
      </w:r>
      <w:r w:rsidR="00505B25">
        <w:rPr>
          <w:rFonts w:ascii="Times New Roman" w:hAnsi="Times New Roman" w:cs="Times New Roman"/>
        </w:rPr>
        <w:t xml:space="preserve">e os outros seus escravos. O mestre se encarregaria de calcular as divisões do “range”, números de pontos e claro a posição inicial em “x” que cada escravo iria utilizar. </w:t>
      </w:r>
      <w:r w:rsidR="00FD7B08">
        <w:rPr>
          <w:rFonts w:ascii="Times New Roman" w:hAnsi="Times New Roman" w:cs="Times New Roman"/>
        </w:rPr>
        <w:t>Na separação da</w:t>
      </w:r>
      <w:r w:rsidR="00505B25">
        <w:rPr>
          <w:rFonts w:ascii="Times New Roman" w:hAnsi="Times New Roman" w:cs="Times New Roman"/>
        </w:rPr>
        <w:t>s tarefas o mestre deve envia</w:t>
      </w:r>
      <w:r w:rsidR="00FD7B08">
        <w:rPr>
          <w:rFonts w:ascii="Times New Roman" w:hAnsi="Times New Roman" w:cs="Times New Roman"/>
        </w:rPr>
        <w:t>r</w:t>
      </w:r>
      <w:r w:rsidR="00505B25">
        <w:rPr>
          <w:rFonts w:ascii="Times New Roman" w:hAnsi="Times New Roman" w:cs="Times New Roman"/>
        </w:rPr>
        <w:t xml:space="preserve"> </w:t>
      </w:r>
      <w:r w:rsidR="00FD7B08">
        <w:rPr>
          <w:rFonts w:ascii="Times New Roman" w:hAnsi="Times New Roman" w:cs="Times New Roman"/>
        </w:rPr>
        <w:t>por mensagem a cada escravo, os parâmetros calculados e necessários na chamada d</w:t>
      </w:r>
      <w:r w:rsidR="00505B25">
        <w:rPr>
          <w:rFonts w:ascii="Times New Roman" w:hAnsi="Times New Roman" w:cs="Times New Roman"/>
        </w:rPr>
        <w:t>a função “</w:t>
      </w:r>
      <w:proofErr w:type="spellStart"/>
      <w:proofErr w:type="gramStart"/>
      <w:r w:rsidR="00505B25">
        <w:rPr>
          <w:rFonts w:ascii="Times New Roman" w:hAnsi="Times New Roman" w:cs="Times New Roman"/>
        </w:rPr>
        <w:t>inCricle</w:t>
      </w:r>
      <w:proofErr w:type="spellEnd"/>
      <w:proofErr w:type="gramEnd"/>
      <w:r w:rsidR="00505B25">
        <w:rPr>
          <w:rFonts w:ascii="Times New Roman" w:hAnsi="Times New Roman" w:cs="Times New Roman"/>
        </w:rPr>
        <w:t>()”</w:t>
      </w:r>
      <w:r w:rsidR="00FD7B08">
        <w:rPr>
          <w:rFonts w:ascii="Times New Roman" w:hAnsi="Times New Roman" w:cs="Times New Roman"/>
        </w:rPr>
        <w:t>,</w:t>
      </w:r>
      <w:r w:rsidR="00505B25">
        <w:rPr>
          <w:rFonts w:ascii="Times New Roman" w:hAnsi="Times New Roman" w:cs="Times New Roman"/>
        </w:rPr>
        <w:t xml:space="preserve"> obviamente </w:t>
      </w:r>
      <w:r w:rsidR="00FD7B08">
        <w:rPr>
          <w:rFonts w:ascii="Times New Roman" w:hAnsi="Times New Roman" w:cs="Times New Roman"/>
        </w:rPr>
        <w:t xml:space="preserve">o </w:t>
      </w:r>
      <w:r w:rsidR="00505B25">
        <w:rPr>
          <w:rFonts w:ascii="Times New Roman" w:hAnsi="Times New Roman" w:cs="Times New Roman"/>
        </w:rPr>
        <w:t>mestre deve receber por mensage</w:t>
      </w:r>
      <w:r w:rsidR="00FD7B08">
        <w:rPr>
          <w:rFonts w:ascii="Times New Roman" w:hAnsi="Times New Roman" w:cs="Times New Roman"/>
        </w:rPr>
        <w:t>m</w:t>
      </w:r>
      <w:r w:rsidR="00505B25">
        <w:rPr>
          <w:rFonts w:ascii="Times New Roman" w:hAnsi="Times New Roman" w:cs="Times New Roman"/>
        </w:rPr>
        <w:t xml:space="preserve"> os resultados</w:t>
      </w:r>
      <w:r w:rsidR="00FD7B08">
        <w:rPr>
          <w:rFonts w:ascii="Times New Roman" w:hAnsi="Times New Roman" w:cs="Times New Roman"/>
        </w:rPr>
        <w:t xml:space="preserve"> calculados pelos escravos, juntar essas informações </w:t>
      </w:r>
      <w:r w:rsidR="00505B25">
        <w:rPr>
          <w:rFonts w:ascii="Times New Roman" w:hAnsi="Times New Roman" w:cs="Times New Roman"/>
        </w:rPr>
        <w:t>e calcular o resultado final.</w:t>
      </w:r>
    </w:p>
    <w:p w:rsidR="003817A7" w:rsidRDefault="00505B25" w:rsidP="00A01E59">
      <w:pPr>
        <w:ind w:firstLine="708"/>
        <w:jc w:val="both"/>
        <w:rPr>
          <w:rFonts w:ascii="Times New Roman" w:hAnsi="Times New Roman" w:cs="Times New Roman"/>
        </w:rPr>
      </w:pPr>
      <w:r>
        <w:rPr>
          <w:rFonts w:ascii="Times New Roman" w:hAnsi="Times New Roman" w:cs="Times New Roman"/>
        </w:rPr>
        <w:t>P</w:t>
      </w:r>
      <w:r w:rsidR="003817A7">
        <w:rPr>
          <w:rFonts w:ascii="Times New Roman" w:hAnsi="Times New Roman" w:cs="Times New Roman"/>
        </w:rPr>
        <w:t xml:space="preserve">ara um melhor entendimento separei as </w:t>
      </w:r>
      <w:r>
        <w:rPr>
          <w:rFonts w:ascii="Times New Roman" w:hAnsi="Times New Roman" w:cs="Times New Roman"/>
        </w:rPr>
        <w:t>v</w:t>
      </w:r>
      <w:r w:rsidR="003817A7">
        <w:rPr>
          <w:rFonts w:ascii="Times New Roman" w:hAnsi="Times New Roman" w:cs="Times New Roman"/>
        </w:rPr>
        <w:t xml:space="preserve">ariáveis em grupos conforme sua </w:t>
      </w:r>
      <w:r w:rsidR="001200B9">
        <w:rPr>
          <w:rFonts w:ascii="Times New Roman" w:hAnsi="Times New Roman" w:cs="Times New Roman"/>
        </w:rPr>
        <w:t>utilização e criação no código</w:t>
      </w:r>
      <w:proofErr w:type="gramStart"/>
      <w:r w:rsidR="001200B9">
        <w:rPr>
          <w:rFonts w:ascii="Times New Roman" w:hAnsi="Times New Roman" w:cs="Times New Roman"/>
        </w:rPr>
        <w:t>, foram</w:t>
      </w:r>
      <w:proofErr w:type="gramEnd"/>
      <w:r w:rsidR="003817A7">
        <w:rPr>
          <w:rFonts w:ascii="Times New Roman" w:hAnsi="Times New Roman" w:cs="Times New Roman"/>
        </w:rPr>
        <w:t xml:space="preserve"> elas: as variáveis criadas para a paralelização, as variáveis utilizadas apenas pelo mestre e as variáveis utilizadas </w:t>
      </w:r>
      <w:r w:rsidR="003817A7" w:rsidRPr="00FD7B08">
        <w:rPr>
          <w:rFonts w:ascii="Times New Roman" w:hAnsi="Times New Roman" w:cs="Times New Roman"/>
        </w:rPr>
        <w:t>tanto pelo mestre como pelos</w:t>
      </w:r>
      <w:r w:rsidR="003817A7">
        <w:rPr>
          <w:rFonts w:ascii="Times New Roman" w:hAnsi="Times New Roman" w:cs="Times New Roman"/>
        </w:rPr>
        <w:t xml:space="preserve"> escravos.</w:t>
      </w:r>
      <w:r w:rsidR="00FC2A4A">
        <w:rPr>
          <w:rFonts w:ascii="Times New Roman" w:hAnsi="Times New Roman" w:cs="Times New Roman"/>
        </w:rPr>
        <w:t xml:space="preserve"> Isso me possibilitou observar algumas dependências e possíveis conflitos.</w:t>
      </w:r>
    </w:p>
    <w:p w:rsidR="003817A7" w:rsidRDefault="003817A7" w:rsidP="00A01E59">
      <w:pPr>
        <w:ind w:firstLine="708"/>
        <w:jc w:val="both"/>
        <w:rPr>
          <w:rFonts w:ascii="Times New Roman" w:hAnsi="Times New Roman" w:cs="Times New Roman"/>
        </w:rPr>
      </w:pPr>
      <w:r>
        <w:rPr>
          <w:rFonts w:ascii="Times New Roman" w:hAnsi="Times New Roman" w:cs="Times New Roman"/>
        </w:rPr>
        <w:t>Depois disso criei condições para que somente o mestre executasse a parte da inicialização e finalização do software</w:t>
      </w:r>
      <w:r w:rsidR="00FD7B08">
        <w:rPr>
          <w:rFonts w:ascii="Times New Roman" w:hAnsi="Times New Roman" w:cs="Times New Roman"/>
        </w:rPr>
        <w:t xml:space="preserve"> (colocando um “</w:t>
      </w:r>
      <w:proofErr w:type="spellStart"/>
      <w:proofErr w:type="gramStart"/>
      <w:r w:rsidR="00FD7B08">
        <w:rPr>
          <w:rFonts w:ascii="Times New Roman" w:hAnsi="Times New Roman" w:cs="Times New Roman"/>
        </w:rPr>
        <w:t>if</w:t>
      </w:r>
      <w:proofErr w:type="spellEnd"/>
      <w:proofErr w:type="gramEnd"/>
      <w:r w:rsidR="00FD7B08">
        <w:rPr>
          <w:rFonts w:ascii="Times New Roman" w:hAnsi="Times New Roman" w:cs="Times New Roman"/>
        </w:rPr>
        <w:t>” para identificar o mestre)</w:t>
      </w:r>
      <w:r>
        <w:rPr>
          <w:rFonts w:ascii="Times New Roman" w:hAnsi="Times New Roman" w:cs="Times New Roman"/>
        </w:rPr>
        <w:t xml:space="preserve">. </w:t>
      </w:r>
      <w:r w:rsidR="001200B9">
        <w:rPr>
          <w:rFonts w:ascii="Times New Roman" w:hAnsi="Times New Roman" w:cs="Times New Roman"/>
        </w:rPr>
        <w:t xml:space="preserve">Dessa forma caberia aos escravos apenas </w:t>
      </w:r>
      <w:r>
        <w:rPr>
          <w:rFonts w:ascii="Times New Roman" w:hAnsi="Times New Roman" w:cs="Times New Roman"/>
        </w:rPr>
        <w:t>a parte de execução (chamada da função</w:t>
      </w:r>
      <w:r w:rsidR="001200B9">
        <w:rPr>
          <w:rFonts w:ascii="Times New Roman" w:hAnsi="Times New Roman" w:cs="Times New Roman"/>
        </w:rPr>
        <w:t xml:space="preserve"> “</w:t>
      </w:r>
      <w:proofErr w:type="spellStart"/>
      <w:proofErr w:type="gramStart"/>
      <w:r w:rsidR="001200B9">
        <w:rPr>
          <w:rFonts w:ascii="Times New Roman" w:hAnsi="Times New Roman" w:cs="Times New Roman"/>
        </w:rPr>
        <w:t>inCircle</w:t>
      </w:r>
      <w:proofErr w:type="spellEnd"/>
      <w:proofErr w:type="gramEnd"/>
      <w:r w:rsidR="001200B9">
        <w:rPr>
          <w:rFonts w:ascii="Times New Roman" w:hAnsi="Times New Roman" w:cs="Times New Roman"/>
        </w:rPr>
        <w:t>()”</w:t>
      </w:r>
      <w:r>
        <w:rPr>
          <w:rFonts w:ascii="Times New Roman" w:hAnsi="Times New Roman" w:cs="Times New Roman"/>
        </w:rPr>
        <w:t>)</w:t>
      </w:r>
      <w:r w:rsidR="001200B9">
        <w:rPr>
          <w:rFonts w:ascii="Times New Roman" w:hAnsi="Times New Roman" w:cs="Times New Roman"/>
        </w:rPr>
        <w:t>, claro que para</w:t>
      </w:r>
      <w:r w:rsidR="00FD7B08">
        <w:rPr>
          <w:rFonts w:ascii="Times New Roman" w:hAnsi="Times New Roman" w:cs="Times New Roman"/>
        </w:rPr>
        <w:t xml:space="preserve"> um melhor desempenho, bem como proporcionar a execução com um só processo, o mestre também deve executar a chamada da função (“</w:t>
      </w:r>
      <w:proofErr w:type="spellStart"/>
      <w:r w:rsidR="00FD7B08">
        <w:rPr>
          <w:rFonts w:ascii="Times New Roman" w:hAnsi="Times New Roman" w:cs="Times New Roman"/>
        </w:rPr>
        <w:t>inCircle</w:t>
      </w:r>
      <w:proofErr w:type="spellEnd"/>
      <w:r w:rsidR="00FD7B08">
        <w:rPr>
          <w:rFonts w:ascii="Times New Roman" w:hAnsi="Times New Roman" w:cs="Times New Roman"/>
        </w:rPr>
        <w:t>()”)</w:t>
      </w:r>
      <w:r w:rsidR="0042426F">
        <w:rPr>
          <w:rFonts w:ascii="Times New Roman" w:hAnsi="Times New Roman" w:cs="Times New Roman"/>
        </w:rPr>
        <w:t>, além disso ele não ficaria “ocioso” enquanto espera pela execução dos escravos</w:t>
      </w:r>
      <w:r>
        <w:rPr>
          <w:rFonts w:ascii="Times New Roman" w:hAnsi="Times New Roman" w:cs="Times New Roman"/>
        </w:rPr>
        <w:t>.</w:t>
      </w:r>
      <w:r w:rsidR="0042426F">
        <w:rPr>
          <w:rFonts w:ascii="Times New Roman" w:hAnsi="Times New Roman" w:cs="Times New Roman"/>
        </w:rPr>
        <w:t xml:space="preserve"> Cabe ressaltar que em alguns casos costuma-se não encarregar o mestre da execução, mas isso depende muito da aplicação e do tamanho tanto do problema como do cluster disponível.</w:t>
      </w:r>
    </w:p>
    <w:p w:rsidR="000C55DC" w:rsidRDefault="0042426F" w:rsidP="0042426F">
      <w:pPr>
        <w:ind w:firstLine="708"/>
        <w:jc w:val="both"/>
        <w:rPr>
          <w:rFonts w:ascii="Times New Roman" w:hAnsi="Times New Roman" w:cs="Times New Roman"/>
        </w:rPr>
      </w:pPr>
      <w:r>
        <w:rPr>
          <w:rFonts w:ascii="Times New Roman" w:hAnsi="Times New Roman" w:cs="Times New Roman"/>
        </w:rPr>
        <w:t>Descrevendo os passos da execução, o mestre c</w:t>
      </w:r>
      <w:r w:rsidR="003817A7">
        <w:rPr>
          <w:rFonts w:ascii="Times New Roman" w:hAnsi="Times New Roman" w:cs="Times New Roman"/>
        </w:rPr>
        <w:t>alcula</w:t>
      </w:r>
      <w:r>
        <w:rPr>
          <w:rFonts w:ascii="Times New Roman" w:hAnsi="Times New Roman" w:cs="Times New Roman"/>
        </w:rPr>
        <w:t xml:space="preserve"> </w:t>
      </w:r>
      <w:r w:rsidR="003817A7">
        <w:rPr>
          <w:rFonts w:ascii="Times New Roman" w:hAnsi="Times New Roman" w:cs="Times New Roman"/>
        </w:rPr>
        <w:t xml:space="preserve">o </w:t>
      </w:r>
      <w:r>
        <w:rPr>
          <w:rFonts w:ascii="Times New Roman" w:hAnsi="Times New Roman" w:cs="Times New Roman"/>
        </w:rPr>
        <w:t>“</w:t>
      </w:r>
      <w:r w:rsidR="003817A7">
        <w:rPr>
          <w:rFonts w:ascii="Times New Roman" w:hAnsi="Times New Roman" w:cs="Times New Roman"/>
        </w:rPr>
        <w:t>range</w:t>
      </w:r>
      <w:r>
        <w:rPr>
          <w:rFonts w:ascii="Times New Roman" w:hAnsi="Times New Roman" w:cs="Times New Roman"/>
        </w:rPr>
        <w:t xml:space="preserve">”, </w:t>
      </w:r>
      <w:r w:rsidR="003817A7">
        <w:rPr>
          <w:rFonts w:ascii="Times New Roman" w:hAnsi="Times New Roman" w:cs="Times New Roman"/>
        </w:rPr>
        <w:t xml:space="preserve">o </w:t>
      </w:r>
      <w:r>
        <w:rPr>
          <w:rFonts w:ascii="Times New Roman" w:hAnsi="Times New Roman" w:cs="Times New Roman"/>
        </w:rPr>
        <w:t>“</w:t>
      </w:r>
      <w:r w:rsidR="003817A7">
        <w:rPr>
          <w:rFonts w:ascii="Times New Roman" w:hAnsi="Times New Roman" w:cs="Times New Roman"/>
        </w:rPr>
        <w:t>x</w:t>
      </w:r>
      <w:r>
        <w:rPr>
          <w:rFonts w:ascii="Times New Roman" w:hAnsi="Times New Roman" w:cs="Times New Roman"/>
        </w:rPr>
        <w:t>”</w:t>
      </w:r>
      <w:r w:rsidR="003817A7">
        <w:rPr>
          <w:rFonts w:ascii="Times New Roman" w:hAnsi="Times New Roman" w:cs="Times New Roman"/>
        </w:rPr>
        <w:t xml:space="preserve"> inicial e o </w:t>
      </w:r>
      <w:r>
        <w:rPr>
          <w:rFonts w:ascii="Times New Roman" w:hAnsi="Times New Roman" w:cs="Times New Roman"/>
        </w:rPr>
        <w:t>numero</w:t>
      </w:r>
      <w:r w:rsidR="003817A7">
        <w:rPr>
          <w:rFonts w:ascii="Times New Roman" w:hAnsi="Times New Roman" w:cs="Times New Roman"/>
        </w:rPr>
        <w:t xml:space="preserve"> de pontos para cada processo,</w:t>
      </w:r>
      <w:r>
        <w:rPr>
          <w:rFonts w:ascii="Times New Roman" w:hAnsi="Times New Roman" w:cs="Times New Roman"/>
        </w:rPr>
        <w:t xml:space="preserve"> levando em consideração que ele também irá executar a chamada da função “</w:t>
      </w:r>
      <w:proofErr w:type="spellStart"/>
      <w:proofErr w:type="gramStart"/>
      <w:r>
        <w:rPr>
          <w:rFonts w:ascii="Times New Roman" w:hAnsi="Times New Roman" w:cs="Times New Roman"/>
        </w:rPr>
        <w:t>inCircle</w:t>
      </w:r>
      <w:proofErr w:type="spellEnd"/>
      <w:proofErr w:type="gramEnd"/>
      <w:r>
        <w:rPr>
          <w:rFonts w:ascii="Times New Roman" w:hAnsi="Times New Roman" w:cs="Times New Roman"/>
        </w:rPr>
        <w:t>()”. Para possibilitar a execução o mestre envia</w:t>
      </w:r>
      <w:r w:rsidR="003817A7">
        <w:rPr>
          <w:rFonts w:ascii="Times New Roman" w:hAnsi="Times New Roman" w:cs="Times New Roman"/>
        </w:rPr>
        <w:t xml:space="preserve"> </w:t>
      </w:r>
      <w:r>
        <w:rPr>
          <w:rFonts w:ascii="Times New Roman" w:hAnsi="Times New Roman" w:cs="Times New Roman"/>
        </w:rPr>
        <w:t>três</w:t>
      </w:r>
      <w:r w:rsidR="003817A7">
        <w:rPr>
          <w:rFonts w:ascii="Times New Roman" w:hAnsi="Times New Roman" w:cs="Times New Roman"/>
        </w:rPr>
        <w:t xml:space="preserve"> mensagens para paca processo</w:t>
      </w:r>
      <w:r>
        <w:rPr>
          <w:rFonts w:ascii="Times New Roman" w:hAnsi="Times New Roman" w:cs="Times New Roman"/>
        </w:rPr>
        <w:t>, cada uma contend</w:t>
      </w:r>
      <w:r w:rsidR="001B6D30">
        <w:rPr>
          <w:rFonts w:ascii="Times New Roman" w:hAnsi="Times New Roman" w:cs="Times New Roman"/>
        </w:rPr>
        <w:t>o uma das variáveis calculadas por ele</w:t>
      </w:r>
      <w:r w:rsidR="003817A7">
        <w:rPr>
          <w:rFonts w:ascii="Times New Roman" w:hAnsi="Times New Roman" w:cs="Times New Roman"/>
        </w:rPr>
        <w:t>.</w:t>
      </w:r>
      <w:r>
        <w:rPr>
          <w:rFonts w:ascii="Times New Roman" w:hAnsi="Times New Roman" w:cs="Times New Roman"/>
        </w:rPr>
        <w:t xml:space="preserve"> Seguindo após a execução da função “</w:t>
      </w:r>
      <w:proofErr w:type="spellStart"/>
      <w:proofErr w:type="gramStart"/>
      <w:r>
        <w:rPr>
          <w:rFonts w:ascii="Times New Roman" w:hAnsi="Times New Roman" w:cs="Times New Roman"/>
        </w:rPr>
        <w:t>inCircle</w:t>
      </w:r>
      <w:proofErr w:type="spellEnd"/>
      <w:proofErr w:type="gramEnd"/>
      <w:r>
        <w:rPr>
          <w:rFonts w:ascii="Times New Roman" w:hAnsi="Times New Roman" w:cs="Times New Roman"/>
        </w:rPr>
        <w:t>()”, c</w:t>
      </w:r>
      <w:r w:rsidR="000C55DC">
        <w:rPr>
          <w:rFonts w:ascii="Times New Roman" w:hAnsi="Times New Roman" w:cs="Times New Roman"/>
        </w:rPr>
        <w:t>ada escravo e</w:t>
      </w:r>
      <w:r>
        <w:rPr>
          <w:rFonts w:ascii="Times New Roman" w:hAnsi="Times New Roman" w:cs="Times New Roman"/>
        </w:rPr>
        <w:t>nvia uma mensagem ao mestre com o retorno da função</w:t>
      </w:r>
      <w:r w:rsidR="000C55DC">
        <w:rPr>
          <w:rFonts w:ascii="Times New Roman" w:hAnsi="Times New Roman" w:cs="Times New Roman"/>
        </w:rPr>
        <w:t>, o mestre recebe esta mensagem e soma seus valores com o valor calculado por ele.</w:t>
      </w:r>
    </w:p>
    <w:p w:rsidR="000C55DC" w:rsidRDefault="000C55DC" w:rsidP="0042426F">
      <w:pPr>
        <w:ind w:firstLine="708"/>
        <w:jc w:val="both"/>
        <w:rPr>
          <w:rFonts w:ascii="Times New Roman" w:hAnsi="Times New Roman" w:cs="Times New Roman"/>
        </w:rPr>
      </w:pPr>
      <w:r>
        <w:rPr>
          <w:rFonts w:ascii="Times New Roman" w:hAnsi="Times New Roman" w:cs="Times New Roman"/>
        </w:rPr>
        <w:t xml:space="preserve">No final o mestre se encarrega de calcular o </w:t>
      </w:r>
      <w:r w:rsidR="0042426F">
        <w:rPr>
          <w:rFonts w:ascii="Times New Roman" w:hAnsi="Times New Roman" w:cs="Times New Roman"/>
        </w:rPr>
        <w:t>π</w:t>
      </w:r>
      <w:r>
        <w:rPr>
          <w:rFonts w:ascii="Times New Roman" w:hAnsi="Times New Roman" w:cs="Times New Roman"/>
        </w:rPr>
        <w:t xml:space="preserve">, seu erro, o tempo da execução e escrever o resultado </w:t>
      </w:r>
      <w:r w:rsidR="001B6D30">
        <w:rPr>
          <w:rFonts w:ascii="Times New Roman" w:hAnsi="Times New Roman" w:cs="Times New Roman"/>
        </w:rPr>
        <w:t>no arquivo.</w:t>
      </w:r>
    </w:p>
    <w:p w:rsidR="001B6D30" w:rsidRDefault="0042426F" w:rsidP="002646C6">
      <w:pPr>
        <w:ind w:firstLine="708"/>
        <w:jc w:val="both"/>
        <w:rPr>
          <w:rFonts w:ascii="Times New Roman" w:hAnsi="Times New Roman" w:cs="Times New Roman"/>
        </w:rPr>
      </w:pPr>
      <w:r>
        <w:rPr>
          <w:rFonts w:ascii="Times New Roman" w:hAnsi="Times New Roman" w:cs="Times New Roman"/>
        </w:rPr>
        <w:t>Como comentado anteriormente, durante o processo de programação, executei os testes no “</w:t>
      </w:r>
      <w:proofErr w:type="spellStart"/>
      <w:proofErr w:type="gramStart"/>
      <w:r>
        <w:rPr>
          <w:rFonts w:ascii="Times New Roman" w:hAnsi="Times New Roman" w:cs="Times New Roman"/>
        </w:rPr>
        <w:t>crow</w:t>
      </w:r>
      <w:proofErr w:type="spellEnd"/>
      <w:proofErr w:type="gramEnd"/>
      <w:r>
        <w:rPr>
          <w:rFonts w:ascii="Times New Roman" w:hAnsi="Times New Roman" w:cs="Times New Roman"/>
        </w:rPr>
        <w:t>”, sistema que eu estava mais familiarizado. Houve várias tentativas por erros de sintaxe etc.</w:t>
      </w:r>
      <w:r w:rsidR="001B6D30">
        <w:rPr>
          <w:rFonts w:ascii="Times New Roman" w:hAnsi="Times New Roman" w:cs="Times New Roman"/>
        </w:rPr>
        <w:t>. Uma ferramenta que me utilizei para conseguir tanto entender o processo como para verificar o que estava acontecendo foi escrever no arquivo as trocas de mensagens entre os processos, quando funcionou acabei não retirando os comandos “</w:t>
      </w:r>
      <w:proofErr w:type="spellStart"/>
      <w:r w:rsidR="001B6D30">
        <w:rPr>
          <w:rFonts w:ascii="Times New Roman" w:hAnsi="Times New Roman" w:cs="Times New Roman"/>
        </w:rPr>
        <w:t>printf</w:t>
      </w:r>
      <w:proofErr w:type="spellEnd"/>
      <w:r w:rsidR="001B6D30">
        <w:rPr>
          <w:rFonts w:ascii="Times New Roman" w:hAnsi="Times New Roman" w:cs="Times New Roman"/>
        </w:rPr>
        <w:t xml:space="preserve">” (aparecerá no arquivo entregue com os resultados mensagens tipo “MESTRE MANDA MENSAGEM </w:t>
      </w:r>
      <w:proofErr w:type="gramStart"/>
      <w:r w:rsidR="001B6D30">
        <w:rPr>
          <w:rFonts w:ascii="Times New Roman" w:hAnsi="Times New Roman" w:cs="Times New Roman"/>
        </w:rPr>
        <w:t>1</w:t>
      </w:r>
      <w:proofErr w:type="gramEnd"/>
      <w:r w:rsidR="001B6D30">
        <w:rPr>
          <w:rFonts w:ascii="Times New Roman" w:hAnsi="Times New Roman" w:cs="Times New Roman"/>
        </w:rPr>
        <w:t xml:space="preserve"> PARA ESCRAVO 2”).</w:t>
      </w:r>
    </w:p>
    <w:p w:rsidR="002646C6" w:rsidRDefault="001B6D30" w:rsidP="002646C6">
      <w:pPr>
        <w:ind w:firstLine="708"/>
        <w:jc w:val="both"/>
        <w:rPr>
          <w:rFonts w:ascii="Times New Roman" w:hAnsi="Times New Roman" w:cs="Times New Roman"/>
        </w:rPr>
      </w:pPr>
      <w:r>
        <w:rPr>
          <w:rFonts w:ascii="Times New Roman" w:hAnsi="Times New Roman" w:cs="Times New Roman"/>
        </w:rPr>
        <w:t>A</w:t>
      </w:r>
      <w:r w:rsidR="0042426F">
        <w:rPr>
          <w:rFonts w:ascii="Times New Roman" w:hAnsi="Times New Roman" w:cs="Times New Roman"/>
        </w:rPr>
        <w:t xml:space="preserve">pós ter compilado e mostrado resultado satisfatório, compilei e executei no </w:t>
      </w:r>
      <w:r w:rsidR="002646C6">
        <w:rPr>
          <w:rFonts w:ascii="Times New Roman" w:hAnsi="Times New Roman" w:cs="Times New Roman"/>
        </w:rPr>
        <w:t>“</w:t>
      </w:r>
      <w:proofErr w:type="spellStart"/>
      <w:r w:rsidR="0042426F">
        <w:rPr>
          <w:rFonts w:ascii="Times New Roman" w:hAnsi="Times New Roman" w:cs="Times New Roman"/>
        </w:rPr>
        <w:t>cesup</w:t>
      </w:r>
      <w:proofErr w:type="spellEnd"/>
      <w:r w:rsidR="002646C6">
        <w:rPr>
          <w:rFonts w:ascii="Times New Roman" w:hAnsi="Times New Roman" w:cs="Times New Roman"/>
        </w:rPr>
        <w:t>”</w:t>
      </w:r>
      <w:r w:rsidR="0042426F">
        <w:rPr>
          <w:rFonts w:ascii="Times New Roman" w:hAnsi="Times New Roman" w:cs="Times New Roman"/>
        </w:rPr>
        <w:t xml:space="preserve">, uma diferença é que no </w:t>
      </w:r>
      <w:r w:rsidR="002646C6">
        <w:rPr>
          <w:rFonts w:ascii="Times New Roman" w:hAnsi="Times New Roman" w:cs="Times New Roman"/>
        </w:rPr>
        <w:t>“</w:t>
      </w:r>
      <w:proofErr w:type="spellStart"/>
      <w:r w:rsidR="0042426F">
        <w:rPr>
          <w:rFonts w:ascii="Times New Roman" w:hAnsi="Times New Roman" w:cs="Times New Roman"/>
        </w:rPr>
        <w:t>cesup</w:t>
      </w:r>
      <w:proofErr w:type="spellEnd"/>
      <w:r w:rsidR="002646C6">
        <w:rPr>
          <w:rFonts w:ascii="Times New Roman" w:hAnsi="Times New Roman" w:cs="Times New Roman"/>
        </w:rPr>
        <w:t>”</w:t>
      </w:r>
      <w:r w:rsidR="0042426F">
        <w:rPr>
          <w:rFonts w:ascii="Times New Roman" w:hAnsi="Times New Roman" w:cs="Times New Roman"/>
        </w:rPr>
        <w:t xml:space="preserve"> não é aceito criação de variáveis </w:t>
      </w:r>
      <w:r w:rsidR="002646C6">
        <w:rPr>
          <w:rFonts w:ascii="Times New Roman" w:hAnsi="Times New Roman" w:cs="Times New Roman"/>
        </w:rPr>
        <w:t>dentro da chamada de um laço “for”</w:t>
      </w:r>
      <w:r>
        <w:rPr>
          <w:rFonts w:ascii="Times New Roman" w:hAnsi="Times New Roman" w:cs="Times New Roman"/>
        </w:rPr>
        <w:t xml:space="preserve">, comentário este que não tem muita relação com a proposta do trabalho, mas enfim, </w:t>
      </w:r>
      <w:r w:rsidR="002646C6">
        <w:rPr>
          <w:rFonts w:ascii="Times New Roman" w:hAnsi="Times New Roman" w:cs="Times New Roman"/>
        </w:rPr>
        <w:t xml:space="preserve">a principal diferença que notei com as sucessivas execuções </w:t>
      </w:r>
      <w:r>
        <w:rPr>
          <w:rFonts w:ascii="Times New Roman" w:hAnsi="Times New Roman" w:cs="Times New Roman"/>
        </w:rPr>
        <w:t>do</w:t>
      </w:r>
      <w:r w:rsidR="002646C6">
        <w:rPr>
          <w:rFonts w:ascii="Times New Roman" w:hAnsi="Times New Roman" w:cs="Times New Roman"/>
        </w:rPr>
        <w:t xml:space="preserve"> mesmo número de processo e em ambos os sistemas, foi </w:t>
      </w:r>
      <w:r>
        <w:rPr>
          <w:rFonts w:ascii="Times New Roman" w:hAnsi="Times New Roman" w:cs="Times New Roman"/>
        </w:rPr>
        <w:t xml:space="preserve">justamente </w:t>
      </w:r>
      <w:r w:rsidR="002646C6">
        <w:rPr>
          <w:rFonts w:ascii="Times New Roman" w:hAnsi="Times New Roman" w:cs="Times New Roman"/>
        </w:rPr>
        <w:t>à variação do tempo de execução do “</w:t>
      </w:r>
      <w:proofErr w:type="spellStart"/>
      <w:r w:rsidR="002646C6">
        <w:rPr>
          <w:rFonts w:ascii="Times New Roman" w:hAnsi="Times New Roman" w:cs="Times New Roman"/>
        </w:rPr>
        <w:t>cesup</w:t>
      </w:r>
      <w:proofErr w:type="spellEnd"/>
      <w:r w:rsidR="002646C6">
        <w:rPr>
          <w:rFonts w:ascii="Times New Roman" w:hAnsi="Times New Roman" w:cs="Times New Roman"/>
        </w:rPr>
        <w:t>”</w:t>
      </w:r>
      <w:r>
        <w:rPr>
          <w:rFonts w:ascii="Times New Roman" w:hAnsi="Times New Roman" w:cs="Times New Roman"/>
        </w:rPr>
        <w:t>,</w:t>
      </w:r>
      <w:r w:rsidR="002646C6">
        <w:rPr>
          <w:rFonts w:ascii="Times New Roman" w:hAnsi="Times New Roman" w:cs="Times New Roman"/>
        </w:rPr>
        <w:t xml:space="preserve"> que creio eu causar um erro muito grande no cálculo do </w:t>
      </w:r>
      <w:proofErr w:type="spellStart"/>
      <w:r w:rsidR="002646C6">
        <w:rPr>
          <w:rFonts w:ascii="Times New Roman" w:hAnsi="Times New Roman" w:cs="Times New Roman"/>
        </w:rPr>
        <w:t>Speed-Up</w:t>
      </w:r>
      <w:proofErr w:type="spellEnd"/>
      <w:r w:rsidR="002646C6">
        <w:rPr>
          <w:rFonts w:ascii="Times New Roman" w:hAnsi="Times New Roman" w:cs="Times New Roman"/>
        </w:rPr>
        <w:t>. Por isso demostrei os dois resultados obtidos. Comentarei mais sobre isso em momento oportuno.</w:t>
      </w:r>
    </w:p>
    <w:p w:rsidR="00A01E59" w:rsidRDefault="0042426F" w:rsidP="00A01E59">
      <w:pPr>
        <w:ind w:firstLine="708"/>
        <w:jc w:val="both"/>
        <w:rPr>
          <w:rFonts w:ascii="Times New Roman" w:hAnsi="Times New Roman" w:cs="Times New Roman"/>
        </w:rPr>
      </w:pPr>
      <w:r>
        <w:rPr>
          <w:rFonts w:ascii="Times New Roman" w:hAnsi="Times New Roman" w:cs="Times New Roman"/>
        </w:rPr>
        <w:t xml:space="preserve"> </w:t>
      </w:r>
    </w:p>
    <w:p w:rsidR="00EA2CCF" w:rsidRPr="0049326D" w:rsidRDefault="00EA2CCF" w:rsidP="001B6D30">
      <w:pPr>
        <w:jc w:val="both"/>
        <w:rPr>
          <w:rFonts w:ascii="Times New Roman" w:hAnsi="Times New Roman" w:cs="Times New Roman"/>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lastRenderedPageBreak/>
        <w:t>Tabelas de Resultados</w:t>
      </w:r>
    </w:p>
    <w:p w:rsidR="00A4574F" w:rsidRDefault="00A01E59" w:rsidP="00A4574F">
      <w:pPr>
        <w:ind w:firstLine="708"/>
        <w:jc w:val="both"/>
        <w:rPr>
          <w:rFonts w:ascii="Times New Roman" w:eastAsiaTheme="minorEastAsia" w:hAnsi="Times New Roman" w:cs="Times New Roman"/>
        </w:rPr>
      </w:pPr>
      <w:r>
        <w:rPr>
          <w:rFonts w:ascii="Times New Roman" w:hAnsi="Times New Roman" w:cs="Times New Roman"/>
        </w:rPr>
        <w:t xml:space="preserve">Na tabela 1 está descrito </w:t>
      </w:r>
      <w:r w:rsidR="00EA2CCF">
        <w:rPr>
          <w:rFonts w:ascii="Times New Roman" w:hAnsi="Times New Roman" w:cs="Times New Roman"/>
        </w:rPr>
        <w:t xml:space="preserve">o erro do cálculo, o tempo de execução o </w:t>
      </w:r>
      <w:proofErr w:type="spellStart"/>
      <w:r w:rsidR="00EA2CCF">
        <w:rPr>
          <w:rFonts w:ascii="Times New Roman" w:hAnsi="Times New Roman" w:cs="Times New Roman"/>
        </w:rPr>
        <w:t>Speed-Up</w:t>
      </w:r>
      <w:proofErr w:type="spellEnd"/>
      <w:r w:rsidR="00EA2CCF">
        <w:rPr>
          <w:rFonts w:ascii="Times New Roman" w:hAnsi="Times New Roman" w:cs="Times New Roman"/>
        </w:rPr>
        <w:t xml:space="preserve"> e a eficiência da paralelização em função do número de processos executado para o sistema “CROW”.  E na tabela 2 temos os resultados para a mesma aplicação no sistema do “CESUP”. Lembrando que todos os testes foram feitos gerando-se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30</m:t>
            </m:r>
          </m:sup>
        </m:sSup>
      </m:oMath>
      <w:r w:rsidR="00EA2CCF">
        <w:rPr>
          <w:rFonts w:ascii="Times New Roman" w:eastAsiaTheme="minorEastAsia" w:hAnsi="Times New Roman" w:cs="Times New Roman"/>
        </w:rPr>
        <w:t xml:space="preserve"> pontos aleatórios. </w:t>
      </w:r>
    </w:p>
    <w:p w:rsidR="00A01E59" w:rsidRPr="00A4574F" w:rsidRDefault="00A01E59" w:rsidP="00A4574F">
      <w:pPr>
        <w:ind w:firstLine="708"/>
        <w:jc w:val="center"/>
        <w:rPr>
          <w:rFonts w:ascii="Times New Roman" w:hAnsi="Times New Roman" w:cs="Times New Roman"/>
          <w:b/>
        </w:rPr>
      </w:pPr>
      <w:r w:rsidRPr="00A4574F">
        <w:rPr>
          <w:rFonts w:ascii="Times New Roman" w:hAnsi="Times New Roman" w:cs="Times New Roman"/>
          <w:b/>
        </w:rPr>
        <w:t xml:space="preserve">Tabela </w:t>
      </w:r>
      <w:r w:rsidRPr="00A4574F">
        <w:rPr>
          <w:rFonts w:ascii="Times New Roman" w:hAnsi="Times New Roman" w:cs="Times New Roman"/>
          <w:b/>
        </w:rPr>
        <w:fldChar w:fldCharType="begin"/>
      </w:r>
      <w:r w:rsidRPr="00A4574F">
        <w:rPr>
          <w:rFonts w:ascii="Times New Roman" w:hAnsi="Times New Roman" w:cs="Times New Roman"/>
          <w:b/>
        </w:rPr>
        <w:instrText xml:space="preserve"> SEQ Tabela \* ARABIC </w:instrText>
      </w:r>
      <w:r w:rsidRPr="00A4574F">
        <w:rPr>
          <w:rFonts w:ascii="Times New Roman" w:hAnsi="Times New Roman" w:cs="Times New Roman"/>
          <w:b/>
        </w:rPr>
        <w:fldChar w:fldCharType="separate"/>
      </w:r>
      <w:r w:rsidR="00493188">
        <w:rPr>
          <w:rFonts w:ascii="Times New Roman" w:hAnsi="Times New Roman" w:cs="Times New Roman"/>
          <w:b/>
          <w:noProof/>
        </w:rPr>
        <w:t>1</w:t>
      </w:r>
      <w:r w:rsidRPr="00A4574F">
        <w:rPr>
          <w:rFonts w:ascii="Times New Roman" w:hAnsi="Times New Roman" w:cs="Times New Roman"/>
          <w:b/>
        </w:rPr>
        <w:fldChar w:fldCharType="end"/>
      </w:r>
      <w:r w:rsidRPr="00A4574F">
        <w:rPr>
          <w:rFonts w:ascii="Times New Roman" w:hAnsi="Times New Roman" w:cs="Times New Roman"/>
          <w:b/>
        </w:rPr>
        <w:t xml:space="preserve"> </w:t>
      </w:r>
      <w:r w:rsidR="00C21B6B" w:rsidRPr="00A4574F">
        <w:rPr>
          <w:rFonts w:ascii="Times New Roman" w:hAnsi="Times New Roman" w:cs="Times New Roman"/>
          <w:b/>
        </w:rPr>
        <w:t>–</w:t>
      </w:r>
      <w:r w:rsidRPr="00A4574F">
        <w:rPr>
          <w:rFonts w:ascii="Times New Roman" w:hAnsi="Times New Roman" w:cs="Times New Roman"/>
          <w:b/>
        </w:rPr>
        <w:t xml:space="preserve"> </w:t>
      </w:r>
      <w:r w:rsidR="00C21B6B" w:rsidRPr="00A4574F">
        <w:rPr>
          <w:rFonts w:ascii="Times New Roman" w:hAnsi="Times New Roman" w:cs="Times New Roman"/>
          <w:b/>
        </w:rPr>
        <w:t>Resultados no “</w:t>
      </w:r>
      <w:r w:rsidR="00A46ABB" w:rsidRPr="00A4574F">
        <w:rPr>
          <w:rFonts w:ascii="Times New Roman" w:hAnsi="Times New Roman" w:cs="Times New Roman"/>
          <w:b/>
        </w:rPr>
        <w:t>CROW</w:t>
      </w:r>
      <w:r w:rsidR="00C21B6B" w:rsidRPr="00A4574F">
        <w:rPr>
          <w:rFonts w:ascii="Times New Roman" w:hAnsi="Times New Roman" w:cs="Times New Roman"/>
          <w:b/>
        </w:rPr>
        <w:t>”</w:t>
      </w:r>
    </w:p>
    <w:tbl>
      <w:tblPr>
        <w:tblStyle w:val="Tabelacomgrade"/>
        <w:tblpPr w:leftFromText="141" w:rightFromText="141" w:vertAnchor="text" w:tblpXSpec="center" w:tblpY="1"/>
        <w:tblOverlap w:val="never"/>
        <w:tblW w:w="0" w:type="auto"/>
        <w:tblLook w:val="04A0" w:firstRow="1" w:lastRow="0" w:firstColumn="1" w:lastColumn="0" w:noHBand="0" w:noVBand="1"/>
      </w:tblPr>
      <w:tblGrid>
        <w:gridCol w:w="1384"/>
        <w:gridCol w:w="986"/>
        <w:gridCol w:w="2180"/>
        <w:gridCol w:w="1134"/>
        <w:gridCol w:w="1275"/>
      </w:tblGrid>
      <w:tr w:rsidR="00A4574F" w:rsidRPr="00A01E59" w:rsidTr="00406977">
        <w:trPr>
          <w:trHeight w:val="300"/>
        </w:trPr>
        <w:tc>
          <w:tcPr>
            <w:tcW w:w="1384" w:type="dxa"/>
            <w:noWrap/>
            <w:hideMark/>
          </w:tcPr>
          <w:p w:rsidR="00A4574F" w:rsidRPr="00F04BAD" w:rsidRDefault="00A4574F" w:rsidP="00406977">
            <w:pPr>
              <w:jc w:val="center"/>
            </w:pPr>
            <w:r w:rsidRPr="00F04BAD">
              <w:t xml:space="preserve">Nº </w:t>
            </w:r>
            <w:r>
              <w:t>de Processos</w:t>
            </w:r>
          </w:p>
        </w:tc>
        <w:tc>
          <w:tcPr>
            <w:tcW w:w="939" w:type="dxa"/>
            <w:noWrap/>
            <w:hideMark/>
          </w:tcPr>
          <w:p w:rsidR="00A4574F" w:rsidRPr="00F04BAD" w:rsidRDefault="00A4574F" w:rsidP="00406977">
            <w:pPr>
              <w:jc w:val="center"/>
            </w:pPr>
            <w:r>
              <w:t xml:space="preserve">% Erro de </w:t>
            </w:r>
            <w:r>
              <w:rPr>
                <w:rFonts w:cstheme="minorHAnsi"/>
              </w:rPr>
              <w:t>π</w:t>
            </w:r>
          </w:p>
        </w:tc>
        <w:tc>
          <w:tcPr>
            <w:tcW w:w="2180" w:type="dxa"/>
            <w:noWrap/>
            <w:hideMark/>
          </w:tcPr>
          <w:p w:rsidR="00A4574F" w:rsidRPr="00F04BAD" w:rsidRDefault="00A4574F" w:rsidP="00406977">
            <w:pPr>
              <w:jc w:val="center"/>
            </w:pPr>
            <w:r w:rsidRPr="00F04BAD">
              <w:t>Tempo</w:t>
            </w:r>
            <w:r>
              <w:t xml:space="preserve"> de Execução (s)</w:t>
            </w:r>
          </w:p>
        </w:tc>
        <w:tc>
          <w:tcPr>
            <w:tcW w:w="1134" w:type="dxa"/>
            <w:noWrap/>
            <w:hideMark/>
          </w:tcPr>
          <w:p w:rsidR="00A4574F" w:rsidRPr="00F04BAD" w:rsidRDefault="00A4574F" w:rsidP="00406977">
            <w:pPr>
              <w:jc w:val="center"/>
            </w:pPr>
            <w:proofErr w:type="spellStart"/>
            <w:r w:rsidRPr="00F04BAD">
              <w:t>Speed-Up</w:t>
            </w:r>
            <w:proofErr w:type="spellEnd"/>
          </w:p>
        </w:tc>
        <w:tc>
          <w:tcPr>
            <w:tcW w:w="1275" w:type="dxa"/>
            <w:noWrap/>
            <w:hideMark/>
          </w:tcPr>
          <w:p w:rsidR="00A4574F" w:rsidRPr="00F04BAD" w:rsidRDefault="00A4574F" w:rsidP="00406977">
            <w:pPr>
              <w:jc w:val="center"/>
            </w:pPr>
            <w:r w:rsidRPr="00F04BAD">
              <w:t>Eficiência</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1</w:t>
            </w:r>
            <w:proofErr w:type="gramEnd"/>
          </w:p>
        </w:tc>
        <w:tc>
          <w:tcPr>
            <w:tcW w:w="939" w:type="dxa"/>
            <w:noWrap/>
            <w:hideMark/>
          </w:tcPr>
          <w:p w:rsidR="00A4574F" w:rsidRPr="00F04BAD" w:rsidRDefault="00A4574F" w:rsidP="00406977">
            <w:pPr>
              <w:jc w:val="center"/>
            </w:pPr>
            <w:r w:rsidRPr="00F04BAD">
              <w:t>0,0001%</w:t>
            </w:r>
          </w:p>
        </w:tc>
        <w:tc>
          <w:tcPr>
            <w:tcW w:w="2180" w:type="dxa"/>
            <w:noWrap/>
            <w:hideMark/>
          </w:tcPr>
          <w:p w:rsidR="00A4574F" w:rsidRPr="00F04BAD" w:rsidRDefault="00A4574F" w:rsidP="00406977">
            <w:pPr>
              <w:jc w:val="center"/>
            </w:pPr>
            <w:r>
              <w:t>44,862545</w:t>
            </w:r>
          </w:p>
        </w:tc>
        <w:tc>
          <w:tcPr>
            <w:tcW w:w="1134" w:type="dxa"/>
            <w:noWrap/>
            <w:hideMark/>
          </w:tcPr>
          <w:p w:rsidR="00A4574F" w:rsidRPr="00C21B6B" w:rsidRDefault="00A4574F" w:rsidP="00406977">
            <w:pPr>
              <w:jc w:val="center"/>
              <w:rPr>
                <w:b/>
              </w:rPr>
            </w:pPr>
            <w:proofErr w:type="gramStart"/>
            <w:r w:rsidRPr="00C21B6B">
              <w:rPr>
                <w:b/>
              </w:rPr>
              <w:t>1</w:t>
            </w:r>
            <w:proofErr w:type="gramEnd"/>
          </w:p>
        </w:tc>
        <w:tc>
          <w:tcPr>
            <w:tcW w:w="1275" w:type="dxa"/>
            <w:noWrap/>
            <w:hideMark/>
          </w:tcPr>
          <w:p w:rsidR="00A4574F" w:rsidRPr="00F04BAD" w:rsidRDefault="00A4574F" w:rsidP="00406977">
            <w:pPr>
              <w:jc w:val="center"/>
            </w:pPr>
            <w:r w:rsidRPr="00F04BAD">
              <w:t>1</w:t>
            </w:r>
            <w:r>
              <w:t>00%</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2</w:t>
            </w:r>
            <w:proofErr w:type="gramEnd"/>
          </w:p>
        </w:tc>
        <w:tc>
          <w:tcPr>
            <w:tcW w:w="939" w:type="dxa"/>
            <w:noWrap/>
            <w:hideMark/>
          </w:tcPr>
          <w:p w:rsidR="00A4574F" w:rsidRPr="00F04BAD" w:rsidRDefault="00A4574F" w:rsidP="00406977">
            <w:pPr>
              <w:jc w:val="center"/>
            </w:pPr>
            <w:r w:rsidRPr="00F04BAD">
              <w:t>0,0006%</w:t>
            </w:r>
          </w:p>
        </w:tc>
        <w:tc>
          <w:tcPr>
            <w:tcW w:w="2180" w:type="dxa"/>
            <w:noWrap/>
            <w:hideMark/>
          </w:tcPr>
          <w:p w:rsidR="00A4574F" w:rsidRPr="00F04BAD" w:rsidRDefault="00A4574F" w:rsidP="00406977">
            <w:pPr>
              <w:jc w:val="center"/>
            </w:pPr>
            <w:r>
              <w:t>22,430498</w:t>
            </w:r>
          </w:p>
        </w:tc>
        <w:tc>
          <w:tcPr>
            <w:tcW w:w="1134" w:type="dxa"/>
            <w:noWrap/>
            <w:hideMark/>
          </w:tcPr>
          <w:p w:rsidR="00A4574F" w:rsidRPr="00C21B6B" w:rsidRDefault="00A4574F" w:rsidP="00406977">
            <w:pPr>
              <w:jc w:val="center"/>
              <w:rPr>
                <w:b/>
              </w:rPr>
            </w:pPr>
            <w:r w:rsidRPr="00C21B6B">
              <w:rPr>
                <w:b/>
              </w:rPr>
              <w:t>2,00</w:t>
            </w:r>
          </w:p>
        </w:tc>
        <w:tc>
          <w:tcPr>
            <w:tcW w:w="1275" w:type="dxa"/>
            <w:noWrap/>
            <w:hideMark/>
          </w:tcPr>
          <w:p w:rsidR="00A4574F" w:rsidRPr="00F04BAD" w:rsidRDefault="00A4574F" w:rsidP="00406977">
            <w:pPr>
              <w:jc w:val="center"/>
            </w:pPr>
            <w:r>
              <w:t>1</w:t>
            </w:r>
            <w:r w:rsidRPr="00F04BAD">
              <w:t>00</w:t>
            </w:r>
            <w:r>
              <w:t>%</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3</w:t>
            </w:r>
            <w:proofErr w:type="gramEnd"/>
          </w:p>
        </w:tc>
        <w:tc>
          <w:tcPr>
            <w:tcW w:w="939" w:type="dxa"/>
            <w:noWrap/>
            <w:hideMark/>
          </w:tcPr>
          <w:p w:rsidR="00A4574F" w:rsidRPr="00F04BAD" w:rsidRDefault="00A4574F" w:rsidP="00406977">
            <w:pPr>
              <w:jc w:val="center"/>
            </w:pPr>
            <w:r w:rsidRPr="00F04BAD">
              <w:t>0,0017%</w:t>
            </w:r>
          </w:p>
        </w:tc>
        <w:tc>
          <w:tcPr>
            <w:tcW w:w="2180" w:type="dxa"/>
            <w:noWrap/>
            <w:hideMark/>
          </w:tcPr>
          <w:p w:rsidR="00A4574F" w:rsidRPr="00F04BAD" w:rsidRDefault="00A4574F" w:rsidP="00406977">
            <w:pPr>
              <w:jc w:val="center"/>
            </w:pPr>
            <w:r>
              <w:t>15,646624</w:t>
            </w:r>
          </w:p>
        </w:tc>
        <w:tc>
          <w:tcPr>
            <w:tcW w:w="1134" w:type="dxa"/>
            <w:noWrap/>
            <w:hideMark/>
          </w:tcPr>
          <w:p w:rsidR="00A4574F" w:rsidRPr="00C21B6B" w:rsidRDefault="00A4574F" w:rsidP="00406977">
            <w:pPr>
              <w:jc w:val="center"/>
              <w:rPr>
                <w:b/>
              </w:rPr>
            </w:pPr>
            <w:r w:rsidRPr="00C21B6B">
              <w:rPr>
                <w:b/>
              </w:rPr>
              <w:t>2,87</w:t>
            </w:r>
          </w:p>
        </w:tc>
        <w:tc>
          <w:tcPr>
            <w:tcW w:w="1275" w:type="dxa"/>
            <w:noWrap/>
            <w:hideMark/>
          </w:tcPr>
          <w:p w:rsidR="00A4574F" w:rsidRPr="00F04BAD" w:rsidRDefault="00A4574F" w:rsidP="00406977">
            <w:pPr>
              <w:jc w:val="center"/>
            </w:pPr>
            <w:r w:rsidRPr="00F04BAD">
              <w:t>95</w:t>
            </w:r>
            <w:r>
              <w:t>,</w:t>
            </w:r>
            <w:r w:rsidRPr="00F04BAD">
              <w:t>57</w:t>
            </w:r>
            <w:r>
              <w:t>%</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4</w:t>
            </w:r>
            <w:proofErr w:type="gramEnd"/>
          </w:p>
        </w:tc>
        <w:tc>
          <w:tcPr>
            <w:tcW w:w="939" w:type="dxa"/>
            <w:noWrap/>
            <w:hideMark/>
          </w:tcPr>
          <w:p w:rsidR="00A4574F" w:rsidRPr="00F04BAD" w:rsidRDefault="00A4574F" w:rsidP="00406977">
            <w:pPr>
              <w:jc w:val="center"/>
            </w:pPr>
            <w:r w:rsidRPr="00F04BAD">
              <w:t>0,0019%</w:t>
            </w:r>
          </w:p>
        </w:tc>
        <w:tc>
          <w:tcPr>
            <w:tcW w:w="2180" w:type="dxa"/>
            <w:noWrap/>
            <w:hideMark/>
          </w:tcPr>
          <w:p w:rsidR="00A4574F" w:rsidRPr="00F04BAD" w:rsidRDefault="00A4574F" w:rsidP="00406977">
            <w:pPr>
              <w:jc w:val="center"/>
            </w:pPr>
            <w:r>
              <w:t>12,046783</w:t>
            </w:r>
          </w:p>
        </w:tc>
        <w:tc>
          <w:tcPr>
            <w:tcW w:w="1134" w:type="dxa"/>
            <w:noWrap/>
            <w:hideMark/>
          </w:tcPr>
          <w:p w:rsidR="00A4574F" w:rsidRPr="00C21B6B" w:rsidRDefault="00A4574F" w:rsidP="00406977">
            <w:pPr>
              <w:jc w:val="center"/>
              <w:rPr>
                <w:b/>
              </w:rPr>
            </w:pPr>
            <w:r w:rsidRPr="00C21B6B">
              <w:rPr>
                <w:b/>
              </w:rPr>
              <w:t>3,72</w:t>
            </w:r>
          </w:p>
        </w:tc>
        <w:tc>
          <w:tcPr>
            <w:tcW w:w="1275" w:type="dxa"/>
            <w:noWrap/>
            <w:hideMark/>
          </w:tcPr>
          <w:p w:rsidR="00A4574F" w:rsidRPr="00F04BAD" w:rsidRDefault="00A4574F" w:rsidP="00406977">
            <w:pPr>
              <w:jc w:val="center"/>
            </w:pPr>
            <w:r w:rsidRPr="00F04BAD">
              <w:t>93</w:t>
            </w:r>
            <w:r>
              <w:t>,</w:t>
            </w:r>
            <w:r w:rsidRPr="00F04BAD">
              <w:t>10</w:t>
            </w:r>
            <w:r>
              <w:t>%</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5</w:t>
            </w:r>
            <w:proofErr w:type="gramEnd"/>
          </w:p>
        </w:tc>
        <w:tc>
          <w:tcPr>
            <w:tcW w:w="939" w:type="dxa"/>
            <w:noWrap/>
            <w:hideMark/>
          </w:tcPr>
          <w:p w:rsidR="00A4574F" w:rsidRPr="00F04BAD" w:rsidRDefault="00A4574F" w:rsidP="00406977">
            <w:pPr>
              <w:jc w:val="center"/>
            </w:pPr>
            <w:r w:rsidRPr="00F04BAD">
              <w:t>0,0018%</w:t>
            </w:r>
          </w:p>
        </w:tc>
        <w:tc>
          <w:tcPr>
            <w:tcW w:w="2180" w:type="dxa"/>
            <w:noWrap/>
            <w:hideMark/>
          </w:tcPr>
          <w:p w:rsidR="00A4574F" w:rsidRPr="00F04BAD" w:rsidRDefault="00A4574F" w:rsidP="00406977">
            <w:pPr>
              <w:jc w:val="center"/>
            </w:pPr>
            <w:r>
              <w:t>9,759162</w:t>
            </w:r>
          </w:p>
        </w:tc>
        <w:tc>
          <w:tcPr>
            <w:tcW w:w="1134" w:type="dxa"/>
            <w:noWrap/>
            <w:hideMark/>
          </w:tcPr>
          <w:p w:rsidR="00A4574F" w:rsidRPr="00C21B6B" w:rsidRDefault="00A4574F" w:rsidP="00406977">
            <w:pPr>
              <w:jc w:val="center"/>
              <w:rPr>
                <w:b/>
              </w:rPr>
            </w:pPr>
            <w:r w:rsidRPr="00C21B6B">
              <w:rPr>
                <w:b/>
              </w:rPr>
              <w:t>4,60</w:t>
            </w:r>
          </w:p>
        </w:tc>
        <w:tc>
          <w:tcPr>
            <w:tcW w:w="1275" w:type="dxa"/>
            <w:noWrap/>
            <w:hideMark/>
          </w:tcPr>
          <w:p w:rsidR="00A4574F" w:rsidRPr="00F04BAD" w:rsidRDefault="00A4574F" w:rsidP="00406977">
            <w:pPr>
              <w:jc w:val="center"/>
            </w:pPr>
            <w:r w:rsidRPr="00F04BAD">
              <w:t>91</w:t>
            </w:r>
            <w:r>
              <w:t>,</w:t>
            </w:r>
            <w:r w:rsidRPr="00F04BAD">
              <w:t>9</w:t>
            </w:r>
            <w:r>
              <w:t>4%</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6</w:t>
            </w:r>
            <w:proofErr w:type="gramEnd"/>
          </w:p>
        </w:tc>
        <w:tc>
          <w:tcPr>
            <w:tcW w:w="939" w:type="dxa"/>
            <w:noWrap/>
            <w:hideMark/>
          </w:tcPr>
          <w:p w:rsidR="00A4574F" w:rsidRPr="00F04BAD" w:rsidRDefault="00A4574F" w:rsidP="00406977">
            <w:pPr>
              <w:jc w:val="center"/>
            </w:pPr>
            <w:r w:rsidRPr="00F04BAD">
              <w:t>0,0017%</w:t>
            </w:r>
          </w:p>
        </w:tc>
        <w:tc>
          <w:tcPr>
            <w:tcW w:w="2180" w:type="dxa"/>
            <w:noWrap/>
            <w:hideMark/>
          </w:tcPr>
          <w:p w:rsidR="00A4574F" w:rsidRPr="00F04BAD" w:rsidRDefault="00A4574F" w:rsidP="00406977">
            <w:pPr>
              <w:jc w:val="center"/>
            </w:pPr>
            <w:r>
              <w:t>8,168634</w:t>
            </w:r>
          </w:p>
        </w:tc>
        <w:tc>
          <w:tcPr>
            <w:tcW w:w="1134" w:type="dxa"/>
            <w:noWrap/>
            <w:hideMark/>
          </w:tcPr>
          <w:p w:rsidR="00A4574F" w:rsidRPr="00C21B6B" w:rsidRDefault="00A4574F" w:rsidP="00406977">
            <w:pPr>
              <w:jc w:val="center"/>
              <w:rPr>
                <w:b/>
              </w:rPr>
            </w:pPr>
            <w:r w:rsidRPr="00C21B6B">
              <w:rPr>
                <w:b/>
              </w:rPr>
              <w:t>5,49</w:t>
            </w:r>
          </w:p>
        </w:tc>
        <w:tc>
          <w:tcPr>
            <w:tcW w:w="1275" w:type="dxa"/>
            <w:noWrap/>
            <w:hideMark/>
          </w:tcPr>
          <w:p w:rsidR="00A4574F" w:rsidRPr="00F04BAD" w:rsidRDefault="00A4574F" w:rsidP="00406977">
            <w:pPr>
              <w:jc w:val="center"/>
            </w:pPr>
            <w:r>
              <w:t>9</w:t>
            </w:r>
            <w:r w:rsidRPr="00F04BAD">
              <w:t>1</w:t>
            </w:r>
            <w:r>
              <w:t>,</w:t>
            </w:r>
            <w:r w:rsidRPr="00F04BAD">
              <w:t>53</w:t>
            </w:r>
            <w:r>
              <w:t>%</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7</w:t>
            </w:r>
            <w:proofErr w:type="gramEnd"/>
          </w:p>
        </w:tc>
        <w:tc>
          <w:tcPr>
            <w:tcW w:w="939" w:type="dxa"/>
            <w:noWrap/>
            <w:hideMark/>
          </w:tcPr>
          <w:p w:rsidR="00A4574F" w:rsidRPr="00F04BAD" w:rsidRDefault="00A4574F" w:rsidP="00406977">
            <w:pPr>
              <w:jc w:val="center"/>
            </w:pPr>
            <w:r w:rsidRPr="00F04BAD">
              <w:t>0,0011%</w:t>
            </w:r>
          </w:p>
        </w:tc>
        <w:tc>
          <w:tcPr>
            <w:tcW w:w="2180" w:type="dxa"/>
            <w:noWrap/>
            <w:hideMark/>
          </w:tcPr>
          <w:p w:rsidR="00A4574F" w:rsidRPr="00F04BAD" w:rsidRDefault="00A4574F" w:rsidP="00406977">
            <w:pPr>
              <w:jc w:val="center"/>
            </w:pPr>
            <w:r>
              <w:t>7,000905</w:t>
            </w:r>
          </w:p>
        </w:tc>
        <w:tc>
          <w:tcPr>
            <w:tcW w:w="1134" w:type="dxa"/>
            <w:noWrap/>
            <w:hideMark/>
          </w:tcPr>
          <w:p w:rsidR="00A4574F" w:rsidRPr="00C21B6B" w:rsidRDefault="00A4574F" w:rsidP="00406977">
            <w:pPr>
              <w:jc w:val="center"/>
              <w:rPr>
                <w:b/>
              </w:rPr>
            </w:pPr>
            <w:r w:rsidRPr="00C21B6B">
              <w:rPr>
                <w:b/>
              </w:rPr>
              <w:t>6,41</w:t>
            </w:r>
          </w:p>
        </w:tc>
        <w:tc>
          <w:tcPr>
            <w:tcW w:w="1275" w:type="dxa"/>
            <w:noWrap/>
            <w:hideMark/>
          </w:tcPr>
          <w:p w:rsidR="00A4574F" w:rsidRPr="00F04BAD" w:rsidRDefault="00A4574F" w:rsidP="00406977">
            <w:pPr>
              <w:jc w:val="center"/>
            </w:pPr>
            <w:r w:rsidRPr="00F04BAD">
              <w:t>91</w:t>
            </w:r>
            <w:r>
              <w:t>,</w:t>
            </w:r>
            <w:r w:rsidRPr="00F04BAD">
              <w:t>54</w:t>
            </w:r>
            <w:r>
              <w:t>%</w:t>
            </w:r>
          </w:p>
        </w:tc>
      </w:tr>
      <w:tr w:rsidR="00A4574F" w:rsidRPr="00A01E59" w:rsidTr="00406977">
        <w:trPr>
          <w:trHeight w:val="300"/>
        </w:trPr>
        <w:tc>
          <w:tcPr>
            <w:tcW w:w="1384" w:type="dxa"/>
            <w:noWrap/>
            <w:hideMark/>
          </w:tcPr>
          <w:p w:rsidR="00A4574F" w:rsidRPr="00F04BAD" w:rsidRDefault="00A4574F" w:rsidP="00406977">
            <w:pPr>
              <w:jc w:val="center"/>
            </w:pPr>
            <w:proofErr w:type="gramStart"/>
            <w:r w:rsidRPr="00F04BAD">
              <w:t>8</w:t>
            </w:r>
            <w:proofErr w:type="gramEnd"/>
          </w:p>
        </w:tc>
        <w:tc>
          <w:tcPr>
            <w:tcW w:w="939" w:type="dxa"/>
            <w:noWrap/>
            <w:hideMark/>
          </w:tcPr>
          <w:p w:rsidR="00A4574F" w:rsidRPr="00F04BAD" w:rsidRDefault="00A4574F" w:rsidP="00406977">
            <w:pPr>
              <w:jc w:val="center"/>
            </w:pPr>
            <w:r w:rsidRPr="00F04BAD">
              <w:t>0,0014%</w:t>
            </w:r>
          </w:p>
        </w:tc>
        <w:tc>
          <w:tcPr>
            <w:tcW w:w="2180" w:type="dxa"/>
            <w:noWrap/>
            <w:hideMark/>
          </w:tcPr>
          <w:p w:rsidR="00A4574F" w:rsidRPr="00F04BAD" w:rsidRDefault="00A4574F" w:rsidP="00406977">
            <w:pPr>
              <w:jc w:val="center"/>
            </w:pPr>
            <w:r>
              <w:t>6,117158</w:t>
            </w:r>
          </w:p>
        </w:tc>
        <w:tc>
          <w:tcPr>
            <w:tcW w:w="1134" w:type="dxa"/>
            <w:noWrap/>
            <w:hideMark/>
          </w:tcPr>
          <w:p w:rsidR="00A4574F" w:rsidRPr="00C21B6B" w:rsidRDefault="00A4574F" w:rsidP="00406977">
            <w:pPr>
              <w:jc w:val="center"/>
              <w:rPr>
                <w:b/>
              </w:rPr>
            </w:pPr>
            <w:r w:rsidRPr="00C21B6B">
              <w:rPr>
                <w:b/>
              </w:rPr>
              <w:t>7,33</w:t>
            </w:r>
          </w:p>
        </w:tc>
        <w:tc>
          <w:tcPr>
            <w:tcW w:w="1275" w:type="dxa"/>
            <w:noWrap/>
            <w:hideMark/>
          </w:tcPr>
          <w:p w:rsidR="00A4574F" w:rsidRDefault="00A4574F" w:rsidP="00406977">
            <w:pPr>
              <w:jc w:val="center"/>
            </w:pPr>
            <w:r w:rsidRPr="00F04BAD">
              <w:t>91</w:t>
            </w:r>
            <w:r>
              <w:t>,</w:t>
            </w:r>
            <w:r w:rsidRPr="00F04BAD">
              <w:t>67</w:t>
            </w:r>
            <w:r>
              <w:t>%</w:t>
            </w:r>
          </w:p>
        </w:tc>
      </w:tr>
    </w:tbl>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jc w:val="both"/>
        <w:rPr>
          <w:rFonts w:ascii="Times New Roman" w:hAnsi="Times New Roman" w:cs="Times New Roman"/>
        </w:rPr>
      </w:pPr>
    </w:p>
    <w:p w:rsidR="00A4574F" w:rsidRDefault="00A4574F" w:rsidP="00A4574F">
      <w:pPr>
        <w:pStyle w:val="Legenda"/>
        <w:keepNext/>
        <w:jc w:val="center"/>
        <w:rPr>
          <w:rFonts w:ascii="Times New Roman" w:hAnsi="Times New Roman" w:cs="Times New Roman"/>
          <w:color w:val="auto"/>
          <w:sz w:val="22"/>
          <w:szCs w:val="22"/>
        </w:rPr>
      </w:pPr>
      <w:r>
        <w:rPr>
          <w:rFonts w:ascii="Times New Roman" w:hAnsi="Times New Roman" w:cs="Times New Roman"/>
          <w:color w:val="auto"/>
          <w:sz w:val="22"/>
          <w:szCs w:val="22"/>
        </w:rPr>
        <w:t>T</w:t>
      </w:r>
      <w:r w:rsidRPr="0049326D">
        <w:rPr>
          <w:rFonts w:ascii="Times New Roman" w:hAnsi="Times New Roman" w:cs="Times New Roman"/>
          <w:color w:val="auto"/>
          <w:sz w:val="22"/>
          <w:szCs w:val="22"/>
        </w:rPr>
        <w:t xml:space="preserve">abela </w:t>
      </w:r>
      <w:r w:rsidRPr="0049326D">
        <w:rPr>
          <w:rFonts w:ascii="Times New Roman" w:hAnsi="Times New Roman" w:cs="Times New Roman"/>
          <w:color w:val="auto"/>
          <w:sz w:val="22"/>
          <w:szCs w:val="22"/>
        </w:rPr>
        <w:fldChar w:fldCharType="begin"/>
      </w:r>
      <w:r w:rsidRPr="0049326D">
        <w:rPr>
          <w:rFonts w:ascii="Times New Roman" w:hAnsi="Times New Roman" w:cs="Times New Roman"/>
          <w:color w:val="auto"/>
          <w:sz w:val="22"/>
          <w:szCs w:val="22"/>
        </w:rPr>
        <w:instrText xml:space="preserve"> SEQ Tabela \* ARABIC </w:instrText>
      </w:r>
      <w:r w:rsidRPr="0049326D">
        <w:rPr>
          <w:rFonts w:ascii="Times New Roman" w:hAnsi="Times New Roman" w:cs="Times New Roman"/>
          <w:color w:val="auto"/>
          <w:sz w:val="22"/>
          <w:szCs w:val="22"/>
        </w:rPr>
        <w:fldChar w:fldCharType="separate"/>
      </w:r>
      <w:r w:rsidR="00493188">
        <w:rPr>
          <w:rFonts w:ascii="Times New Roman" w:hAnsi="Times New Roman" w:cs="Times New Roman"/>
          <w:noProof/>
          <w:color w:val="auto"/>
          <w:sz w:val="22"/>
          <w:szCs w:val="22"/>
        </w:rPr>
        <w:t>2</w:t>
      </w:r>
      <w:r w:rsidRPr="0049326D">
        <w:rPr>
          <w:rFonts w:ascii="Times New Roman" w:hAnsi="Times New Roman" w:cs="Times New Roman"/>
          <w:color w:val="auto"/>
          <w:sz w:val="22"/>
          <w:szCs w:val="22"/>
        </w:rPr>
        <w:fldChar w:fldCharType="end"/>
      </w:r>
      <w:r w:rsidRPr="0049326D">
        <w:rPr>
          <w:rFonts w:ascii="Times New Roman" w:hAnsi="Times New Roman" w:cs="Times New Roman"/>
          <w:color w:val="auto"/>
          <w:sz w:val="22"/>
          <w:szCs w:val="22"/>
        </w:rPr>
        <w:t xml:space="preserve"> </w:t>
      </w:r>
      <w:r>
        <w:rPr>
          <w:rFonts w:ascii="Times New Roman" w:hAnsi="Times New Roman" w:cs="Times New Roman"/>
          <w:color w:val="auto"/>
          <w:sz w:val="22"/>
          <w:szCs w:val="22"/>
        </w:rPr>
        <w:t>–</w:t>
      </w:r>
      <w:r w:rsidRPr="0049326D">
        <w:rPr>
          <w:rFonts w:ascii="Times New Roman" w:hAnsi="Times New Roman" w:cs="Times New Roman"/>
          <w:color w:val="auto"/>
          <w:sz w:val="22"/>
          <w:szCs w:val="22"/>
        </w:rPr>
        <w:t xml:space="preserve"> </w:t>
      </w:r>
      <w:r>
        <w:rPr>
          <w:rFonts w:ascii="Times New Roman" w:hAnsi="Times New Roman" w:cs="Times New Roman"/>
          <w:color w:val="auto"/>
          <w:sz w:val="22"/>
          <w:szCs w:val="22"/>
        </w:rPr>
        <w:t>Resultados no “CESUP”</w:t>
      </w:r>
    </w:p>
    <w:tbl>
      <w:tblPr>
        <w:tblStyle w:val="Tabelacomgrade"/>
        <w:tblpPr w:leftFromText="141" w:rightFromText="141" w:vertAnchor="text" w:tblpXSpec="center" w:tblpY="1"/>
        <w:tblOverlap w:val="never"/>
        <w:tblW w:w="6925" w:type="dxa"/>
        <w:tblLook w:val="04A0" w:firstRow="1" w:lastRow="0" w:firstColumn="1" w:lastColumn="0" w:noHBand="0" w:noVBand="1"/>
      </w:tblPr>
      <w:tblGrid>
        <w:gridCol w:w="1100"/>
        <w:gridCol w:w="1236"/>
        <w:gridCol w:w="2220"/>
        <w:gridCol w:w="1261"/>
        <w:gridCol w:w="1108"/>
      </w:tblGrid>
      <w:tr w:rsidR="00A4574F" w:rsidRPr="00A46ABB" w:rsidTr="00293F82">
        <w:trPr>
          <w:trHeight w:val="300"/>
        </w:trPr>
        <w:tc>
          <w:tcPr>
            <w:tcW w:w="1100" w:type="dxa"/>
            <w:noWrap/>
            <w:hideMark/>
          </w:tcPr>
          <w:p w:rsidR="00A4574F" w:rsidRPr="00C21B6B" w:rsidRDefault="00A4574F" w:rsidP="00406977">
            <w:pPr>
              <w:jc w:val="center"/>
              <w:rPr>
                <w:rFonts w:cstheme="minorHAnsi"/>
              </w:rPr>
            </w:pPr>
            <w:r w:rsidRPr="00C21B6B">
              <w:rPr>
                <w:rFonts w:cstheme="minorHAnsi"/>
              </w:rPr>
              <w:t>Nº de Processos</w:t>
            </w:r>
          </w:p>
        </w:tc>
        <w:tc>
          <w:tcPr>
            <w:tcW w:w="1236" w:type="dxa"/>
          </w:tcPr>
          <w:p w:rsidR="00A4574F" w:rsidRPr="00C21B6B" w:rsidRDefault="00A4574F" w:rsidP="00406977">
            <w:pPr>
              <w:jc w:val="center"/>
              <w:rPr>
                <w:rFonts w:cstheme="minorHAnsi"/>
              </w:rPr>
            </w:pPr>
            <w:r w:rsidRPr="00C21B6B">
              <w:rPr>
                <w:rFonts w:cstheme="minorHAnsi"/>
              </w:rPr>
              <w:t>% Erro de π</w:t>
            </w:r>
          </w:p>
        </w:tc>
        <w:tc>
          <w:tcPr>
            <w:tcW w:w="2220" w:type="dxa"/>
            <w:noWrap/>
            <w:hideMark/>
          </w:tcPr>
          <w:p w:rsidR="00A4574F" w:rsidRPr="00C21B6B" w:rsidRDefault="00A4574F" w:rsidP="00406977">
            <w:pPr>
              <w:jc w:val="center"/>
              <w:rPr>
                <w:rFonts w:cstheme="minorHAnsi"/>
              </w:rPr>
            </w:pPr>
            <w:r w:rsidRPr="00C21B6B">
              <w:rPr>
                <w:rFonts w:cstheme="minorHAnsi"/>
              </w:rPr>
              <w:t>Tempo de Execução (s)</w:t>
            </w:r>
          </w:p>
        </w:tc>
        <w:tc>
          <w:tcPr>
            <w:tcW w:w="1261" w:type="dxa"/>
            <w:noWrap/>
            <w:hideMark/>
          </w:tcPr>
          <w:p w:rsidR="00A4574F" w:rsidRPr="00C21B6B" w:rsidRDefault="00A4574F" w:rsidP="00406977">
            <w:pPr>
              <w:jc w:val="center"/>
              <w:rPr>
                <w:rFonts w:cstheme="minorHAnsi"/>
              </w:rPr>
            </w:pPr>
            <w:proofErr w:type="spellStart"/>
            <w:r w:rsidRPr="00C21B6B">
              <w:rPr>
                <w:rFonts w:cstheme="minorHAnsi"/>
              </w:rPr>
              <w:t>Speed-Up</w:t>
            </w:r>
            <w:proofErr w:type="spellEnd"/>
          </w:p>
        </w:tc>
        <w:tc>
          <w:tcPr>
            <w:tcW w:w="1108" w:type="dxa"/>
            <w:noWrap/>
            <w:hideMark/>
          </w:tcPr>
          <w:p w:rsidR="00A4574F" w:rsidRPr="00C21B6B" w:rsidRDefault="00A4574F" w:rsidP="00406977">
            <w:pPr>
              <w:jc w:val="center"/>
              <w:rPr>
                <w:rFonts w:cstheme="minorHAnsi"/>
              </w:rPr>
            </w:pPr>
            <w:r w:rsidRPr="00C21B6B">
              <w:rPr>
                <w:rFonts w:cstheme="minorHAnsi"/>
              </w:rPr>
              <w:t>Eficiência</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1</w:t>
            </w:r>
            <w:proofErr w:type="gramEnd"/>
          </w:p>
        </w:tc>
        <w:tc>
          <w:tcPr>
            <w:tcW w:w="1236" w:type="dxa"/>
          </w:tcPr>
          <w:p w:rsidR="00A4574F" w:rsidRPr="00C21B6B" w:rsidRDefault="00A4574F" w:rsidP="00406977">
            <w:pPr>
              <w:jc w:val="center"/>
              <w:rPr>
                <w:rFonts w:cstheme="minorHAnsi"/>
              </w:rPr>
            </w:pPr>
            <w:r w:rsidRPr="00C21B6B">
              <w:rPr>
                <w:rFonts w:cstheme="minorHAnsi"/>
              </w:rPr>
              <w:t>0,0001%</w:t>
            </w:r>
          </w:p>
        </w:tc>
        <w:tc>
          <w:tcPr>
            <w:tcW w:w="2220" w:type="dxa"/>
            <w:noWrap/>
            <w:hideMark/>
          </w:tcPr>
          <w:p w:rsidR="00A4574F" w:rsidRPr="00C21B6B" w:rsidRDefault="00A4574F" w:rsidP="00406977">
            <w:pPr>
              <w:jc w:val="center"/>
              <w:rPr>
                <w:rFonts w:cstheme="minorHAnsi"/>
              </w:rPr>
            </w:pPr>
            <w:r>
              <w:rPr>
                <w:rFonts w:cstheme="minorHAnsi"/>
              </w:rPr>
              <w:t>77,383224</w:t>
            </w:r>
          </w:p>
        </w:tc>
        <w:tc>
          <w:tcPr>
            <w:tcW w:w="1261" w:type="dxa"/>
            <w:noWrap/>
            <w:hideMark/>
          </w:tcPr>
          <w:p w:rsidR="00A4574F" w:rsidRPr="00C21B6B" w:rsidRDefault="00A4574F" w:rsidP="00406977">
            <w:pPr>
              <w:jc w:val="center"/>
              <w:rPr>
                <w:rFonts w:cstheme="minorHAnsi"/>
                <w:b/>
              </w:rPr>
            </w:pPr>
            <w:proofErr w:type="gramStart"/>
            <w:r w:rsidRPr="00C21B6B">
              <w:rPr>
                <w:rFonts w:cstheme="minorHAnsi"/>
                <w:b/>
              </w:rPr>
              <w:t>1</w:t>
            </w:r>
            <w:proofErr w:type="gramEnd"/>
          </w:p>
        </w:tc>
        <w:tc>
          <w:tcPr>
            <w:tcW w:w="1108" w:type="dxa"/>
            <w:noWrap/>
            <w:hideMark/>
          </w:tcPr>
          <w:p w:rsidR="00A4574F" w:rsidRPr="00C21B6B" w:rsidRDefault="00A4574F" w:rsidP="00406977">
            <w:pPr>
              <w:jc w:val="center"/>
              <w:rPr>
                <w:rFonts w:cstheme="minorHAnsi"/>
              </w:rPr>
            </w:pPr>
            <w:r w:rsidRPr="00C21B6B">
              <w:rPr>
                <w:rFonts w:cstheme="minorHAnsi"/>
              </w:rPr>
              <w:t>100%</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2</w:t>
            </w:r>
            <w:proofErr w:type="gramEnd"/>
          </w:p>
        </w:tc>
        <w:tc>
          <w:tcPr>
            <w:tcW w:w="1236" w:type="dxa"/>
          </w:tcPr>
          <w:p w:rsidR="00A4574F" w:rsidRPr="00C21B6B" w:rsidRDefault="00A4574F" w:rsidP="00406977">
            <w:pPr>
              <w:jc w:val="center"/>
              <w:rPr>
                <w:rFonts w:cstheme="minorHAnsi"/>
              </w:rPr>
            </w:pPr>
            <w:r w:rsidRPr="00C21B6B">
              <w:rPr>
                <w:rFonts w:cstheme="minorHAnsi"/>
              </w:rPr>
              <w:t>0,0006%</w:t>
            </w:r>
          </w:p>
        </w:tc>
        <w:tc>
          <w:tcPr>
            <w:tcW w:w="2220" w:type="dxa"/>
            <w:noWrap/>
            <w:hideMark/>
          </w:tcPr>
          <w:p w:rsidR="00A4574F" w:rsidRPr="00C21B6B" w:rsidRDefault="00A4574F" w:rsidP="00406977">
            <w:pPr>
              <w:jc w:val="center"/>
              <w:rPr>
                <w:rFonts w:cstheme="minorHAnsi"/>
              </w:rPr>
            </w:pPr>
            <w:r>
              <w:rPr>
                <w:rFonts w:cstheme="minorHAnsi"/>
              </w:rPr>
              <w:t>67,990471</w:t>
            </w:r>
          </w:p>
        </w:tc>
        <w:tc>
          <w:tcPr>
            <w:tcW w:w="1261" w:type="dxa"/>
            <w:noWrap/>
            <w:hideMark/>
          </w:tcPr>
          <w:p w:rsidR="00A4574F" w:rsidRPr="00C21B6B" w:rsidRDefault="00A4574F" w:rsidP="00406977">
            <w:pPr>
              <w:jc w:val="center"/>
              <w:rPr>
                <w:rFonts w:cstheme="minorHAnsi"/>
                <w:b/>
              </w:rPr>
            </w:pPr>
            <w:r w:rsidRPr="00C21B6B">
              <w:rPr>
                <w:rFonts w:cstheme="minorHAnsi"/>
                <w:b/>
              </w:rPr>
              <w:t>1,14</w:t>
            </w:r>
          </w:p>
        </w:tc>
        <w:tc>
          <w:tcPr>
            <w:tcW w:w="1108" w:type="dxa"/>
            <w:noWrap/>
            <w:hideMark/>
          </w:tcPr>
          <w:p w:rsidR="00A4574F" w:rsidRPr="00C21B6B" w:rsidRDefault="00A4574F" w:rsidP="00406977">
            <w:pPr>
              <w:jc w:val="center"/>
              <w:rPr>
                <w:rFonts w:cstheme="minorHAnsi"/>
              </w:rPr>
            </w:pPr>
            <w:r w:rsidRPr="00C21B6B">
              <w:rPr>
                <w:rFonts w:cstheme="minorHAnsi"/>
              </w:rPr>
              <w:t>56,91%</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3</w:t>
            </w:r>
            <w:proofErr w:type="gramEnd"/>
          </w:p>
        </w:tc>
        <w:tc>
          <w:tcPr>
            <w:tcW w:w="1236" w:type="dxa"/>
          </w:tcPr>
          <w:p w:rsidR="00A4574F" w:rsidRPr="00C21B6B" w:rsidRDefault="00A4574F" w:rsidP="00406977">
            <w:pPr>
              <w:jc w:val="center"/>
              <w:rPr>
                <w:rFonts w:cstheme="minorHAnsi"/>
              </w:rPr>
            </w:pPr>
            <w:r w:rsidRPr="00C21B6B">
              <w:rPr>
                <w:rFonts w:cstheme="minorHAnsi"/>
              </w:rPr>
              <w:t>0,0017%</w:t>
            </w:r>
          </w:p>
        </w:tc>
        <w:tc>
          <w:tcPr>
            <w:tcW w:w="2220" w:type="dxa"/>
            <w:noWrap/>
            <w:hideMark/>
          </w:tcPr>
          <w:p w:rsidR="00A4574F" w:rsidRPr="00C21B6B" w:rsidRDefault="00A4574F" w:rsidP="00406977">
            <w:pPr>
              <w:jc w:val="center"/>
              <w:rPr>
                <w:rFonts w:cstheme="minorHAnsi"/>
              </w:rPr>
            </w:pPr>
            <w:r>
              <w:rPr>
                <w:rFonts w:cstheme="minorHAnsi"/>
              </w:rPr>
              <w:t>28,929062</w:t>
            </w:r>
          </w:p>
        </w:tc>
        <w:tc>
          <w:tcPr>
            <w:tcW w:w="1261" w:type="dxa"/>
            <w:noWrap/>
            <w:hideMark/>
          </w:tcPr>
          <w:p w:rsidR="00A4574F" w:rsidRPr="00C21B6B" w:rsidRDefault="00A4574F" w:rsidP="00406977">
            <w:pPr>
              <w:jc w:val="center"/>
              <w:rPr>
                <w:rFonts w:cstheme="minorHAnsi"/>
                <w:b/>
              </w:rPr>
            </w:pPr>
            <w:r w:rsidRPr="00C21B6B">
              <w:rPr>
                <w:rFonts w:cstheme="minorHAnsi"/>
                <w:b/>
              </w:rPr>
              <w:t>2,67</w:t>
            </w:r>
          </w:p>
        </w:tc>
        <w:tc>
          <w:tcPr>
            <w:tcW w:w="1108" w:type="dxa"/>
            <w:noWrap/>
            <w:hideMark/>
          </w:tcPr>
          <w:p w:rsidR="00A4574F" w:rsidRPr="00C21B6B" w:rsidRDefault="00A4574F" w:rsidP="00406977">
            <w:pPr>
              <w:jc w:val="center"/>
              <w:rPr>
                <w:rFonts w:cstheme="minorHAnsi"/>
              </w:rPr>
            </w:pPr>
            <w:r w:rsidRPr="00C21B6B">
              <w:rPr>
                <w:rFonts w:cstheme="minorHAnsi"/>
              </w:rPr>
              <w:t>89,16%</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4</w:t>
            </w:r>
            <w:proofErr w:type="gramEnd"/>
          </w:p>
        </w:tc>
        <w:tc>
          <w:tcPr>
            <w:tcW w:w="1236" w:type="dxa"/>
          </w:tcPr>
          <w:p w:rsidR="00A4574F" w:rsidRPr="00C21B6B" w:rsidRDefault="00A4574F" w:rsidP="00406977">
            <w:pPr>
              <w:jc w:val="center"/>
              <w:rPr>
                <w:rFonts w:cstheme="minorHAnsi"/>
              </w:rPr>
            </w:pPr>
            <w:r w:rsidRPr="00C21B6B">
              <w:rPr>
                <w:rFonts w:cstheme="minorHAnsi"/>
              </w:rPr>
              <w:t>0,0019%</w:t>
            </w:r>
          </w:p>
        </w:tc>
        <w:tc>
          <w:tcPr>
            <w:tcW w:w="2220" w:type="dxa"/>
            <w:noWrap/>
            <w:hideMark/>
          </w:tcPr>
          <w:p w:rsidR="00A4574F" w:rsidRPr="00C21B6B" w:rsidRDefault="00A4574F" w:rsidP="00406977">
            <w:pPr>
              <w:jc w:val="center"/>
              <w:rPr>
                <w:rFonts w:cstheme="minorHAnsi"/>
              </w:rPr>
            </w:pPr>
            <w:r>
              <w:rPr>
                <w:rFonts w:cstheme="minorHAnsi"/>
              </w:rPr>
              <w:t>20,249968</w:t>
            </w:r>
          </w:p>
        </w:tc>
        <w:tc>
          <w:tcPr>
            <w:tcW w:w="1261" w:type="dxa"/>
            <w:noWrap/>
            <w:hideMark/>
          </w:tcPr>
          <w:p w:rsidR="00A4574F" w:rsidRPr="00C21B6B" w:rsidRDefault="00A4574F" w:rsidP="00406977">
            <w:pPr>
              <w:jc w:val="center"/>
              <w:rPr>
                <w:rFonts w:cstheme="minorHAnsi"/>
                <w:b/>
              </w:rPr>
            </w:pPr>
            <w:r w:rsidRPr="00C21B6B">
              <w:rPr>
                <w:rFonts w:cstheme="minorHAnsi"/>
                <w:b/>
              </w:rPr>
              <w:t>3,82</w:t>
            </w:r>
          </w:p>
        </w:tc>
        <w:tc>
          <w:tcPr>
            <w:tcW w:w="1108" w:type="dxa"/>
            <w:noWrap/>
            <w:hideMark/>
          </w:tcPr>
          <w:p w:rsidR="00A4574F" w:rsidRPr="00C21B6B" w:rsidRDefault="00A4574F" w:rsidP="00406977">
            <w:pPr>
              <w:jc w:val="center"/>
              <w:rPr>
                <w:rFonts w:cstheme="minorHAnsi"/>
              </w:rPr>
            </w:pPr>
            <w:r w:rsidRPr="00C21B6B">
              <w:rPr>
                <w:rFonts w:cstheme="minorHAnsi"/>
              </w:rPr>
              <w:t>95,53%</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5</w:t>
            </w:r>
            <w:proofErr w:type="gramEnd"/>
          </w:p>
        </w:tc>
        <w:tc>
          <w:tcPr>
            <w:tcW w:w="1236" w:type="dxa"/>
          </w:tcPr>
          <w:p w:rsidR="00A4574F" w:rsidRPr="00C21B6B" w:rsidRDefault="00A4574F" w:rsidP="00406977">
            <w:pPr>
              <w:jc w:val="center"/>
              <w:rPr>
                <w:rFonts w:cstheme="minorHAnsi"/>
              </w:rPr>
            </w:pPr>
            <w:r w:rsidRPr="00C21B6B">
              <w:rPr>
                <w:rFonts w:cstheme="minorHAnsi"/>
              </w:rPr>
              <w:t>0,0018%</w:t>
            </w:r>
          </w:p>
        </w:tc>
        <w:tc>
          <w:tcPr>
            <w:tcW w:w="2220" w:type="dxa"/>
            <w:noWrap/>
            <w:hideMark/>
          </w:tcPr>
          <w:p w:rsidR="00A4574F" w:rsidRPr="00C21B6B" w:rsidRDefault="00A4574F" w:rsidP="00406977">
            <w:pPr>
              <w:jc w:val="center"/>
              <w:rPr>
                <w:rFonts w:cstheme="minorHAnsi"/>
              </w:rPr>
            </w:pPr>
            <w:r>
              <w:rPr>
                <w:rFonts w:cstheme="minorHAnsi"/>
              </w:rPr>
              <w:t>21,545797</w:t>
            </w:r>
          </w:p>
        </w:tc>
        <w:tc>
          <w:tcPr>
            <w:tcW w:w="1261" w:type="dxa"/>
            <w:noWrap/>
            <w:hideMark/>
          </w:tcPr>
          <w:p w:rsidR="00A4574F" w:rsidRPr="00C21B6B" w:rsidRDefault="00A4574F" w:rsidP="00406977">
            <w:pPr>
              <w:jc w:val="center"/>
              <w:rPr>
                <w:rFonts w:cstheme="minorHAnsi"/>
                <w:b/>
              </w:rPr>
            </w:pPr>
            <w:r w:rsidRPr="00C21B6B">
              <w:rPr>
                <w:rFonts w:cstheme="minorHAnsi"/>
                <w:b/>
              </w:rPr>
              <w:t>3,59</w:t>
            </w:r>
          </w:p>
        </w:tc>
        <w:tc>
          <w:tcPr>
            <w:tcW w:w="1108" w:type="dxa"/>
            <w:noWrap/>
            <w:hideMark/>
          </w:tcPr>
          <w:p w:rsidR="00A4574F" w:rsidRPr="00C21B6B" w:rsidRDefault="00A4574F" w:rsidP="00406977">
            <w:pPr>
              <w:jc w:val="center"/>
              <w:rPr>
                <w:rFonts w:cstheme="minorHAnsi"/>
              </w:rPr>
            </w:pPr>
            <w:r w:rsidRPr="00C21B6B">
              <w:rPr>
                <w:rFonts w:cstheme="minorHAnsi"/>
              </w:rPr>
              <w:t>71,83%</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6</w:t>
            </w:r>
            <w:proofErr w:type="gramEnd"/>
          </w:p>
        </w:tc>
        <w:tc>
          <w:tcPr>
            <w:tcW w:w="1236" w:type="dxa"/>
          </w:tcPr>
          <w:p w:rsidR="00A4574F" w:rsidRPr="00C21B6B" w:rsidRDefault="00A4574F" w:rsidP="00406977">
            <w:pPr>
              <w:jc w:val="center"/>
              <w:rPr>
                <w:rFonts w:cstheme="minorHAnsi"/>
              </w:rPr>
            </w:pPr>
            <w:r w:rsidRPr="00C21B6B">
              <w:rPr>
                <w:rFonts w:cstheme="minorHAnsi"/>
              </w:rPr>
              <w:t>0,0017%</w:t>
            </w:r>
          </w:p>
        </w:tc>
        <w:tc>
          <w:tcPr>
            <w:tcW w:w="2220" w:type="dxa"/>
            <w:noWrap/>
            <w:hideMark/>
          </w:tcPr>
          <w:p w:rsidR="00A4574F" w:rsidRPr="00C21B6B" w:rsidRDefault="00A4574F" w:rsidP="00406977">
            <w:pPr>
              <w:jc w:val="center"/>
              <w:rPr>
                <w:rFonts w:cstheme="minorHAnsi"/>
              </w:rPr>
            </w:pPr>
            <w:r>
              <w:rPr>
                <w:rFonts w:cstheme="minorHAnsi"/>
              </w:rPr>
              <w:t>14,996552</w:t>
            </w:r>
          </w:p>
        </w:tc>
        <w:tc>
          <w:tcPr>
            <w:tcW w:w="1261" w:type="dxa"/>
            <w:noWrap/>
            <w:hideMark/>
          </w:tcPr>
          <w:p w:rsidR="00A4574F" w:rsidRPr="00C21B6B" w:rsidRDefault="00A4574F" w:rsidP="00406977">
            <w:pPr>
              <w:jc w:val="center"/>
              <w:rPr>
                <w:rFonts w:cstheme="minorHAnsi"/>
                <w:b/>
              </w:rPr>
            </w:pPr>
            <w:r w:rsidRPr="00C21B6B">
              <w:rPr>
                <w:rFonts w:cstheme="minorHAnsi"/>
                <w:b/>
              </w:rPr>
              <w:t>5,16</w:t>
            </w:r>
          </w:p>
        </w:tc>
        <w:tc>
          <w:tcPr>
            <w:tcW w:w="1108" w:type="dxa"/>
            <w:noWrap/>
            <w:hideMark/>
          </w:tcPr>
          <w:p w:rsidR="00A4574F" w:rsidRPr="00C21B6B" w:rsidRDefault="00A4574F" w:rsidP="00406977">
            <w:pPr>
              <w:jc w:val="center"/>
              <w:rPr>
                <w:rFonts w:cstheme="minorHAnsi"/>
              </w:rPr>
            </w:pPr>
            <w:r w:rsidRPr="00C21B6B">
              <w:rPr>
                <w:rFonts w:cstheme="minorHAnsi"/>
              </w:rPr>
              <w:t>86,00%</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7</w:t>
            </w:r>
            <w:proofErr w:type="gramEnd"/>
          </w:p>
        </w:tc>
        <w:tc>
          <w:tcPr>
            <w:tcW w:w="1236" w:type="dxa"/>
          </w:tcPr>
          <w:p w:rsidR="00A4574F" w:rsidRPr="00C21B6B" w:rsidRDefault="00A4574F" w:rsidP="00406977">
            <w:pPr>
              <w:jc w:val="center"/>
              <w:rPr>
                <w:rFonts w:cstheme="minorHAnsi"/>
              </w:rPr>
            </w:pPr>
            <w:r w:rsidRPr="00C21B6B">
              <w:rPr>
                <w:rFonts w:cstheme="minorHAnsi"/>
              </w:rPr>
              <w:t>0,0011%</w:t>
            </w:r>
          </w:p>
        </w:tc>
        <w:tc>
          <w:tcPr>
            <w:tcW w:w="2220" w:type="dxa"/>
            <w:noWrap/>
            <w:hideMark/>
          </w:tcPr>
          <w:p w:rsidR="00A4574F" w:rsidRPr="00C21B6B" w:rsidRDefault="00A4574F" w:rsidP="00406977">
            <w:pPr>
              <w:jc w:val="center"/>
              <w:rPr>
                <w:rFonts w:cstheme="minorHAnsi"/>
              </w:rPr>
            </w:pPr>
            <w:r>
              <w:rPr>
                <w:rFonts w:cstheme="minorHAnsi"/>
              </w:rPr>
              <w:t>15,300364</w:t>
            </w:r>
          </w:p>
        </w:tc>
        <w:tc>
          <w:tcPr>
            <w:tcW w:w="1261" w:type="dxa"/>
            <w:noWrap/>
            <w:hideMark/>
          </w:tcPr>
          <w:p w:rsidR="00A4574F" w:rsidRPr="00C21B6B" w:rsidRDefault="00A4574F" w:rsidP="00406977">
            <w:pPr>
              <w:jc w:val="center"/>
              <w:rPr>
                <w:rFonts w:cstheme="minorHAnsi"/>
                <w:b/>
              </w:rPr>
            </w:pPr>
            <w:r w:rsidRPr="00C21B6B">
              <w:rPr>
                <w:rFonts w:cstheme="minorHAnsi"/>
                <w:b/>
              </w:rPr>
              <w:t>5,06</w:t>
            </w:r>
          </w:p>
        </w:tc>
        <w:tc>
          <w:tcPr>
            <w:tcW w:w="1108" w:type="dxa"/>
            <w:noWrap/>
            <w:hideMark/>
          </w:tcPr>
          <w:p w:rsidR="00A4574F" w:rsidRPr="00C21B6B" w:rsidRDefault="00A4574F" w:rsidP="00406977">
            <w:pPr>
              <w:jc w:val="center"/>
              <w:rPr>
                <w:rFonts w:cstheme="minorHAnsi"/>
              </w:rPr>
            </w:pPr>
            <w:r w:rsidRPr="00C21B6B">
              <w:rPr>
                <w:rFonts w:cstheme="minorHAnsi"/>
              </w:rPr>
              <w:t>72,25%</w:t>
            </w:r>
          </w:p>
        </w:tc>
      </w:tr>
      <w:tr w:rsidR="00A4574F" w:rsidRPr="00A46ABB" w:rsidTr="00293F82">
        <w:trPr>
          <w:trHeight w:val="300"/>
        </w:trPr>
        <w:tc>
          <w:tcPr>
            <w:tcW w:w="1100" w:type="dxa"/>
            <w:noWrap/>
            <w:hideMark/>
          </w:tcPr>
          <w:p w:rsidR="00A4574F" w:rsidRPr="00C21B6B" w:rsidRDefault="00A4574F" w:rsidP="00406977">
            <w:pPr>
              <w:jc w:val="center"/>
              <w:rPr>
                <w:rFonts w:cstheme="minorHAnsi"/>
              </w:rPr>
            </w:pPr>
            <w:proofErr w:type="gramStart"/>
            <w:r w:rsidRPr="00C21B6B">
              <w:rPr>
                <w:rFonts w:cstheme="minorHAnsi"/>
              </w:rPr>
              <w:t>8</w:t>
            </w:r>
            <w:proofErr w:type="gramEnd"/>
          </w:p>
        </w:tc>
        <w:tc>
          <w:tcPr>
            <w:tcW w:w="1236" w:type="dxa"/>
          </w:tcPr>
          <w:p w:rsidR="00A4574F" w:rsidRPr="00C21B6B" w:rsidRDefault="00A4574F" w:rsidP="00406977">
            <w:pPr>
              <w:jc w:val="center"/>
              <w:rPr>
                <w:rFonts w:cstheme="minorHAnsi"/>
              </w:rPr>
            </w:pPr>
            <w:r w:rsidRPr="00C21B6B">
              <w:rPr>
                <w:rFonts w:cstheme="minorHAnsi"/>
              </w:rPr>
              <w:t>0,0014%</w:t>
            </w:r>
          </w:p>
        </w:tc>
        <w:tc>
          <w:tcPr>
            <w:tcW w:w="2220" w:type="dxa"/>
            <w:noWrap/>
            <w:hideMark/>
          </w:tcPr>
          <w:p w:rsidR="00A4574F" w:rsidRPr="00C21B6B" w:rsidRDefault="00A4574F" w:rsidP="00406977">
            <w:pPr>
              <w:jc w:val="center"/>
              <w:rPr>
                <w:rFonts w:cstheme="minorHAnsi"/>
              </w:rPr>
            </w:pPr>
            <w:r>
              <w:rPr>
                <w:rFonts w:cstheme="minorHAnsi"/>
              </w:rPr>
              <w:t>13,531890</w:t>
            </w:r>
          </w:p>
        </w:tc>
        <w:tc>
          <w:tcPr>
            <w:tcW w:w="1261" w:type="dxa"/>
            <w:noWrap/>
            <w:hideMark/>
          </w:tcPr>
          <w:p w:rsidR="00A4574F" w:rsidRPr="00C21B6B" w:rsidRDefault="00A4574F" w:rsidP="00406977">
            <w:pPr>
              <w:jc w:val="center"/>
              <w:rPr>
                <w:rFonts w:cstheme="minorHAnsi"/>
                <w:b/>
              </w:rPr>
            </w:pPr>
            <w:r w:rsidRPr="00C21B6B">
              <w:rPr>
                <w:rFonts w:cstheme="minorHAnsi"/>
                <w:b/>
              </w:rPr>
              <w:t>5,72</w:t>
            </w:r>
          </w:p>
        </w:tc>
        <w:tc>
          <w:tcPr>
            <w:tcW w:w="1108" w:type="dxa"/>
            <w:noWrap/>
            <w:hideMark/>
          </w:tcPr>
          <w:p w:rsidR="00A4574F" w:rsidRPr="00C21B6B" w:rsidRDefault="00A4574F" w:rsidP="00406977">
            <w:pPr>
              <w:jc w:val="center"/>
              <w:rPr>
                <w:rFonts w:cstheme="minorHAnsi"/>
              </w:rPr>
            </w:pPr>
            <w:r w:rsidRPr="00C21B6B">
              <w:rPr>
                <w:rFonts w:cstheme="minorHAnsi"/>
              </w:rPr>
              <w:t>71,48%</w:t>
            </w:r>
          </w:p>
        </w:tc>
      </w:tr>
    </w:tbl>
    <w:p w:rsidR="00A4574F" w:rsidRDefault="00A4574F" w:rsidP="00A4574F"/>
    <w:p w:rsidR="00A4574F" w:rsidRDefault="00A4574F" w:rsidP="00A4574F"/>
    <w:p w:rsidR="00A4574F" w:rsidRDefault="00A4574F" w:rsidP="00A4574F"/>
    <w:p w:rsidR="00A4574F" w:rsidRDefault="00A4574F" w:rsidP="00A4574F"/>
    <w:p w:rsidR="00A4574F" w:rsidRDefault="00A4574F" w:rsidP="00A4574F"/>
    <w:p w:rsidR="00A4574F" w:rsidRDefault="00A4574F" w:rsidP="00A4574F"/>
    <w:p w:rsidR="00A4574F" w:rsidRPr="00A4574F" w:rsidRDefault="00A4574F" w:rsidP="00A4574F"/>
    <w:p w:rsidR="00A4574F" w:rsidRDefault="00A4574F" w:rsidP="00A4574F">
      <w:pPr>
        <w:keepNext/>
        <w:ind w:firstLine="708"/>
        <w:jc w:val="both"/>
        <w:rPr>
          <w:rFonts w:ascii="Times New Roman" w:hAnsi="Times New Roman" w:cs="Times New Roman"/>
        </w:rPr>
      </w:pPr>
      <w:r w:rsidRPr="00A4574F">
        <w:rPr>
          <w:rFonts w:ascii="Times New Roman" w:hAnsi="Times New Roman" w:cs="Times New Roman"/>
        </w:rPr>
        <w:t xml:space="preserve">Comparando-se os gráficos, podemos observar os diferentes padrões de </w:t>
      </w:r>
      <w:proofErr w:type="spellStart"/>
      <w:r w:rsidRPr="00A4574F">
        <w:rPr>
          <w:rFonts w:ascii="Times New Roman" w:hAnsi="Times New Roman" w:cs="Times New Roman"/>
        </w:rPr>
        <w:t>comportamendo</w:t>
      </w:r>
      <w:proofErr w:type="spellEnd"/>
      <w:r w:rsidRPr="00A4574F">
        <w:rPr>
          <w:rFonts w:ascii="Times New Roman" w:hAnsi="Times New Roman" w:cs="Times New Roman"/>
        </w:rPr>
        <w:t xml:space="preserve"> do </w:t>
      </w:r>
      <w:proofErr w:type="spellStart"/>
      <w:r w:rsidRPr="00A4574F">
        <w:rPr>
          <w:rFonts w:ascii="Times New Roman" w:hAnsi="Times New Roman" w:cs="Times New Roman"/>
        </w:rPr>
        <w:t>Speed-Up</w:t>
      </w:r>
      <w:proofErr w:type="spellEnd"/>
      <w:r w:rsidRPr="00A4574F">
        <w:rPr>
          <w:rFonts w:ascii="Times New Roman" w:hAnsi="Times New Roman" w:cs="Times New Roman"/>
        </w:rPr>
        <w:t xml:space="preserve"> e consequentemente da eficiência. Para melhor ilustrar e visualizar</w:t>
      </w:r>
      <w:r w:rsidR="00FC2A4A">
        <w:rPr>
          <w:rFonts w:ascii="Times New Roman" w:hAnsi="Times New Roman" w:cs="Times New Roman"/>
        </w:rPr>
        <w:t xml:space="preserve"> </w:t>
      </w:r>
      <w:proofErr w:type="gramStart"/>
      <w:r w:rsidR="00FC2A4A">
        <w:rPr>
          <w:rFonts w:ascii="Times New Roman" w:hAnsi="Times New Roman" w:cs="Times New Roman"/>
        </w:rPr>
        <w:t>esbocei</w:t>
      </w:r>
      <w:proofErr w:type="gramEnd"/>
      <w:r w:rsidRPr="00A4574F">
        <w:rPr>
          <w:rFonts w:ascii="Times New Roman" w:hAnsi="Times New Roman" w:cs="Times New Roman"/>
        </w:rPr>
        <w:t xml:space="preserve"> alguns gráficos que estão apresentados a seguir.</w:t>
      </w:r>
    </w:p>
    <w:p w:rsidR="00A4574F" w:rsidRDefault="00D649DA" w:rsidP="00A4574F">
      <w:pPr>
        <w:keepNext/>
        <w:ind w:firstLine="708"/>
        <w:jc w:val="both"/>
        <w:rPr>
          <w:rFonts w:ascii="Times New Roman" w:hAnsi="Times New Roman" w:cs="Times New Roman"/>
        </w:rPr>
      </w:pPr>
      <w:r>
        <w:rPr>
          <w:rFonts w:ascii="Times New Roman" w:hAnsi="Times New Roman" w:cs="Times New Roman"/>
        </w:rPr>
        <w:t>Efetuei</w:t>
      </w:r>
      <w:r w:rsidR="00A4574F">
        <w:rPr>
          <w:rFonts w:ascii="Times New Roman" w:hAnsi="Times New Roman" w:cs="Times New Roman"/>
        </w:rPr>
        <w:t xml:space="preserve"> basicamente cinco baterias de testes, mas a primeira foi descartada por conter um erro </w:t>
      </w:r>
      <w:r>
        <w:rPr>
          <w:rFonts w:ascii="Times New Roman" w:hAnsi="Times New Roman" w:cs="Times New Roman"/>
        </w:rPr>
        <w:t>(já comentado anteriormente) que não possibilitou a execução no “</w:t>
      </w:r>
      <w:proofErr w:type="spellStart"/>
      <w:r>
        <w:rPr>
          <w:rFonts w:ascii="Times New Roman" w:hAnsi="Times New Roman" w:cs="Times New Roman"/>
        </w:rPr>
        <w:t>cesup</w:t>
      </w:r>
      <w:proofErr w:type="spellEnd"/>
      <w:r>
        <w:rPr>
          <w:rFonts w:ascii="Times New Roman" w:hAnsi="Times New Roman" w:cs="Times New Roman"/>
        </w:rPr>
        <w:t>”. Assim alterei o código e refiz os testes em ambos os sistemas. Considerei então os resultados da segunda bateria até a quinta.</w:t>
      </w:r>
    </w:p>
    <w:p w:rsidR="00A4574F" w:rsidRDefault="00A4574F" w:rsidP="008C054B">
      <w:pPr>
        <w:keepNext/>
        <w:ind w:firstLine="708"/>
        <w:jc w:val="both"/>
      </w:pPr>
      <w:r>
        <w:rPr>
          <w:rFonts w:ascii="Times New Roman" w:hAnsi="Times New Roman" w:cs="Times New Roman"/>
        </w:rPr>
        <w:t xml:space="preserve">O gráfico </w:t>
      </w:r>
      <w:proofErr w:type="gramStart"/>
      <w:r>
        <w:rPr>
          <w:rFonts w:ascii="Times New Roman" w:hAnsi="Times New Roman" w:cs="Times New Roman"/>
        </w:rPr>
        <w:t>1</w:t>
      </w:r>
      <w:proofErr w:type="gramEnd"/>
      <w:r>
        <w:rPr>
          <w:rFonts w:ascii="Times New Roman" w:hAnsi="Times New Roman" w:cs="Times New Roman"/>
        </w:rPr>
        <w:t xml:space="preserve"> mostra os tempos de execução para a segunda bateria</w:t>
      </w:r>
      <w:r w:rsidR="00D649DA">
        <w:rPr>
          <w:rFonts w:ascii="Times New Roman" w:hAnsi="Times New Roman" w:cs="Times New Roman"/>
        </w:rPr>
        <w:t xml:space="preserve">, comparando os tempos do </w:t>
      </w:r>
      <w:r w:rsidR="00EC6A13">
        <w:rPr>
          <w:rFonts w:ascii="Times New Roman" w:hAnsi="Times New Roman" w:cs="Times New Roman"/>
        </w:rPr>
        <w:t>“</w:t>
      </w:r>
      <w:proofErr w:type="spellStart"/>
      <w:r w:rsidR="00D649DA">
        <w:rPr>
          <w:rFonts w:ascii="Times New Roman" w:hAnsi="Times New Roman" w:cs="Times New Roman"/>
        </w:rPr>
        <w:t>cesup</w:t>
      </w:r>
      <w:proofErr w:type="spellEnd"/>
      <w:r w:rsidR="00EC6A13">
        <w:rPr>
          <w:rFonts w:ascii="Times New Roman" w:hAnsi="Times New Roman" w:cs="Times New Roman"/>
        </w:rPr>
        <w:t>”</w:t>
      </w:r>
      <w:r w:rsidR="00D649DA">
        <w:rPr>
          <w:rFonts w:ascii="Times New Roman" w:hAnsi="Times New Roman" w:cs="Times New Roman"/>
        </w:rPr>
        <w:t xml:space="preserve"> com os tempos da </w:t>
      </w:r>
      <w:r w:rsidR="00EC6A13">
        <w:rPr>
          <w:rFonts w:ascii="Times New Roman" w:hAnsi="Times New Roman" w:cs="Times New Roman"/>
        </w:rPr>
        <w:t>“</w:t>
      </w:r>
      <w:proofErr w:type="spellStart"/>
      <w:r w:rsidR="00D649DA">
        <w:rPr>
          <w:rFonts w:ascii="Times New Roman" w:hAnsi="Times New Roman" w:cs="Times New Roman"/>
        </w:rPr>
        <w:t>crow</w:t>
      </w:r>
      <w:proofErr w:type="spellEnd"/>
      <w:r w:rsidR="00EC6A13">
        <w:rPr>
          <w:rFonts w:ascii="Times New Roman" w:hAnsi="Times New Roman" w:cs="Times New Roman"/>
        </w:rPr>
        <w:t>”</w:t>
      </w:r>
      <w:r w:rsidR="00D649DA">
        <w:rPr>
          <w:rFonts w:ascii="Times New Roman" w:hAnsi="Times New Roman" w:cs="Times New Roman"/>
        </w:rPr>
        <w:t>. No</w:t>
      </w:r>
      <w:r>
        <w:rPr>
          <w:rFonts w:ascii="Times New Roman" w:hAnsi="Times New Roman" w:cs="Times New Roman"/>
        </w:rPr>
        <w:t xml:space="preserve"> gráfico 2 </w:t>
      </w:r>
      <w:r w:rsidR="00D649DA">
        <w:rPr>
          <w:rFonts w:ascii="Times New Roman" w:hAnsi="Times New Roman" w:cs="Times New Roman"/>
        </w:rPr>
        <w:t xml:space="preserve">temos os </w:t>
      </w:r>
      <w:proofErr w:type="spellStart"/>
      <w:r w:rsidR="00D649DA">
        <w:rPr>
          <w:rFonts w:ascii="Times New Roman" w:hAnsi="Times New Roman" w:cs="Times New Roman"/>
        </w:rPr>
        <w:t>Speed-Up</w:t>
      </w:r>
      <w:proofErr w:type="spellEnd"/>
      <w:r w:rsidR="00D649DA">
        <w:rPr>
          <w:rFonts w:ascii="Times New Roman" w:hAnsi="Times New Roman" w:cs="Times New Roman"/>
        </w:rPr>
        <w:t xml:space="preserve"> calculados</w:t>
      </w:r>
      <w:r>
        <w:rPr>
          <w:rFonts w:ascii="Times New Roman" w:hAnsi="Times New Roman" w:cs="Times New Roman"/>
        </w:rPr>
        <w:t xml:space="preserve">, </w:t>
      </w:r>
      <w:r w:rsidR="00D649DA">
        <w:rPr>
          <w:rFonts w:ascii="Times New Roman" w:hAnsi="Times New Roman" w:cs="Times New Roman"/>
        </w:rPr>
        <w:t>n</w:t>
      </w:r>
      <w:r>
        <w:rPr>
          <w:rFonts w:ascii="Times New Roman" w:hAnsi="Times New Roman" w:cs="Times New Roman"/>
        </w:rPr>
        <w:t xml:space="preserve">o gráfico 3 </w:t>
      </w:r>
      <w:r w:rsidR="00D649DA">
        <w:rPr>
          <w:rFonts w:ascii="Times New Roman" w:hAnsi="Times New Roman" w:cs="Times New Roman"/>
        </w:rPr>
        <w:t>as respectivas eficiências</w:t>
      </w:r>
      <w:r w:rsidR="00DC7617">
        <w:rPr>
          <w:rFonts w:ascii="Times New Roman" w:hAnsi="Times New Roman" w:cs="Times New Roman"/>
        </w:rPr>
        <w:t>. Já no</w:t>
      </w:r>
      <w:r w:rsidR="008C054B">
        <w:rPr>
          <w:rFonts w:ascii="Times New Roman" w:hAnsi="Times New Roman" w:cs="Times New Roman"/>
        </w:rPr>
        <w:t xml:space="preserve">s gráficos </w:t>
      </w:r>
      <w:proofErr w:type="gramStart"/>
      <w:r w:rsidR="008C054B">
        <w:rPr>
          <w:rFonts w:ascii="Times New Roman" w:hAnsi="Times New Roman" w:cs="Times New Roman"/>
        </w:rPr>
        <w:t>5</w:t>
      </w:r>
      <w:proofErr w:type="gramEnd"/>
      <w:r w:rsidR="008C054B">
        <w:rPr>
          <w:rFonts w:ascii="Times New Roman" w:hAnsi="Times New Roman" w:cs="Times New Roman"/>
        </w:rPr>
        <w:t xml:space="preserve"> e 6 temos os </w:t>
      </w:r>
      <w:proofErr w:type="spellStart"/>
      <w:r w:rsidR="008C054B">
        <w:rPr>
          <w:rFonts w:ascii="Times New Roman" w:hAnsi="Times New Roman" w:cs="Times New Roman"/>
        </w:rPr>
        <w:t>Speed-Up</w:t>
      </w:r>
      <w:proofErr w:type="spellEnd"/>
      <w:r w:rsidR="008C054B">
        <w:rPr>
          <w:rFonts w:ascii="Times New Roman" w:hAnsi="Times New Roman" w:cs="Times New Roman"/>
        </w:rPr>
        <w:t xml:space="preserve"> para as sequencias de testes no mesmo sistema.</w:t>
      </w:r>
      <w:r w:rsidR="008C054B">
        <w:t xml:space="preserve"> </w:t>
      </w:r>
      <w:r w:rsidR="00DC7617">
        <w:rPr>
          <w:rFonts w:ascii="Times New Roman" w:hAnsi="Times New Roman" w:cs="Times New Roman"/>
        </w:rPr>
        <w:t>E por fim</w:t>
      </w:r>
      <w:r w:rsidR="008C054B">
        <w:rPr>
          <w:rFonts w:ascii="Times New Roman" w:hAnsi="Times New Roman" w:cs="Times New Roman"/>
        </w:rPr>
        <w:t xml:space="preserve"> no gráfico </w:t>
      </w:r>
      <w:proofErr w:type="gramStart"/>
      <w:r w:rsidR="008C054B">
        <w:rPr>
          <w:rFonts w:ascii="Times New Roman" w:hAnsi="Times New Roman" w:cs="Times New Roman"/>
        </w:rPr>
        <w:t>4</w:t>
      </w:r>
      <w:proofErr w:type="gramEnd"/>
      <w:r w:rsidR="008C054B">
        <w:rPr>
          <w:rFonts w:ascii="Times New Roman" w:hAnsi="Times New Roman" w:cs="Times New Roman"/>
        </w:rPr>
        <w:t xml:space="preserve"> os erros calculados de π, que não variou de um sistema para o outro, só teve variação para o numero de processos.</w:t>
      </w:r>
    </w:p>
    <w:p w:rsidR="00A4574F" w:rsidRDefault="00A4574F" w:rsidP="002304CC">
      <w:pPr>
        <w:jc w:val="both"/>
        <w:rPr>
          <w:rFonts w:ascii="Times New Roman" w:hAnsi="Times New Roman" w:cs="Times New Roman"/>
        </w:rPr>
      </w:pPr>
    </w:p>
    <w:p w:rsidR="00A4574F" w:rsidRDefault="002304CC" w:rsidP="00A4574F">
      <w:pPr>
        <w:ind w:firstLine="708"/>
        <w:jc w:val="both"/>
        <w:rPr>
          <w:rFonts w:ascii="Times New Roman" w:hAnsi="Times New Roman" w:cs="Times New Roman"/>
        </w:rPr>
      </w:pPr>
      <w:r>
        <w:rPr>
          <w:noProof/>
          <w:lang w:eastAsia="pt-BR"/>
        </w:rPr>
        <w:lastRenderedPageBreak/>
        <w:drawing>
          <wp:anchor distT="0" distB="0" distL="114300" distR="114300" simplePos="0" relativeHeight="251661312" behindDoc="1" locked="0" layoutInCell="1" allowOverlap="1" wp14:anchorId="7A2AEEB6" wp14:editId="5C14A265">
            <wp:simplePos x="0" y="0"/>
            <wp:positionH relativeFrom="margin">
              <wp:align>center</wp:align>
            </wp:positionH>
            <wp:positionV relativeFrom="paragraph">
              <wp:posOffset>142948</wp:posOffset>
            </wp:positionV>
            <wp:extent cx="4682660" cy="2702430"/>
            <wp:effectExtent l="0" t="0" r="3810" b="3175"/>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2304CC" w:rsidRDefault="002304CC"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2304CC" w:rsidRDefault="002304CC" w:rsidP="00A4574F">
      <w:pPr>
        <w:ind w:firstLine="708"/>
        <w:jc w:val="both"/>
        <w:rPr>
          <w:rFonts w:ascii="Times New Roman" w:hAnsi="Times New Roman" w:cs="Times New Roman"/>
        </w:rPr>
      </w:pPr>
    </w:p>
    <w:p w:rsidR="002304CC" w:rsidRDefault="00293F82" w:rsidP="00EC6A13">
      <w:pPr>
        <w:tabs>
          <w:tab w:val="left" w:pos="5812"/>
        </w:tabs>
        <w:ind w:firstLine="708"/>
        <w:jc w:val="both"/>
        <w:rPr>
          <w:rFonts w:ascii="Times New Roman" w:hAnsi="Times New Roman" w:cs="Times New Roman"/>
        </w:rPr>
      </w:pPr>
      <w:r>
        <w:rPr>
          <w:noProof/>
          <w:lang w:eastAsia="pt-BR"/>
        </w:rPr>
        <mc:AlternateContent>
          <mc:Choice Requires="wps">
            <w:drawing>
              <wp:anchor distT="0" distB="0" distL="114300" distR="114300" simplePos="0" relativeHeight="251668480" behindDoc="0" locked="0" layoutInCell="1" allowOverlap="1" wp14:anchorId="6E0EDC7C" wp14:editId="4B2D8179">
                <wp:simplePos x="0" y="0"/>
                <wp:positionH relativeFrom="column">
                  <wp:posOffset>805180</wp:posOffset>
                </wp:positionH>
                <wp:positionV relativeFrom="paragraph">
                  <wp:posOffset>132586</wp:posOffset>
                </wp:positionV>
                <wp:extent cx="4170045" cy="635"/>
                <wp:effectExtent l="0" t="0" r="1905" b="8255"/>
                <wp:wrapNone/>
                <wp:docPr id="10" name="Caixa de texto 10"/>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406977" w:rsidRPr="002304CC" w:rsidRDefault="00406977" w:rsidP="002304C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Pr="002304CC">
                              <w:rPr>
                                <w:rFonts w:ascii="Times New Roman" w:hAnsi="Times New Roman" w:cs="Times New Roman"/>
                                <w:color w:val="auto"/>
                              </w:rPr>
                              <w:fldChar w:fldCharType="begin"/>
                            </w:r>
                            <w:r w:rsidRPr="002304CC">
                              <w:rPr>
                                <w:rFonts w:ascii="Times New Roman" w:hAnsi="Times New Roman" w:cs="Times New Roman"/>
                                <w:color w:val="auto"/>
                              </w:rPr>
                              <w:instrText xml:space="preserve"> SEQ Gráfico \* ARABIC </w:instrText>
                            </w:r>
                            <w:r w:rsidRPr="002304CC">
                              <w:rPr>
                                <w:rFonts w:ascii="Times New Roman" w:hAnsi="Times New Roman" w:cs="Times New Roman"/>
                                <w:color w:val="auto"/>
                              </w:rPr>
                              <w:fldChar w:fldCharType="separate"/>
                            </w:r>
                            <w:r w:rsidR="00493188">
                              <w:rPr>
                                <w:rFonts w:ascii="Times New Roman" w:hAnsi="Times New Roman" w:cs="Times New Roman"/>
                                <w:noProof/>
                                <w:color w:val="auto"/>
                              </w:rPr>
                              <w:t>1</w:t>
                            </w:r>
                            <w:r w:rsidRPr="002304CC">
                              <w:rPr>
                                <w:rFonts w:ascii="Times New Roman" w:hAnsi="Times New Roman" w:cs="Times New Roman"/>
                                <w:color w:val="auto"/>
                              </w:rPr>
                              <w:fldChar w:fldCharType="end"/>
                            </w:r>
                            <w:r w:rsidRPr="002304CC">
                              <w:rPr>
                                <w:rFonts w:ascii="Times New Roman" w:hAnsi="Times New Roman" w:cs="Times New Roman"/>
                                <w:color w:val="auto"/>
                              </w:rPr>
                              <w:t xml:space="preserve"> – Tempos de execução “CROW” X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0" o:spid="_x0000_s1026" type="#_x0000_t202" style="position:absolute;left:0;text-align:left;margin-left:63.4pt;margin-top:10.45pt;width:328.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8oNgIAAHMEAAAOAAAAZHJzL2Uyb0RvYy54bWysVMFu2zAMvQ/YPwi6L3a6tiuMOEWWIsOA&#10;oi2QDj0zshwLkEVNUmJnXz9KttOt22nYRaFI6tF8j8zitm81O0rnFZqSz2c5Z9IIrJTZl/zb8+bD&#10;DWc+gKlAo5ElP0nPb5fv3y06W8gLbFBX0jECMb7obMmbEGyRZV40sgU/QysNBWt0LQS6un1WOegI&#10;vdXZRZ5fZx26yjoU0nvy3g1Bvkz4dS1FeKxrLwPTJadvC+l06dzFM1suoNg7sI0S42fAP3xFC8pQ&#10;0TPUHQRgB6f+gGqVcOixDjOBbYZ1rYRMPVA38/xNN9sGrEy9EDnenmny/w9WPByfHFMVaUf0GGhJ&#10;ozWoHlglWZB9QEYBYqmzvqDkraX00H/Gnl5Mfk/O2Hxfuzb+UluM4gR4OnNMUEyQ83L+Kc8vrzgT&#10;FLv+eBUxsten1vnwRWLLolFyRwImXuF478OQOqXESh61qjZK63iJgbV27AgkdteoIEfw37K0ibkG&#10;46sBcPDINC1jldjt0FW0Qr/rRwp2WJ2IAYfDJHkrNorK3oMPT+BodKhpWofwSEetsSs5jhZnDbof&#10;f/PHfFKUopx1NIol998P4CRn+qshrePcToabjN1kmEO7Rmp4TotmRTLpgQt6MmuH7QttySpWoRAY&#10;QbVKHiZzHYaFoC0TcrVKSTSdFsK92VoRoSd6n/sXcHYUJ47HA05DCsUbjYbcpJJdHQIRngSMhA4s&#10;kvDxQpOdRmDcwrg6v95T1ut/xfInAAAA//8DAFBLAwQUAAYACAAAACEA1iYCH+AAAAAJAQAADwAA&#10;AGRycy9kb3ducmV2LnhtbEyPwU7DMBBE70j8g7VIXBC1m5ZQQpyqquAAl4rQCzc33saB2I5spw1/&#10;z3KC4+yMZt6W68n27IQhdt5JmM8EMHSN151rJezfn29XwGJSTqveO5TwjRHW1eVFqQrtz+4NT3Vq&#10;GZW4WCgJJqWh4Dw2Bq2KMz+gI+/og1WJZGi5DupM5bbnmRA5t6pztGDUgFuDzVc9Wgm75cfO3IzH&#10;p9fNchFe9uM2/2xrKa+vps0jsIRT+gvDLz6hQ0VMBz86HVlPOssJPUnIxAMwCtyvFnfADnSYC+BV&#10;yf9/UP0AAAD//wMAUEsBAi0AFAAGAAgAAAAhALaDOJL+AAAA4QEAABMAAAAAAAAAAAAAAAAAAAAA&#10;AFtDb250ZW50X1R5cGVzXS54bWxQSwECLQAUAAYACAAAACEAOP0h/9YAAACUAQAACwAAAAAAAAAA&#10;AAAAAAAvAQAAX3JlbHMvLnJlbHNQSwECLQAUAAYACAAAACEA8quvKDYCAABzBAAADgAAAAAAAAAA&#10;AAAAAAAuAgAAZHJzL2Uyb0RvYy54bWxQSwECLQAUAAYACAAAACEA1iYCH+AAAAAJAQAADwAAAAAA&#10;AAAAAAAAAACQBAAAZHJzL2Rvd25yZXYueG1sUEsFBgAAAAAEAAQA8wAAAJ0FAAAAAA==&#10;" stroked="f">
                <v:textbox style="mso-fit-shape-to-text:t" inset="0,0,0,0">
                  <w:txbxContent>
                    <w:p w:rsidR="00406977" w:rsidRPr="002304CC" w:rsidRDefault="00406977" w:rsidP="002304C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Pr="002304CC">
                        <w:rPr>
                          <w:rFonts w:ascii="Times New Roman" w:hAnsi="Times New Roman" w:cs="Times New Roman"/>
                          <w:color w:val="auto"/>
                        </w:rPr>
                        <w:fldChar w:fldCharType="begin"/>
                      </w:r>
                      <w:r w:rsidRPr="002304CC">
                        <w:rPr>
                          <w:rFonts w:ascii="Times New Roman" w:hAnsi="Times New Roman" w:cs="Times New Roman"/>
                          <w:color w:val="auto"/>
                        </w:rPr>
                        <w:instrText xml:space="preserve"> SEQ Gráfico \* ARABIC </w:instrText>
                      </w:r>
                      <w:r w:rsidRPr="002304CC">
                        <w:rPr>
                          <w:rFonts w:ascii="Times New Roman" w:hAnsi="Times New Roman" w:cs="Times New Roman"/>
                          <w:color w:val="auto"/>
                        </w:rPr>
                        <w:fldChar w:fldCharType="separate"/>
                      </w:r>
                      <w:r w:rsidR="00493188">
                        <w:rPr>
                          <w:rFonts w:ascii="Times New Roman" w:hAnsi="Times New Roman" w:cs="Times New Roman"/>
                          <w:noProof/>
                          <w:color w:val="auto"/>
                        </w:rPr>
                        <w:t>1</w:t>
                      </w:r>
                      <w:r w:rsidRPr="002304CC">
                        <w:rPr>
                          <w:rFonts w:ascii="Times New Roman" w:hAnsi="Times New Roman" w:cs="Times New Roman"/>
                          <w:color w:val="auto"/>
                        </w:rPr>
                        <w:fldChar w:fldCharType="end"/>
                      </w:r>
                      <w:r w:rsidRPr="002304CC">
                        <w:rPr>
                          <w:rFonts w:ascii="Times New Roman" w:hAnsi="Times New Roman" w:cs="Times New Roman"/>
                          <w:color w:val="auto"/>
                        </w:rPr>
                        <w:t xml:space="preserve"> – Tempos de execução “CROW” X “CESUP”</w:t>
                      </w:r>
                    </w:p>
                  </w:txbxContent>
                </v:textbox>
              </v:shape>
            </w:pict>
          </mc:Fallback>
        </mc:AlternateContent>
      </w:r>
    </w:p>
    <w:p w:rsidR="002304CC" w:rsidRDefault="002304CC" w:rsidP="00A4574F">
      <w:pPr>
        <w:ind w:firstLine="708"/>
        <w:jc w:val="both"/>
        <w:rPr>
          <w:rFonts w:ascii="Times New Roman" w:hAnsi="Times New Roman" w:cs="Times New Roman"/>
        </w:rPr>
      </w:pPr>
    </w:p>
    <w:p w:rsidR="00B64B45" w:rsidRDefault="00B64B45" w:rsidP="00A4574F">
      <w:pPr>
        <w:ind w:firstLine="708"/>
        <w:jc w:val="both"/>
        <w:rPr>
          <w:rFonts w:ascii="Times New Roman" w:hAnsi="Times New Roman" w:cs="Times New Roman"/>
        </w:rPr>
      </w:pPr>
      <w:r>
        <w:rPr>
          <w:noProof/>
          <w:lang w:eastAsia="pt-BR"/>
        </w:rPr>
        <mc:AlternateContent>
          <mc:Choice Requires="wps">
            <w:drawing>
              <wp:anchor distT="0" distB="0" distL="114300" distR="114300" simplePos="0" relativeHeight="251670528" behindDoc="0" locked="0" layoutInCell="1" allowOverlap="1" wp14:anchorId="4456494E" wp14:editId="3D470762">
                <wp:simplePos x="0" y="0"/>
                <wp:positionH relativeFrom="column">
                  <wp:posOffset>439420</wp:posOffset>
                </wp:positionH>
                <wp:positionV relativeFrom="paragraph">
                  <wp:posOffset>3142615</wp:posOffset>
                </wp:positionV>
                <wp:extent cx="4723130"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4723130" cy="635"/>
                        </a:xfrm>
                        <a:prstGeom prst="rect">
                          <a:avLst/>
                        </a:prstGeom>
                        <a:solidFill>
                          <a:prstClr val="white"/>
                        </a:solidFill>
                        <a:ln>
                          <a:noFill/>
                        </a:ln>
                        <a:effectLst/>
                      </wps:spPr>
                      <wps:txbx>
                        <w:txbxContent>
                          <w:p w:rsidR="00406977" w:rsidRPr="00B64B45" w:rsidRDefault="00406977" w:rsidP="00B64B45">
                            <w:pPr>
                              <w:pStyle w:val="Legenda"/>
                              <w:jc w:val="center"/>
                              <w:rPr>
                                <w:rFonts w:ascii="Times New Roman" w:hAnsi="Times New Roman" w:cs="Times New Roman"/>
                                <w:noProof/>
                                <w:color w:val="auto"/>
                                <w:lang w:val="en-US"/>
                              </w:rPr>
                            </w:pPr>
                            <w:proofErr w:type="spellStart"/>
                            <w:r w:rsidRPr="00B64B45">
                              <w:rPr>
                                <w:rFonts w:ascii="Times New Roman" w:hAnsi="Times New Roman" w:cs="Times New Roman"/>
                                <w:color w:val="auto"/>
                                <w:lang w:val="en-US"/>
                              </w:rPr>
                              <w:t>Gráfico</w:t>
                            </w:r>
                            <w:proofErr w:type="spellEnd"/>
                            <w:r w:rsidRPr="00B64B45">
                              <w:rPr>
                                <w:rFonts w:ascii="Times New Roman" w:hAnsi="Times New Roman" w:cs="Times New Roman"/>
                                <w:color w:val="auto"/>
                                <w:lang w:val="en-US"/>
                              </w:rPr>
                              <w:t xml:space="preserve"> </w:t>
                            </w:r>
                            <w:r w:rsidRPr="00B64B45">
                              <w:rPr>
                                <w:rFonts w:ascii="Times New Roman" w:hAnsi="Times New Roman" w:cs="Times New Roman"/>
                                <w:color w:val="auto"/>
                              </w:rPr>
                              <w:fldChar w:fldCharType="begin"/>
                            </w:r>
                            <w:r w:rsidRPr="00B64B45">
                              <w:rPr>
                                <w:rFonts w:ascii="Times New Roman" w:hAnsi="Times New Roman" w:cs="Times New Roman"/>
                                <w:color w:val="auto"/>
                                <w:lang w:val="en-US"/>
                              </w:rPr>
                              <w:instrText xml:space="preserve"> SEQ Gráfico \* ARABIC </w:instrText>
                            </w:r>
                            <w:r w:rsidRPr="00B64B45">
                              <w:rPr>
                                <w:rFonts w:ascii="Times New Roman" w:hAnsi="Times New Roman" w:cs="Times New Roman"/>
                                <w:color w:val="auto"/>
                              </w:rPr>
                              <w:fldChar w:fldCharType="separate"/>
                            </w:r>
                            <w:r w:rsidR="00493188">
                              <w:rPr>
                                <w:rFonts w:ascii="Times New Roman" w:hAnsi="Times New Roman" w:cs="Times New Roman"/>
                                <w:noProof/>
                                <w:color w:val="auto"/>
                                <w:lang w:val="en-US"/>
                              </w:rPr>
                              <w:t>2</w:t>
                            </w:r>
                            <w:r w:rsidRPr="00B64B45">
                              <w:rPr>
                                <w:rFonts w:ascii="Times New Roman" w:hAnsi="Times New Roman" w:cs="Times New Roman"/>
                                <w:color w:val="auto"/>
                              </w:rPr>
                              <w:fldChar w:fldCharType="end"/>
                            </w:r>
                            <w:r w:rsidRPr="00B64B45">
                              <w:rPr>
                                <w:rFonts w:ascii="Times New Roman" w:hAnsi="Times New Roman" w:cs="Times New Roman"/>
                                <w:color w:val="auto"/>
                                <w:lang w:val="en-US"/>
                              </w:rPr>
                              <w:t xml:space="preserve"> – Speed-Up “CROW” X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1" o:spid="_x0000_s1027" type="#_x0000_t202" style="position:absolute;left:0;text-align:left;margin-left:34.6pt;margin-top:247.45pt;width:37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txNwIAAHoEAAAOAAAAZHJzL2Uyb0RvYy54bWysVE1v2zAMvQ/YfxB0X5yPrRuMOEWWIsOA&#10;oC2QDj0rshwLkEWNUmJnv36UbKdbt9Owi0yR1KP4HuXlbdcYdlboNdiCzyZTzpSVUGp7LPi3p+27&#10;T5z5IGwpDFhV8Ivy/Hb19s2ydbmaQw2mVMgIxPq8dQWvQ3B5lnlZq0b4CThlKVgBNiLQFo9ZiaIl&#10;9MZk8+n0JmsBS4cglffkveuDfJXwq0rJ8FBVXgVmCk53C2nFtB7imq2WIj+icLWWwzXEP9yiEdpS&#10;0SvUnQiCnVD/AdVoieChChMJTQZVpaVKPVA3s+mrbva1cCr1QuR4d6XJ/z9YeX9+RKZL0m7GmRUN&#10;abQRuhOsVCyoLgCjALHUOp9T8t5Reug+Q0cnRr8nZ2y+q7CJX2qLUZz4vlw5Jigmyfn+43wxW1BI&#10;Uuxm8SFiZC9HHfrwRUHDolFwJAETr+K886FPHVNiJQ9Gl1ttTNzEwMYgOwsSu611UAP4b1nGxlwL&#10;8VQP2HtUmpahSuy27ypaoTt0PUdjxwcoL0QEQj9Q3smtpuo74cOjQJogapBeRXigpTLQFhwGi7Ma&#10;8Mff/DGfhKUoZy1NZMH995NAxZn5aknyOL6jgaNxGA17ajZAfZOKdJtk0gEMZjQrhOaZHss6VqGQ&#10;sJJqFTyM5ib074Iem1TrdUqiIXUi7OzeyQg9svzUPQt0g0ZxSu5hnFWRv5Kqz01iufUpEO9Jx8hr&#10;zyLpHzc04GkShscYX9Cv+5T18stY/QQAAP//AwBQSwMEFAAGAAgAAAAhAJ+F+ZbhAAAACgEAAA8A&#10;AABkcnMvZG93bnJldi54bWxMj7FOwzAQhnck3sE6JBZEnbYhakKcqqpggKUidGFz42sciM+R7bTh&#10;7XGnMt7dp/++v1xPpmcndL6zJGA+S4AhNVZ11ArYf74+roD5IEnJ3hIK+EUP6+r2ppSFsmf6wFMd&#10;WhZDyBdSgA5hKDj3jUYj/cwOSPF2tM7IEEfXcuXkOYabni+SJONGdhQ/aDngVmPzU49GwC792umH&#10;8fjyvkmX7m0/brPvthbi/m7aPAMLOIUrDBf9qA5VdDrYkZRnvYAsX0RSQJqnObAIrObLWO5w2Twl&#10;wKuS/69Q/QEAAP//AwBQSwECLQAUAAYACAAAACEAtoM4kv4AAADhAQAAEwAAAAAAAAAAAAAAAAAA&#10;AAAAW0NvbnRlbnRfVHlwZXNdLnhtbFBLAQItABQABgAIAAAAIQA4/SH/1gAAAJQBAAALAAAAAAAA&#10;AAAAAAAAAC8BAABfcmVscy8ucmVsc1BLAQItABQABgAIAAAAIQAVAitxNwIAAHoEAAAOAAAAAAAA&#10;AAAAAAAAAC4CAABkcnMvZTJvRG9jLnhtbFBLAQItABQABgAIAAAAIQCfhfmW4QAAAAoBAAAPAAAA&#10;AAAAAAAAAAAAAJEEAABkcnMvZG93bnJldi54bWxQSwUGAAAAAAQABADzAAAAnwUAAAAA&#10;" stroked="f">
                <v:textbox style="mso-fit-shape-to-text:t" inset="0,0,0,0">
                  <w:txbxContent>
                    <w:p w:rsidR="00406977" w:rsidRPr="00B64B45" w:rsidRDefault="00406977" w:rsidP="00B64B45">
                      <w:pPr>
                        <w:pStyle w:val="Legenda"/>
                        <w:jc w:val="center"/>
                        <w:rPr>
                          <w:rFonts w:ascii="Times New Roman" w:hAnsi="Times New Roman" w:cs="Times New Roman"/>
                          <w:noProof/>
                          <w:color w:val="auto"/>
                          <w:lang w:val="en-US"/>
                        </w:rPr>
                      </w:pPr>
                      <w:proofErr w:type="spellStart"/>
                      <w:r w:rsidRPr="00B64B45">
                        <w:rPr>
                          <w:rFonts w:ascii="Times New Roman" w:hAnsi="Times New Roman" w:cs="Times New Roman"/>
                          <w:color w:val="auto"/>
                          <w:lang w:val="en-US"/>
                        </w:rPr>
                        <w:t>Gráfico</w:t>
                      </w:r>
                      <w:proofErr w:type="spellEnd"/>
                      <w:r w:rsidRPr="00B64B45">
                        <w:rPr>
                          <w:rFonts w:ascii="Times New Roman" w:hAnsi="Times New Roman" w:cs="Times New Roman"/>
                          <w:color w:val="auto"/>
                          <w:lang w:val="en-US"/>
                        </w:rPr>
                        <w:t xml:space="preserve"> </w:t>
                      </w:r>
                      <w:r w:rsidRPr="00B64B45">
                        <w:rPr>
                          <w:rFonts w:ascii="Times New Roman" w:hAnsi="Times New Roman" w:cs="Times New Roman"/>
                          <w:color w:val="auto"/>
                        </w:rPr>
                        <w:fldChar w:fldCharType="begin"/>
                      </w:r>
                      <w:r w:rsidRPr="00B64B45">
                        <w:rPr>
                          <w:rFonts w:ascii="Times New Roman" w:hAnsi="Times New Roman" w:cs="Times New Roman"/>
                          <w:color w:val="auto"/>
                          <w:lang w:val="en-US"/>
                        </w:rPr>
                        <w:instrText xml:space="preserve"> SEQ Gráfico \* ARABIC </w:instrText>
                      </w:r>
                      <w:r w:rsidRPr="00B64B45">
                        <w:rPr>
                          <w:rFonts w:ascii="Times New Roman" w:hAnsi="Times New Roman" w:cs="Times New Roman"/>
                          <w:color w:val="auto"/>
                        </w:rPr>
                        <w:fldChar w:fldCharType="separate"/>
                      </w:r>
                      <w:r w:rsidR="00493188">
                        <w:rPr>
                          <w:rFonts w:ascii="Times New Roman" w:hAnsi="Times New Roman" w:cs="Times New Roman"/>
                          <w:noProof/>
                          <w:color w:val="auto"/>
                          <w:lang w:val="en-US"/>
                        </w:rPr>
                        <w:t>2</w:t>
                      </w:r>
                      <w:r w:rsidRPr="00B64B45">
                        <w:rPr>
                          <w:rFonts w:ascii="Times New Roman" w:hAnsi="Times New Roman" w:cs="Times New Roman"/>
                          <w:color w:val="auto"/>
                        </w:rPr>
                        <w:fldChar w:fldCharType="end"/>
                      </w:r>
                      <w:r w:rsidRPr="00B64B45">
                        <w:rPr>
                          <w:rFonts w:ascii="Times New Roman" w:hAnsi="Times New Roman" w:cs="Times New Roman"/>
                          <w:color w:val="auto"/>
                          <w:lang w:val="en-US"/>
                        </w:rPr>
                        <w:t xml:space="preserve"> – Speed-Up “CROW” X “CESUP”</w:t>
                      </w:r>
                    </w:p>
                  </w:txbxContent>
                </v:textbox>
              </v:shape>
            </w:pict>
          </mc:Fallback>
        </mc:AlternateContent>
      </w:r>
      <w:r>
        <w:rPr>
          <w:noProof/>
          <w:lang w:eastAsia="pt-BR"/>
        </w:rPr>
        <w:drawing>
          <wp:anchor distT="0" distB="0" distL="114300" distR="114300" simplePos="0" relativeHeight="251662336" behindDoc="1" locked="0" layoutInCell="1" allowOverlap="1" wp14:anchorId="087DA4AB" wp14:editId="5722F9CE">
            <wp:simplePos x="0" y="0"/>
            <wp:positionH relativeFrom="margin">
              <wp:align>center</wp:align>
            </wp:positionH>
            <wp:positionV relativeFrom="paragraph">
              <wp:posOffset>167701</wp:posOffset>
            </wp:positionV>
            <wp:extent cx="4680000" cy="2880000"/>
            <wp:effectExtent l="0" t="0" r="0"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4574F" w:rsidRDefault="00A4574F" w:rsidP="00A4574F">
      <w:pPr>
        <w:ind w:firstLine="708"/>
        <w:jc w:val="both"/>
        <w:rPr>
          <w:rFonts w:ascii="Times New Roman" w:hAnsi="Times New Roman" w:cs="Times New Roman"/>
        </w:rPr>
      </w:pPr>
    </w:p>
    <w:p w:rsidR="00A4574F" w:rsidRDefault="00A4574F" w:rsidP="00A4574F">
      <w:pPr>
        <w:jc w:val="both"/>
        <w:rPr>
          <w:rFonts w:ascii="Times New Roman" w:hAnsi="Times New Roman" w:cs="Times New Roman"/>
        </w:rPr>
      </w:pPr>
    </w:p>
    <w:p w:rsidR="00A4574F" w:rsidRDefault="00A4574F" w:rsidP="00A4574F">
      <w:pPr>
        <w:jc w:val="both"/>
        <w:rPr>
          <w:rFonts w:ascii="Times New Roman" w:hAnsi="Times New Roman" w:cs="Times New Roman"/>
        </w:rPr>
      </w:pPr>
    </w:p>
    <w:p w:rsidR="00D649DA" w:rsidRDefault="00D649DA" w:rsidP="00A4574F">
      <w:pPr>
        <w:jc w:val="both"/>
        <w:rPr>
          <w:rFonts w:ascii="Times New Roman" w:hAnsi="Times New Roman" w:cs="Times New Roman"/>
        </w:rPr>
      </w:pPr>
    </w:p>
    <w:p w:rsidR="00D649DA" w:rsidRDefault="00D649DA"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293F82" w:rsidRDefault="00D22357" w:rsidP="00A4574F">
      <w:pPr>
        <w:jc w:val="both"/>
        <w:rPr>
          <w:rFonts w:ascii="Times New Roman" w:hAnsi="Times New Roman" w:cs="Times New Roman"/>
        </w:rPr>
      </w:pPr>
      <w:r>
        <w:rPr>
          <w:rFonts w:ascii="Times New Roman" w:hAnsi="Times New Roman" w:cs="Times New Roman"/>
        </w:rPr>
        <w:tab/>
      </w:r>
    </w:p>
    <w:p w:rsidR="00B64B45" w:rsidRDefault="00D22357" w:rsidP="00FC2A4A">
      <w:pPr>
        <w:ind w:firstLine="708"/>
        <w:jc w:val="both"/>
        <w:rPr>
          <w:rFonts w:ascii="Times New Roman" w:hAnsi="Times New Roman" w:cs="Times New Roman"/>
        </w:rPr>
      </w:pPr>
      <w:r w:rsidRPr="00FC2A4A">
        <w:rPr>
          <w:rFonts w:ascii="Times New Roman" w:hAnsi="Times New Roman" w:cs="Times New Roman"/>
        </w:rPr>
        <w:t>Olhando para esses dois primeiros gráficos, vemos a continuidade</w:t>
      </w:r>
      <w:r>
        <w:rPr>
          <w:rFonts w:ascii="Times New Roman" w:hAnsi="Times New Roman" w:cs="Times New Roman"/>
        </w:rPr>
        <w:t xml:space="preserve"> do tempo e </w:t>
      </w:r>
      <w:proofErr w:type="spellStart"/>
      <w:r>
        <w:rPr>
          <w:rFonts w:ascii="Times New Roman" w:hAnsi="Times New Roman" w:cs="Times New Roman"/>
        </w:rPr>
        <w:t>Speed-Up</w:t>
      </w:r>
      <w:proofErr w:type="spellEnd"/>
      <w:r>
        <w:rPr>
          <w:rFonts w:ascii="Times New Roman" w:hAnsi="Times New Roman" w:cs="Times New Roman"/>
        </w:rPr>
        <w:t xml:space="preserve"> do “</w:t>
      </w:r>
      <w:proofErr w:type="spellStart"/>
      <w:proofErr w:type="gramStart"/>
      <w:r>
        <w:rPr>
          <w:rFonts w:ascii="Times New Roman" w:hAnsi="Times New Roman" w:cs="Times New Roman"/>
        </w:rPr>
        <w:t>crow</w:t>
      </w:r>
      <w:proofErr w:type="spellEnd"/>
      <w:proofErr w:type="gramEnd"/>
      <w:r>
        <w:rPr>
          <w:rFonts w:ascii="Times New Roman" w:hAnsi="Times New Roman" w:cs="Times New Roman"/>
        </w:rPr>
        <w:t>”, e claro a descontinuidade dos resultados obtidos a partir do “</w:t>
      </w:r>
      <w:proofErr w:type="spellStart"/>
      <w:r>
        <w:rPr>
          <w:rFonts w:ascii="Times New Roman" w:hAnsi="Times New Roman" w:cs="Times New Roman"/>
        </w:rPr>
        <w:t>cesup</w:t>
      </w:r>
      <w:proofErr w:type="spellEnd"/>
      <w:r>
        <w:rPr>
          <w:rFonts w:ascii="Times New Roman" w:hAnsi="Times New Roman" w:cs="Times New Roman"/>
        </w:rPr>
        <w:t xml:space="preserve">”. Desses comportamentos, podemos comprovar os resultados das eficiências </w:t>
      </w:r>
      <w:r w:rsidR="00F11E51">
        <w:rPr>
          <w:rFonts w:ascii="Times New Roman" w:hAnsi="Times New Roman" w:cs="Times New Roman"/>
        </w:rPr>
        <w:t xml:space="preserve">no gráfico </w:t>
      </w:r>
      <w:proofErr w:type="gramStart"/>
      <w:r w:rsidR="00F11E51">
        <w:rPr>
          <w:rFonts w:ascii="Times New Roman" w:hAnsi="Times New Roman" w:cs="Times New Roman"/>
        </w:rPr>
        <w:t>3</w:t>
      </w:r>
      <w:proofErr w:type="gramEnd"/>
      <w:r w:rsidR="00F11E51">
        <w:rPr>
          <w:rFonts w:ascii="Times New Roman" w:hAnsi="Times New Roman" w:cs="Times New Roman"/>
        </w:rPr>
        <w:t>. Temos um padrão de comportamento das variáveis mostradas até agora para o sistema “</w:t>
      </w:r>
      <w:proofErr w:type="spellStart"/>
      <w:proofErr w:type="gramStart"/>
      <w:r w:rsidR="00F11E51">
        <w:rPr>
          <w:rFonts w:ascii="Times New Roman" w:hAnsi="Times New Roman" w:cs="Times New Roman"/>
        </w:rPr>
        <w:t>crow</w:t>
      </w:r>
      <w:proofErr w:type="spellEnd"/>
      <w:proofErr w:type="gramEnd"/>
      <w:r w:rsidR="00F11E51">
        <w:rPr>
          <w:rFonts w:ascii="Times New Roman" w:hAnsi="Times New Roman" w:cs="Times New Roman"/>
        </w:rPr>
        <w:t>”, mas no “</w:t>
      </w:r>
      <w:proofErr w:type="spellStart"/>
      <w:r w:rsidR="00F11E51">
        <w:rPr>
          <w:rFonts w:ascii="Times New Roman" w:hAnsi="Times New Roman" w:cs="Times New Roman"/>
        </w:rPr>
        <w:t>cesup</w:t>
      </w:r>
      <w:proofErr w:type="spellEnd"/>
      <w:r w:rsidR="00F11E51">
        <w:rPr>
          <w:rFonts w:ascii="Times New Roman" w:hAnsi="Times New Roman" w:cs="Times New Roman"/>
        </w:rPr>
        <w:t>” isso não foi conseguido, os valores são instáveis</w:t>
      </w:r>
      <w:r w:rsidR="00FC2A4A">
        <w:rPr>
          <w:rFonts w:ascii="Times New Roman" w:hAnsi="Times New Roman" w:cs="Times New Roman"/>
        </w:rPr>
        <w:t xml:space="preserve"> (não seguem um padrão)</w:t>
      </w:r>
      <w:r w:rsidR="00F11E51">
        <w:rPr>
          <w:rFonts w:ascii="Times New Roman" w:hAnsi="Times New Roman" w:cs="Times New Roman"/>
        </w:rPr>
        <w:t>. Acredito que isto se deve a propriedades de hardware da maquina, e claro ao seu uso.</w:t>
      </w:r>
      <w:r w:rsidR="008C054B">
        <w:rPr>
          <w:rFonts w:ascii="Times New Roman" w:hAnsi="Times New Roman" w:cs="Times New Roman"/>
        </w:rPr>
        <w:t xml:space="preserve"> Para explicar melhor, monitorei todas </w:t>
      </w:r>
      <w:proofErr w:type="gramStart"/>
      <w:r w:rsidR="008C054B">
        <w:rPr>
          <w:rFonts w:ascii="Times New Roman" w:hAnsi="Times New Roman" w:cs="Times New Roman"/>
        </w:rPr>
        <w:t>as</w:t>
      </w:r>
      <w:proofErr w:type="gramEnd"/>
      <w:r w:rsidR="008C054B">
        <w:rPr>
          <w:rFonts w:ascii="Times New Roman" w:hAnsi="Times New Roman" w:cs="Times New Roman"/>
        </w:rPr>
        <w:t xml:space="preserve"> vezes as filas dos dois sistemas sempre que eu iniciava uma bateria de testes, no “</w:t>
      </w:r>
      <w:proofErr w:type="spellStart"/>
      <w:r w:rsidR="008C054B">
        <w:rPr>
          <w:rFonts w:ascii="Times New Roman" w:hAnsi="Times New Roman" w:cs="Times New Roman"/>
        </w:rPr>
        <w:t>crow</w:t>
      </w:r>
      <w:proofErr w:type="spellEnd"/>
      <w:r w:rsidR="008C054B">
        <w:rPr>
          <w:rFonts w:ascii="Times New Roman" w:hAnsi="Times New Roman" w:cs="Times New Roman"/>
        </w:rPr>
        <w:t>” a fila estava sempre vazia, no entanto, o “</w:t>
      </w:r>
      <w:proofErr w:type="spellStart"/>
      <w:r w:rsidR="008C054B">
        <w:rPr>
          <w:rFonts w:ascii="Times New Roman" w:hAnsi="Times New Roman" w:cs="Times New Roman"/>
        </w:rPr>
        <w:t>cesup</w:t>
      </w:r>
      <w:proofErr w:type="spellEnd"/>
      <w:r w:rsidR="008C054B">
        <w:rPr>
          <w:rFonts w:ascii="Times New Roman" w:hAnsi="Times New Roman" w:cs="Times New Roman"/>
        </w:rPr>
        <w:t>” possuía grande demanda de uso.</w:t>
      </w:r>
    </w:p>
    <w:p w:rsidR="00B64B45" w:rsidRDefault="0075081F" w:rsidP="00A4574F">
      <w:pPr>
        <w:jc w:val="both"/>
        <w:rPr>
          <w:rFonts w:ascii="Times New Roman" w:hAnsi="Times New Roman" w:cs="Times New Roman"/>
        </w:rPr>
      </w:pPr>
      <w:r>
        <w:rPr>
          <w:noProof/>
          <w:lang w:eastAsia="pt-BR"/>
        </w:rPr>
        <w:lastRenderedPageBreak/>
        <w:drawing>
          <wp:anchor distT="0" distB="0" distL="114300" distR="114300" simplePos="0" relativeHeight="251663360" behindDoc="1" locked="0" layoutInCell="1" allowOverlap="1" wp14:anchorId="153DC8A9" wp14:editId="7E47B5FC">
            <wp:simplePos x="0" y="0"/>
            <wp:positionH relativeFrom="margin">
              <wp:align>center</wp:align>
            </wp:positionH>
            <wp:positionV relativeFrom="page">
              <wp:posOffset>1303655</wp:posOffset>
            </wp:positionV>
            <wp:extent cx="4682490" cy="2521585"/>
            <wp:effectExtent l="0" t="0" r="3810" b="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B64B45" w:rsidRDefault="00B64B45" w:rsidP="00A4574F">
      <w:pPr>
        <w:jc w:val="both"/>
        <w:rPr>
          <w:rFonts w:ascii="Times New Roman" w:hAnsi="Times New Roman" w:cs="Times New Roman"/>
        </w:rPr>
      </w:pPr>
    </w:p>
    <w:p w:rsidR="00B64B45" w:rsidRDefault="00293F82" w:rsidP="00293F82">
      <w:pPr>
        <w:tabs>
          <w:tab w:val="center" w:pos="4535"/>
        </w:tabs>
        <w:jc w:val="both"/>
        <w:rPr>
          <w:rFonts w:ascii="Times New Roman" w:hAnsi="Times New Roman" w:cs="Times New Roman"/>
        </w:rPr>
      </w:pPr>
      <w:r>
        <w:rPr>
          <w:rFonts w:ascii="Times New Roman" w:hAnsi="Times New Roman" w:cs="Times New Roman"/>
        </w:rPr>
        <w:tab/>
      </w: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B64B45" w:rsidRDefault="00B64B45" w:rsidP="00A4574F">
      <w:pPr>
        <w:jc w:val="both"/>
        <w:rPr>
          <w:rFonts w:ascii="Times New Roman" w:hAnsi="Times New Roman" w:cs="Times New Roman"/>
        </w:rPr>
      </w:pPr>
    </w:p>
    <w:p w:rsidR="008C054B" w:rsidRDefault="008C054B" w:rsidP="0076232A">
      <w:pPr>
        <w:jc w:val="both"/>
        <w:rPr>
          <w:rFonts w:ascii="Times New Roman" w:hAnsi="Times New Roman" w:cs="Times New Roman"/>
        </w:rPr>
      </w:pPr>
    </w:p>
    <w:p w:rsidR="00A4574F" w:rsidRDefault="0075081F" w:rsidP="00A4574F">
      <w:r>
        <w:rPr>
          <w:noProof/>
          <w:lang w:eastAsia="pt-BR"/>
        </w:rPr>
        <mc:AlternateContent>
          <mc:Choice Requires="wps">
            <w:drawing>
              <wp:anchor distT="0" distB="0" distL="114300" distR="114300" simplePos="0" relativeHeight="251672576" behindDoc="0" locked="0" layoutInCell="1" allowOverlap="1" wp14:anchorId="13A60CD9" wp14:editId="64479B46">
                <wp:simplePos x="0" y="0"/>
                <wp:positionH relativeFrom="column">
                  <wp:posOffset>548005</wp:posOffset>
                </wp:positionH>
                <wp:positionV relativeFrom="paragraph">
                  <wp:posOffset>248920</wp:posOffset>
                </wp:positionV>
                <wp:extent cx="4679950" cy="635"/>
                <wp:effectExtent l="0" t="0" r="6350" b="8255"/>
                <wp:wrapNone/>
                <wp:docPr id="12" name="Caixa de texto 12"/>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rsidR="00406977" w:rsidRPr="00F11E51" w:rsidRDefault="00406977" w:rsidP="00F11E51">
                            <w:pPr>
                              <w:pStyle w:val="Legenda"/>
                              <w:jc w:val="center"/>
                              <w:rPr>
                                <w:rFonts w:ascii="Times New Roman" w:hAnsi="Times New Roman" w:cs="Times New Roman"/>
                                <w:noProof/>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3</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Eficiência “CROW” X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2" o:spid="_x0000_s1028" type="#_x0000_t202" style="position:absolute;margin-left:43.15pt;margin-top:19.6pt;width:36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1J1OAIAAHoEAAAOAAAAZHJzL2Uyb0RvYy54bWysVMFu2zAMvQ/YPwi6L06yNVuNOEWWIsOA&#10;oi2QDj0zshwLkEVNUmJnXz9KttOt22nYRaFI6tF8j8zypms0O0nnFZqCzyZTzqQRWCpzKPi3p+27&#10;T5z5AKYEjUYW/Cw9v1m9fbNsbS7nWKMupWMEYnze2oLXIdg8y7yoZQN+glYaClboGgh0dYesdNAS&#10;eqOz+XS6yFp0pXUopPfkve2DfJXwq0qK8FBVXgamC07fFtLp0rmPZ7ZaQn5wYGslhs+Af/iKBpSh&#10;oheoWwjAjk79AdUo4dBjFSYCmwyrSgmZeqBuZtNX3exqsDL1QuR4e6HJ/z9YcX96dEyVpN2cMwMN&#10;abQB1QErJQuyC8goQCy11ueUvLOUHrrP2NGL0e/JGZvvKtfEX2qLUZz4Pl84JigmyPlh8fH6+opC&#10;gmKL91cRI3t5ap0PXyQ2LBoFdyRg4hVOdz70qWNKrORRq3KrtI6XGNhox05AYre1CnIA/y1Lm5hr&#10;ML7qAXuPTNMyVInd9l1FK3T7LnF0YWKP5ZmIcNgPlLdiq6j6HfjwCI4miBqkrQgPdFQa24LjYHFW&#10;o/vxN3/MJ2EpyllLE1lw//0ITnKmvxqSPI7vaLjR2I+GOTYbpL5ntG9WJJMeuKBHs3LYPNOyrGMV&#10;CoERVKvgYTQ3od8LWjYh1+uURENqIdyZnRURemT5qXsGZweN4pTc4zirkL+Sqs9NYtn1MRDvScfI&#10;a88i6R8vNOBpEoZljBv06z1lvfxlrH4CAAD//wMAUEsDBBQABgAIAAAAIQAnIZ+r3wAAAAgBAAAP&#10;AAAAZHJzL2Rvd25yZXYueG1sTI/BTsMwEETvSPyDtUhcEHWIqyiEOFVVwYFeKkIv3Nx4GwdiO4qd&#10;Nvw921M57sxo9k25mm3PTjiGzjsJT4sEGLrG6861Evafb485sBCV06r3DiX8YoBVdXtTqkL7s/vA&#10;Ux1bRiUuFEqCiXEoOA+NQavCwg/oyDv60apI59hyPaozlduep0mScas6Rx+MGnBjsPmpJytht/za&#10;mYfp+LpdL8X4vp822XdbS3l/N69fgEWc4zUMF3xCh4qYDn5yOrBeQp4JSkoQzykw8vNUkHC4CAJ4&#10;VfL/A6o/AAAA//8DAFBLAQItABQABgAIAAAAIQC2gziS/gAAAOEBAAATAAAAAAAAAAAAAAAAAAAA&#10;AABbQ29udGVudF9UeXBlc10ueG1sUEsBAi0AFAAGAAgAAAAhADj9If/WAAAAlAEAAAsAAAAAAAAA&#10;AAAAAAAALwEAAF9yZWxzLy5yZWxzUEsBAi0AFAAGAAgAAAAhABqfUnU4AgAAegQAAA4AAAAAAAAA&#10;AAAAAAAALgIAAGRycy9lMm9Eb2MueG1sUEsBAi0AFAAGAAgAAAAhACchn6vfAAAACAEAAA8AAAAA&#10;AAAAAAAAAAAAkgQAAGRycy9kb3ducmV2LnhtbFBLBQYAAAAABAAEAPMAAACeBQAAAAA=&#10;" stroked="f">
                <v:textbox style="mso-fit-shape-to-text:t" inset="0,0,0,0">
                  <w:txbxContent>
                    <w:p w:rsidR="00406977" w:rsidRPr="00F11E51" w:rsidRDefault="00406977" w:rsidP="00F11E51">
                      <w:pPr>
                        <w:pStyle w:val="Legenda"/>
                        <w:jc w:val="center"/>
                        <w:rPr>
                          <w:rFonts w:ascii="Times New Roman" w:hAnsi="Times New Roman" w:cs="Times New Roman"/>
                          <w:noProof/>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3</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Eficiência “CROW” X “CESUP”</w:t>
                      </w:r>
                    </w:p>
                  </w:txbxContent>
                </v:textbox>
              </v:shape>
            </w:pict>
          </mc:Fallback>
        </mc:AlternateContent>
      </w:r>
    </w:p>
    <w:p w:rsidR="00A4574F" w:rsidRDefault="00A4574F" w:rsidP="00A4574F"/>
    <w:p w:rsidR="00A4574F" w:rsidRDefault="0075081F" w:rsidP="00A4574F">
      <w:pPr>
        <w:jc w:val="both"/>
        <w:rPr>
          <w:rFonts w:ascii="Times New Roman" w:hAnsi="Times New Roman" w:cs="Times New Roman"/>
        </w:rPr>
      </w:pPr>
      <w:r>
        <w:rPr>
          <w:noProof/>
          <w:lang w:eastAsia="pt-BR"/>
        </w:rPr>
        <w:drawing>
          <wp:anchor distT="0" distB="0" distL="114300" distR="114300" simplePos="0" relativeHeight="251665408" behindDoc="1" locked="0" layoutInCell="1" allowOverlap="1" wp14:anchorId="783F3964" wp14:editId="2C89B9A0">
            <wp:simplePos x="0" y="0"/>
            <wp:positionH relativeFrom="margin">
              <wp:posOffset>553085</wp:posOffset>
            </wp:positionH>
            <wp:positionV relativeFrom="paragraph">
              <wp:posOffset>31115</wp:posOffset>
            </wp:positionV>
            <wp:extent cx="4635500" cy="2580005"/>
            <wp:effectExtent l="0" t="0" r="0" b="0"/>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4574F" w:rsidRPr="0049326D" w:rsidRDefault="00A4574F" w:rsidP="00A4574F">
      <w:pPr>
        <w:jc w:val="both"/>
        <w:rPr>
          <w:rFonts w:ascii="Times New Roman" w:hAnsi="Times New Roman" w:cs="Times New Roman"/>
        </w:rPr>
      </w:pPr>
    </w:p>
    <w:p w:rsidR="00F11E51" w:rsidRDefault="00F11E51"/>
    <w:p w:rsidR="008C054B" w:rsidRDefault="008C054B"/>
    <w:p w:rsidR="008C054B" w:rsidRDefault="008C054B"/>
    <w:p w:rsidR="008C054B" w:rsidRDefault="008C054B"/>
    <w:p w:rsidR="008C054B" w:rsidRDefault="008C054B"/>
    <w:p w:rsidR="008C054B" w:rsidRPr="008C054B" w:rsidRDefault="0075081F" w:rsidP="008C054B">
      <w:pPr>
        <w:jc w:val="both"/>
        <w:rPr>
          <w:rFonts w:ascii="Times New Roman" w:hAnsi="Times New Roman" w:cs="Times New Roman"/>
        </w:rPr>
      </w:pPr>
      <w:bookmarkStart w:id="0" w:name="_GoBack"/>
      <w:bookmarkEnd w:id="0"/>
      <w:r>
        <w:rPr>
          <w:noProof/>
          <w:lang w:eastAsia="pt-BR"/>
        </w:rPr>
        <mc:AlternateContent>
          <mc:Choice Requires="wps">
            <w:drawing>
              <wp:anchor distT="0" distB="0" distL="114300" distR="114300" simplePos="0" relativeHeight="251676672" behindDoc="0" locked="0" layoutInCell="1" allowOverlap="1" wp14:anchorId="157536DF" wp14:editId="4CC6C82D">
                <wp:simplePos x="0" y="0"/>
                <wp:positionH relativeFrom="column">
                  <wp:posOffset>539115</wp:posOffset>
                </wp:positionH>
                <wp:positionV relativeFrom="paragraph">
                  <wp:posOffset>246708</wp:posOffset>
                </wp:positionV>
                <wp:extent cx="4679950" cy="635"/>
                <wp:effectExtent l="0" t="0" r="6350" b="8255"/>
                <wp:wrapNone/>
                <wp:docPr id="14" name="Caixa de texto 14"/>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rsidR="00406977" w:rsidRPr="00F11E51" w:rsidRDefault="00406977" w:rsidP="00F11E51">
                            <w:pPr>
                              <w:pStyle w:val="Legenda"/>
                              <w:jc w:val="center"/>
                              <w:rPr>
                                <w:rFonts w:ascii="Times New Roman" w:hAnsi="Times New Roman" w:cs="Times New Roman"/>
                                <w:noProof/>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4</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Comparação dos </w:t>
                            </w:r>
                            <w:proofErr w:type="spellStart"/>
                            <w:r w:rsidRPr="00F11E51">
                              <w:rPr>
                                <w:rFonts w:ascii="Times New Roman" w:hAnsi="Times New Roman" w:cs="Times New Roman"/>
                                <w:color w:val="auto"/>
                              </w:rPr>
                              <w:t>Speed-Up</w:t>
                            </w:r>
                            <w:proofErr w:type="spellEnd"/>
                            <w:r w:rsidRPr="00F11E51">
                              <w:rPr>
                                <w:rFonts w:ascii="Times New Roman" w:hAnsi="Times New Roman" w:cs="Times New Roman"/>
                                <w:color w:val="auto"/>
                              </w:rPr>
                              <w:t xml:space="preserve"> em baterias de teste no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9" type="#_x0000_t202" style="position:absolute;left:0;text-align:left;margin-left:42.45pt;margin-top:19.45pt;width:36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MoOQIAAHoEAAAOAAAAZHJzL2Uyb0RvYy54bWysVE1v2zAMvQ/YfxB0X5z0I1uNOEWWIsOA&#10;oi2QDj0rshwLkEWNUmJnv36UbKdbt9Owi0KR1KPfI5nFbdcYdlToNdiCzyZTzpSVUGq7L/i3582H&#10;T5z5IGwpDFhV8JPy/Hb5/t2idbm6gBpMqZARiPV56wpeh+DyLPOyVo3wE3DKUrACbESgK+6zEkVL&#10;6I3JLqbTedYClg5BKu/Je9cH+TLhV5WS4bGqvArMFJy+LaQT07mLZ7ZciHyPwtVaDp8h/uErGqEt&#10;FT1D3Ykg2AH1H1CNlggeqjCR0GRQVVqqxIHYzKZv2Gxr4VTiQuJ4d5bJ/z9Y+XB8QqZL6t0VZ1Y0&#10;1KO10J1gpWJBdQEYBUil1vmckreO0kP3GTp6Mfo9OSP5rsIm/hItRnHS+3TWmKCYJOfV/OPNzTWF&#10;JMXml9cRI3t96tCHLwoaFo2CIzUw6SqO9z70qWNKrOTB6HKjjYmXGFgbZEdBzW5rHdQA/luWsTHX&#10;QnzVA/YelaZlqBLZ9qyiFbpdlzS6HBnvoDyREAj9QHknN5qq3wsfngTSBBFB2orwSEdloC04DBZn&#10;NeCPv/ljPjWWopy1NJEF998PAhVn5qullsfxHQ0cjd1o2EOzBuI9o31zMpn0AIMZzQqheaFlWcUq&#10;FBJWUq2Ch9Fch34vaNmkWq1SEg2pE+Hebp2M0KPKz92LQDf0KE7JA4yzKvI3repzU7Pc6hBI99TH&#10;qGuvIvU/XmjA0yQMyxg36Nd7ynr9y1j+BAAA//8DAFBLAwQUAAYACAAAACEAP4O1wt8AAAAIAQAA&#10;DwAAAGRycy9kb3ducmV2LnhtbEyPP0/DMBDFdyS+g3VILIg6baMqDXGqqoIBlorQhc2Nr3EgPkex&#10;04ZvzzHR6f68p3e/KzaT68QZh9B6UjCfJSCQam9aahQcPl4eMxAhajK684QKfjDApry9KXRu/IXe&#10;8VzFRnAIhVwrsDH2uZShtuh0mPkeibWTH5yOPA6NNIO+cLjr5CJJVtLplviC1T3uLNbf1egU7NPP&#10;vX0YT89v23Q5vB7G3eqrqZS6v5u2TyAiTvHfDH/4jA4lMx39SCaITkGWrtmpYJlxZT1bzLk58mKd&#10;gCwLef1A+QsAAP//AwBQSwECLQAUAAYACAAAACEAtoM4kv4AAADhAQAAEwAAAAAAAAAAAAAAAAAA&#10;AAAAW0NvbnRlbnRfVHlwZXNdLnhtbFBLAQItABQABgAIAAAAIQA4/SH/1gAAAJQBAAALAAAAAAAA&#10;AAAAAAAAAC8BAABfcmVscy8ucmVsc1BLAQItABQABgAIAAAAIQAoieMoOQIAAHoEAAAOAAAAAAAA&#10;AAAAAAAAAC4CAABkcnMvZTJvRG9jLnhtbFBLAQItABQABgAIAAAAIQA/g7XC3wAAAAgBAAAPAAAA&#10;AAAAAAAAAAAAAJMEAABkcnMvZG93bnJldi54bWxQSwUGAAAAAAQABADzAAAAnwUAAAAA&#10;" stroked="f">
                <v:textbox style="mso-fit-shape-to-text:t" inset="0,0,0,0">
                  <w:txbxContent>
                    <w:p w:rsidR="00406977" w:rsidRPr="00F11E51" w:rsidRDefault="00406977" w:rsidP="00F11E51">
                      <w:pPr>
                        <w:pStyle w:val="Legenda"/>
                        <w:jc w:val="center"/>
                        <w:rPr>
                          <w:rFonts w:ascii="Times New Roman" w:hAnsi="Times New Roman" w:cs="Times New Roman"/>
                          <w:noProof/>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4</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Comparação dos </w:t>
                      </w:r>
                      <w:proofErr w:type="spellStart"/>
                      <w:r w:rsidRPr="00F11E51">
                        <w:rPr>
                          <w:rFonts w:ascii="Times New Roman" w:hAnsi="Times New Roman" w:cs="Times New Roman"/>
                          <w:color w:val="auto"/>
                        </w:rPr>
                        <w:t>Speed-Up</w:t>
                      </w:r>
                      <w:proofErr w:type="spellEnd"/>
                      <w:r w:rsidRPr="00F11E51">
                        <w:rPr>
                          <w:rFonts w:ascii="Times New Roman" w:hAnsi="Times New Roman" w:cs="Times New Roman"/>
                          <w:color w:val="auto"/>
                        </w:rPr>
                        <w:t xml:space="preserve"> em baterias de teste no “CESUP”</w:t>
                      </w:r>
                    </w:p>
                  </w:txbxContent>
                </v:textbox>
              </v:shape>
            </w:pict>
          </mc:Fallback>
        </mc:AlternateContent>
      </w:r>
    </w:p>
    <w:p w:rsidR="008C054B" w:rsidRDefault="008C054B" w:rsidP="008C054B">
      <w:pPr>
        <w:jc w:val="both"/>
        <w:rPr>
          <w:rFonts w:ascii="Times New Roman" w:hAnsi="Times New Roman" w:cs="Times New Roman"/>
        </w:rPr>
      </w:pPr>
      <w:r w:rsidRPr="008C054B">
        <w:rPr>
          <w:rFonts w:ascii="Times New Roman" w:hAnsi="Times New Roman" w:cs="Times New Roman"/>
        </w:rPr>
        <w:tab/>
      </w:r>
    </w:p>
    <w:p w:rsidR="008C054B" w:rsidRDefault="008C054B" w:rsidP="008C054B">
      <w:pPr>
        <w:ind w:firstLine="708"/>
        <w:jc w:val="both"/>
        <w:rPr>
          <w:rFonts w:ascii="Times New Roman" w:hAnsi="Times New Roman" w:cs="Times New Roman"/>
        </w:rPr>
      </w:pPr>
      <w:r w:rsidRPr="008C054B">
        <w:rPr>
          <w:rFonts w:ascii="Times New Roman" w:hAnsi="Times New Roman" w:cs="Times New Roman"/>
        </w:rPr>
        <w:t xml:space="preserve">Com o gráfico </w:t>
      </w:r>
      <w:proofErr w:type="gramStart"/>
      <w:r w:rsidRPr="008C054B">
        <w:rPr>
          <w:rFonts w:ascii="Times New Roman" w:hAnsi="Times New Roman" w:cs="Times New Roman"/>
        </w:rPr>
        <w:t>4</w:t>
      </w:r>
      <w:proofErr w:type="gramEnd"/>
      <w:r w:rsidRPr="008C054B">
        <w:rPr>
          <w:rFonts w:ascii="Times New Roman" w:hAnsi="Times New Roman" w:cs="Times New Roman"/>
        </w:rPr>
        <w:t xml:space="preserve"> e 5, espero mostrar a impossibilidade de se obter confiabilidade no </w:t>
      </w:r>
      <w:proofErr w:type="spellStart"/>
      <w:r w:rsidRPr="008C054B">
        <w:rPr>
          <w:rFonts w:ascii="Times New Roman" w:hAnsi="Times New Roman" w:cs="Times New Roman"/>
        </w:rPr>
        <w:t>Speed-Up</w:t>
      </w:r>
      <w:proofErr w:type="spellEnd"/>
      <w:r w:rsidRPr="008C054B">
        <w:rPr>
          <w:rFonts w:ascii="Times New Roman" w:hAnsi="Times New Roman" w:cs="Times New Roman"/>
        </w:rPr>
        <w:t xml:space="preserve"> calculado, claro que isso poderia ser corrigido efetuando-se uma sequencia de testes para o mesmo número de processos e posteriormente calcular uma média sobre esses valores, mas eu optei por não realizar isso justamente por desconhecer os critérios que tornariam essa média aceitável</w:t>
      </w:r>
      <w:r>
        <w:rPr>
          <w:rFonts w:ascii="Times New Roman" w:hAnsi="Times New Roman" w:cs="Times New Roman"/>
        </w:rPr>
        <w:t>.</w:t>
      </w:r>
    </w:p>
    <w:p w:rsidR="00F843D3" w:rsidRDefault="0076232A" w:rsidP="0076232A">
      <w:pPr>
        <w:ind w:firstLine="708"/>
        <w:jc w:val="both"/>
        <w:rPr>
          <w:rFonts w:ascii="Times New Roman" w:hAnsi="Times New Roman" w:cs="Times New Roman"/>
        </w:rPr>
      </w:pPr>
      <w:r w:rsidRPr="0076232A">
        <w:rPr>
          <w:rFonts w:ascii="Times New Roman" w:hAnsi="Times New Roman" w:cs="Times New Roman"/>
        </w:rPr>
        <w:t xml:space="preserve">Finalmente chegamos </w:t>
      </w:r>
      <w:r w:rsidR="00F843D3" w:rsidRPr="0076232A">
        <w:rPr>
          <w:rFonts w:ascii="Times New Roman" w:hAnsi="Times New Roman" w:cs="Times New Roman"/>
        </w:rPr>
        <w:t>à</w:t>
      </w:r>
      <w:r w:rsidRPr="0076232A">
        <w:rPr>
          <w:rFonts w:ascii="Times New Roman" w:hAnsi="Times New Roman" w:cs="Times New Roman"/>
        </w:rPr>
        <w:t xml:space="preserve"> parte mais divertida do trabalho, o comportamento do erro para os cálculos do número π. </w:t>
      </w:r>
      <w:r>
        <w:rPr>
          <w:rFonts w:ascii="Times New Roman" w:hAnsi="Times New Roman" w:cs="Times New Roman"/>
        </w:rPr>
        <w:t xml:space="preserve">Efetuei algumas pesquisas e o numero </w:t>
      </w:r>
      <w:r w:rsidR="00F843D3">
        <w:rPr>
          <w:rFonts w:ascii="Times New Roman" w:hAnsi="Times New Roman" w:cs="Times New Roman"/>
        </w:rPr>
        <w:t>pseudoaleatório</w:t>
      </w:r>
      <w:r>
        <w:rPr>
          <w:rFonts w:ascii="Times New Roman" w:hAnsi="Times New Roman" w:cs="Times New Roman"/>
        </w:rPr>
        <w:t xml:space="preserve"> gerado pela função “</w:t>
      </w:r>
      <w:proofErr w:type="spellStart"/>
      <w:proofErr w:type="gramStart"/>
      <w:r>
        <w:rPr>
          <w:rFonts w:ascii="Times New Roman" w:hAnsi="Times New Roman" w:cs="Times New Roman"/>
        </w:rPr>
        <w:t>rand</w:t>
      </w:r>
      <w:proofErr w:type="spellEnd"/>
      <w:r>
        <w:rPr>
          <w:rFonts w:ascii="Times New Roman" w:hAnsi="Times New Roman" w:cs="Times New Roman"/>
        </w:rPr>
        <w:t>(</w:t>
      </w:r>
      <w:proofErr w:type="gramEnd"/>
      <w:r>
        <w:rPr>
          <w:rFonts w:ascii="Times New Roman" w:hAnsi="Times New Roman" w:cs="Times New Roman"/>
        </w:rPr>
        <w:t xml:space="preserve">)” é determinístico, ou seja, </w:t>
      </w:r>
      <w:r w:rsidR="00F843D3">
        <w:rPr>
          <w:rFonts w:ascii="Times New Roman" w:hAnsi="Times New Roman" w:cs="Times New Roman"/>
        </w:rPr>
        <w:t>uma operação matemática o define de acordo com seu anterior</w:t>
      </w:r>
      <w:r>
        <w:rPr>
          <w:rFonts w:ascii="Times New Roman" w:hAnsi="Times New Roman" w:cs="Times New Roman"/>
        </w:rPr>
        <w:t xml:space="preserve">, a biblioteca usa uma </w:t>
      </w:r>
      <w:r w:rsidR="00F843D3">
        <w:rPr>
          <w:rFonts w:ascii="Times New Roman" w:hAnsi="Times New Roman" w:cs="Times New Roman"/>
        </w:rPr>
        <w:t>“</w:t>
      </w:r>
      <w:r>
        <w:rPr>
          <w:rFonts w:ascii="Times New Roman" w:hAnsi="Times New Roman" w:cs="Times New Roman"/>
        </w:rPr>
        <w:t>semente</w:t>
      </w:r>
      <w:r w:rsidR="00F843D3">
        <w:rPr>
          <w:rFonts w:ascii="Times New Roman" w:hAnsi="Times New Roman" w:cs="Times New Roman"/>
        </w:rPr>
        <w:t>”</w:t>
      </w:r>
      <w:r>
        <w:rPr>
          <w:rFonts w:ascii="Times New Roman" w:hAnsi="Times New Roman" w:cs="Times New Roman"/>
        </w:rPr>
        <w:t xml:space="preserve"> como</w:t>
      </w:r>
      <w:r w:rsidR="00F843D3">
        <w:rPr>
          <w:rFonts w:ascii="Times New Roman" w:hAnsi="Times New Roman" w:cs="Times New Roman"/>
        </w:rPr>
        <w:t xml:space="preserve"> primeiro valor da série, </w:t>
      </w:r>
      <w:r>
        <w:rPr>
          <w:rFonts w:ascii="Times New Roman" w:hAnsi="Times New Roman" w:cs="Times New Roman"/>
        </w:rPr>
        <w:t xml:space="preserve">como </w:t>
      </w:r>
      <w:r w:rsidR="00F843D3">
        <w:rPr>
          <w:rFonts w:ascii="Times New Roman" w:hAnsi="Times New Roman" w:cs="Times New Roman"/>
        </w:rPr>
        <w:t xml:space="preserve">no caso </w:t>
      </w:r>
      <w:r>
        <w:rPr>
          <w:rFonts w:ascii="Times New Roman" w:hAnsi="Times New Roman" w:cs="Times New Roman"/>
        </w:rPr>
        <w:t>não</w:t>
      </w:r>
      <w:r w:rsidR="00F843D3">
        <w:rPr>
          <w:rFonts w:ascii="Times New Roman" w:hAnsi="Times New Roman" w:cs="Times New Roman"/>
        </w:rPr>
        <w:t xml:space="preserve"> é</w:t>
      </w:r>
      <w:r>
        <w:rPr>
          <w:rFonts w:ascii="Times New Roman" w:hAnsi="Times New Roman" w:cs="Times New Roman"/>
        </w:rPr>
        <w:t xml:space="preserve"> especificada</w:t>
      </w:r>
      <w:r w:rsidR="00F843D3">
        <w:rPr>
          <w:rFonts w:ascii="Times New Roman" w:hAnsi="Times New Roman" w:cs="Times New Roman"/>
        </w:rPr>
        <w:t>,</w:t>
      </w:r>
      <w:r>
        <w:rPr>
          <w:rFonts w:ascii="Times New Roman" w:hAnsi="Times New Roman" w:cs="Times New Roman"/>
        </w:rPr>
        <w:t xml:space="preserve"> o padrão</w:t>
      </w:r>
      <w:r w:rsidR="00F843D3">
        <w:rPr>
          <w:rFonts w:ascii="Times New Roman" w:hAnsi="Times New Roman" w:cs="Times New Roman"/>
        </w:rPr>
        <w:t xml:space="preserve"> adotado pela biblioteca</w:t>
      </w:r>
      <w:r>
        <w:rPr>
          <w:rFonts w:ascii="Times New Roman" w:hAnsi="Times New Roman" w:cs="Times New Roman"/>
        </w:rPr>
        <w:t xml:space="preserve"> é zero. Dessa forma cada </w:t>
      </w:r>
      <w:r w:rsidR="00F843D3">
        <w:rPr>
          <w:rFonts w:ascii="Times New Roman" w:hAnsi="Times New Roman" w:cs="Times New Roman"/>
        </w:rPr>
        <w:t>processo</w:t>
      </w:r>
      <w:r>
        <w:rPr>
          <w:rFonts w:ascii="Times New Roman" w:hAnsi="Times New Roman" w:cs="Times New Roman"/>
        </w:rPr>
        <w:t xml:space="preserve"> gera a mesma sequencia de numero </w:t>
      </w:r>
      <w:r w:rsidR="00F843D3">
        <w:rPr>
          <w:rFonts w:ascii="Times New Roman" w:hAnsi="Times New Roman" w:cs="Times New Roman"/>
        </w:rPr>
        <w:t>pseudoaleatório.</w:t>
      </w:r>
    </w:p>
    <w:p w:rsidR="00FC2A4A" w:rsidRDefault="00FC2A4A" w:rsidP="0076232A">
      <w:pPr>
        <w:ind w:firstLine="708"/>
        <w:jc w:val="both"/>
        <w:rPr>
          <w:rFonts w:ascii="Times New Roman" w:hAnsi="Times New Roman" w:cs="Times New Roman"/>
        </w:rPr>
      </w:pPr>
      <w:r>
        <w:rPr>
          <w:rFonts w:ascii="Times New Roman" w:hAnsi="Times New Roman" w:cs="Times New Roman"/>
        </w:rPr>
        <w:t>Uma maneira usual de ter números aleatórios mais “confiáveis” é utilizar o re</w:t>
      </w:r>
      <w:r w:rsidR="00E7409D">
        <w:rPr>
          <w:rFonts w:ascii="Times New Roman" w:hAnsi="Times New Roman" w:cs="Times New Roman"/>
        </w:rPr>
        <w:t xml:space="preserve">lógio da maquina como semente, ou então ferramentas de números aleatórios reais baseados em decaimento radioativo (HOT BITS - </w:t>
      </w:r>
      <w:r w:rsidR="00E7409D" w:rsidRPr="00E7409D">
        <w:rPr>
          <w:rFonts w:ascii="Times New Roman" w:hAnsi="Times New Roman" w:cs="Times New Roman"/>
        </w:rPr>
        <w:t>http://www.fourmilab.ch/hotbits/</w:t>
      </w:r>
      <w:r w:rsidR="00E7409D">
        <w:rPr>
          <w:rFonts w:ascii="Times New Roman" w:hAnsi="Times New Roman" w:cs="Times New Roman"/>
        </w:rPr>
        <w:t>) ou do ruído atmosférico (</w:t>
      </w:r>
      <w:r w:rsidR="00E7409D" w:rsidRPr="00E7409D">
        <w:rPr>
          <w:rFonts w:ascii="Times New Roman" w:hAnsi="Times New Roman" w:cs="Times New Roman"/>
        </w:rPr>
        <w:t>http://www.random.org</w:t>
      </w:r>
      <w:r w:rsidR="00E7409D">
        <w:rPr>
          <w:rFonts w:ascii="Times New Roman" w:hAnsi="Times New Roman" w:cs="Times New Roman"/>
        </w:rPr>
        <w:t>).</w:t>
      </w:r>
    </w:p>
    <w:p w:rsidR="0076232A" w:rsidRPr="008C054B" w:rsidRDefault="008C054B" w:rsidP="0076232A">
      <w:pPr>
        <w:jc w:val="both"/>
        <w:rPr>
          <w:rFonts w:ascii="Times New Roman" w:hAnsi="Times New Roman" w:cs="Times New Roman"/>
        </w:rPr>
      </w:pPr>
      <w:r>
        <w:rPr>
          <w:noProof/>
          <w:lang w:eastAsia="pt-BR"/>
        </w:rPr>
        <w:lastRenderedPageBreak/>
        <mc:AlternateContent>
          <mc:Choice Requires="wps">
            <w:drawing>
              <wp:anchor distT="0" distB="0" distL="114300" distR="114300" simplePos="0" relativeHeight="251684864" behindDoc="0" locked="0" layoutInCell="1" allowOverlap="1" wp14:anchorId="151B4485" wp14:editId="52205125">
                <wp:simplePos x="0" y="0"/>
                <wp:positionH relativeFrom="column">
                  <wp:posOffset>536575</wp:posOffset>
                </wp:positionH>
                <wp:positionV relativeFrom="paragraph">
                  <wp:posOffset>3188335</wp:posOffset>
                </wp:positionV>
                <wp:extent cx="467995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rsidR="00406977" w:rsidRPr="008C054B" w:rsidRDefault="00406977" w:rsidP="008C054B">
                            <w:pPr>
                              <w:pStyle w:val="Legenda"/>
                              <w:jc w:val="center"/>
                              <w:rPr>
                                <w:rFonts w:ascii="Times New Roman" w:hAnsi="Times New Roman" w:cs="Times New Roman"/>
                                <w:noProof/>
                                <w:color w:val="auto"/>
                              </w:rPr>
                            </w:pPr>
                            <w:r w:rsidRPr="008C054B">
                              <w:rPr>
                                <w:rFonts w:ascii="Times New Roman" w:hAnsi="Times New Roman" w:cs="Times New Roman"/>
                                <w:color w:val="auto"/>
                              </w:rPr>
                              <w:t xml:space="preserve">Gráfico </w:t>
                            </w:r>
                            <w:r w:rsidRPr="008C054B">
                              <w:rPr>
                                <w:rFonts w:ascii="Times New Roman" w:hAnsi="Times New Roman" w:cs="Times New Roman"/>
                                <w:color w:val="auto"/>
                              </w:rPr>
                              <w:fldChar w:fldCharType="begin"/>
                            </w:r>
                            <w:r w:rsidRPr="008C054B">
                              <w:rPr>
                                <w:rFonts w:ascii="Times New Roman" w:hAnsi="Times New Roman" w:cs="Times New Roman"/>
                                <w:color w:val="auto"/>
                              </w:rPr>
                              <w:instrText xml:space="preserve"> SEQ Gráfico \* ARABIC </w:instrText>
                            </w:r>
                            <w:r w:rsidRPr="008C054B">
                              <w:rPr>
                                <w:rFonts w:ascii="Times New Roman" w:hAnsi="Times New Roman" w:cs="Times New Roman"/>
                                <w:color w:val="auto"/>
                              </w:rPr>
                              <w:fldChar w:fldCharType="separate"/>
                            </w:r>
                            <w:r w:rsidR="00493188">
                              <w:rPr>
                                <w:rFonts w:ascii="Times New Roman" w:hAnsi="Times New Roman" w:cs="Times New Roman"/>
                                <w:noProof/>
                                <w:color w:val="auto"/>
                              </w:rPr>
                              <w:t>5</w:t>
                            </w:r>
                            <w:r w:rsidRPr="008C054B">
                              <w:rPr>
                                <w:rFonts w:ascii="Times New Roman" w:hAnsi="Times New Roman" w:cs="Times New Roman"/>
                                <w:color w:val="auto"/>
                              </w:rPr>
                              <w:fldChar w:fldCharType="end"/>
                            </w:r>
                            <w:r w:rsidRPr="008C054B">
                              <w:rPr>
                                <w:rFonts w:ascii="Times New Roman" w:hAnsi="Times New Roman" w:cs="Times New Roman"/>
                                <w:color w:val="auto"/>
                              </w:rPr>
                              <w:t xml:space="preserve"> – Comparação dos </w:t>
                            </w:r>
                            <w:proofErr w:type="spellStart"/>
                            <w:r w:rsidRPr="008C054B">
                              <w:rPr>
                                <w:rFonts w:ascii="Times New Roman" w:hAnsi="Times New Roman" w:cs="Times New Roman"/>
                                <w:color w:val="auto"/>
                              </w:rPr>
                              <w:t>Speed-Up</w:t>
                            </w:r>
                            <w:proofErr w:type="spellEnd"/>
                            <w:r w:rsidRPr="008C054B">
                              <w:rPr>
                                <w:rFonts w:ascii="Times New Roman" w:hAnsi="Times New Roman" w:cs="Times New Roman"/>
                                <w:color w:val="auto"/>
                              </w:rPr>
                              <w:t xml:space="preserve"> em baterias de teste no “</w:t>
                            </w:r>
                            <w:r>
                              <w:rPr>
                                <w:rFonts w:ascii="Times New Roman" w:hAnsi="Times New Roman" w:cs="Times New Roman"/>
                                <w:color w:val="auto"/>
                              </w:rPr>
                              <w:t>CROW</w:t>
                            </w:r>
                            <w:r w:rsidRPr="008C054B">
                              <w:rPr>
                                <w:rFonts w:ascii="Times New Roman" w:hAnsi="Times New Roman" w:cs="Times New Roman"/>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left:0;text-align:left;margin-left:42.25pt;margin-top:251.05pt;width:36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9NOQIAAHoEAAAOAAAAZHJzL2Uyb0RvYy54bWysVMFu2zAMvQ/YPwi6L066NmuNOEWWIsOA&#10;oi2QDj0zshwLkEVNUmJnXz9KttOt22nYRaFI6tHvkczitms0O0rnFZqCzyZTzqQRWCqzL/i3582H&#10;a858AFOCRiMLfpKe3y7fv1u0NpcXWKMupWMEYnze2oLXIdg8y7yoZQN+glYaClboGgh0dfusdNAS&#10;eqOzi+l0nrXoSutQSO/Je9cH+TLhV5UU4bGqvAxMF5y+LaTTpXMXz2y5gHzvwNZKDJ8B//AVDShD&#10;Rc9QdxCAHZz6A6pRwqHHKkwENhlWlRIycSA2s+kbNtsarExcSBxvzzL5/wcrHo5PjqmSejfnzEBD&#10;PVqD6oCVkgXZBWQUIJVa63NK3lpKD91n7OjF6PfkjOS7yjXxl2gxipPep7PGBMUEOS/nn25urigk&#10;KDb/eBUxsten1vnwRWLDolFwRw1MusLx3oc+dUyJlTxqVW6U1vESA2vt2BGo2W2tghzAf8vSJuYa&#10;jK96wN4j07QMVSLbnlW0QrfrkkaXI+MdlicSwmE/UN6KjaLq9+DDEziaICJIWxEe6ag0tgXHweKs&#10;Rvfjb/6YT42lKGctTWTB/fcDOMmZ/mqo5XF8R8ONxm40zKFZI/Ge0b5ZkUx64IIezcph80LLsopV&#10;KARGUK2Ch9Fch34vaNmEXK1SEg2phXBvtlZE6FHl5+4FnB16FKfkAcdZhfxNq/rc1Cy7OgTSPfUx&#10;6tqrSP2PFxrwNAnDMsYN+vWesl7/MpY/AQAA//8DAFBLAwQUAAYACAAAACEA8o80YeAAAAAKAQAA&#10;DwAAAGRycy9kb3ducmV2LnhtbEyPsU7DMBCGdyTewTokFkSdhLSKQpyqqmCApWrowubGbhyIz5Ht&#10;tOHtOVhgvP8+/fddtZ7twM7ah96hgHSRANPYOtVjJ+Dw9nxfAAtRopKDQy3gSwdY19dXlSyVu+Be&#10;n5vYMSrBUEoBJsax5Dy0RlsZFm7USLuT81ZGGn3HlZcXKrcDz5Jkxa3skS4YOeqt0e1nM1kBu/x9&#10;Z+6m09PrJn/wL4dpu/roGiFub+bNI7Co5/gHw48+qUNNTkc3oQpsEFDkSyIFLJMsBUZAkaWUHH+T&#10;DHhd8f8v1N8AAAD//wMAUEsBAi0AFAAGAAgAAAAhALaDOJL+AAAA4QEAABMAAAAAAAAAAAAAAAAA&#10;AAAAAFtDb250ZW50X1R5cGVzXS54bWxQSwECLQAUAAYACAAAACEAOP0h/9YAAACUAQAACwAAAAAA&#10;AAAAAAAAAAAvAQAAX3JlbHMvLnJlbHNQSwECLQAUAAYACAAAACEAAW2/TTkCAAB6BAAADgAAAAAA&#10;AAAAAAAAAAAuAgAAZHJzL2Uyb0RvYy54bWxQSwECLQAUAAYACAAAACEA8o80YeAAAAAKAQAADwAA&#10;AAAAAAAAAAAAAACTBAAAZHJzL2Rvd25yZXYueG1sUEsFBgAAAAAEAAQA8wAAAKAFAAAAAA==&#10;" stroked="f">
                <v:textbox style="mso-fit-shape-to-text:t" inset="0,0,0,0">
                  <w:txbxContent>
                    <w:p w:rsidR="00406977" w:rsidRPr="008C054B" w:rsidRDefault="00406977" w:rsidP="008C054B">
                      <w:pPr>
                        <w:pStyle w:val="Legenda"/>
                        <w:jc w:val="center"/>
                        <w:rPr>
                          <w:rFonts w:ascii="Times New Roman" w:hAnsi="Times New Roman" w:cs="Times New Roman"/>
                          <w:noProof/>
                          <w:color w:val="auto"/>
                        </w:rPr>
                      </w:pPr>
                      <w:r w:rsidRPr="008C054B">
                        <w:rPr>
                          <w:rFonts w:ascii="Times New Roman" w:hAnsi="Times New Roman" w:cs="Times New Roman"/>
                          <w:color w:val="auto"/>
                        </w:rPr>
                        <w:t xml:space="preserve">Gráfico </w:t>
                      </w:r>
                      <w:r w:rsidRPr="008C054B">
                        <w:rPr>
                          <w:rFonts w:ascii="Times New Roman" w:hAnsi="Times New Roman" w:cs="Times New Roman"/>
                          <w:color w:val="auto"/>
                        </w:rPr>
                        <w:fldChar w:fldCharType="begin"/>
                      </w:r>
                      <w:r w:rsidRPr="008C054B">
                        <w:rPr>
                          <w:rFonts w:ascii="Times New Roman" w:hAnsi="Times New Roman" w:cs="Times New Roman"/>
                          <w:color w:val="auto"/>
                        </w:rPr>
                        <w:instrText xml:space="preserve"> SEQ Gráfico \* ARABIC </w:instrText>
                      </w:r>
                      <w:r w:rsidRPr="008C054B">
                        <w:rPr>
                          <w:rFonts w:ascii="Times New Roman" w:hAnsi="Times New Roman" w:cs="Times New Roman"/>
                          <w:color w:val="auto"/>
                        </w:rPr>
                        <w:fldChar w:fldCharType="separate"/>
                      </w:r>
                      <w:r w:rsidR="00493188">
                        <w:rPr>
                          <w:rFonts w:ascii="Times New Roman" w:hAnsi="Times New Roman" w:cs="Times New Roman"/>
                          <w:noProof/>
                          <w:color w:val="auto"/>
                        </w:rPr>
                        <w:t>5</w:t>
                      </w:r>
                      <w:r w:rsidRPr="008C054B">
                        <w:rPr>
                          <w:rFonts w:ascii="Times New Roman" w:hAnsi="Times New Roman" w:cs="Times New Roman"/>
                          <w:color w:val="auto"/>
                        </w:rPr>
                        <w:fldChar w:fldCharType="end"/>
                      </w:r>
                      <w:r w:rsidRPr="008C054B">
                        <w:rPr>
                          <w:rFonts w:ascii="Times New Roman" w:hAnsi="Times New Roman" w:cs="Times New Roman"/>
                          <w:color w:val="auto"/>
                        </w:rPr>
                        <w:t xml:space="preserve"> – Comparação dos </w:t>
                      </w:r>
                      <w:proofErr w:type="spellStart"/>
                      <w:r w:rsidRPr="008C054B">
                        <w:rPr>
                          <w:rFonts w:ascii="Times New Roman" w:hAnsi="Times New Roman" w:cs="Times New Roman"/>
                          <w:color w:val="auto"/>
                        </w:rPr>
                        <w:t>Speed-Up</w:t>
                      </w:r>
                      <w:proofErr w:type="spellEnd"/>
                      <w:r w:rsidRPr="008C054B">
                        <w:rPr>
                          <w:rFonts w:ascii="Times New Roman" w:hAnsi="Times New Roman" w:cs="Times New Roman"/>
                          <w:color w:val="auto"/>
                        </w:rPr>
                        <w:t xml:space="preserve"> em baterias de teste no “</w:t>
                      </w:r>
                      <w:r>
                        <w:rPr>
                          <w:rFonts w:ascii="Times New Roman" w:hAnsi="Times New Roman" w:cs="Times New Roman"/>
                          <w:color w:val="auto"/>
                        </w:rPr>
                        <w:t>CROW</w:t>
                      </w:r>
                      <w:r w:rsidRPr="008C054B">
                        <w:rPr>
                          <w:rFonts w:ascii="Times New Roman" w:hAnsi="Times New Roman" w:cs="Times New Roman"/>
                          <w:color w:val="auto"/>
                        </w:rPr>
                        <w:t>”</w:t>
                      </w:r>
                    </w:p>
                  </w:txbxContent>
                </v:textbox>
              </v:shape>
            </w:pict>
          </mc:Fallback>
        </mc:AlternateContent>
      </w:r>
      <w:r>
        <w:rPr>
          <w:noProof/>
          <w:lang w:eastAsia="pt-BR"/>
        </w:rPr>
        <w:drawing>
          <wp:anchor distT="0" distB="0" distL="114300" distR="114300" simplePos="0" relativeHeight="251666432" behindDoc="1" locked="0" layoutInCell="1" allowOverlap="1" wp14:anchorId="3CD5E670" wp14:editId="74F62309">
            <wp:simplePos x="0" y="0"/>
            <wp:positionH relativeFrom="margin">
              <wp:align>center</wp:align>
            </wp:positionH>
            <wp:positionV relativeFrom="paragraph">
              <wp:posOffset>251460</wp:posOffset>
            </wp:positionV>
            <wp:extent cx="4680000" cy="2880000"/>
            <wp:effectExtent l="0" t="0" r="6350"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8C054B" w:rsidRDefault="008C054B"/>
    <w:p w:rsidR="008C054B" w:rsidRDefault="008C054B"/>
    <w:p w:rsidR="008C054B" w:rsidRDefault="008C054B"/>
    <w:p w:rsidR="008C054B" w:rsidRDefault="008C054B"/>
    <w:p w:rsidR="008C054B" w:rsidRDefault="008C054B"/>
    <w:p w:rsidR="008C054B" w:rsidRDefault="008C054B"/>
    <w:p w:rsidR="008C054B" w:rsidRDefault="008C054B"/>
    <w:p w:rsidR="008C054B" w:rsidRDefault="008C054B"/>
    <w:p w:rsidR="008C054B" w:rsidRDefault="008C054B"/>
    <w:p w:rsidR="008C054B" w:rsidRDefault="00E7409D">
      <w:r>
        <w:rPr>
          <w:noProof/>
          <w:lang w:eastAsia="pt-BR"/>
        </w:rPr>
        <w:drawing>
          <wp:anchor distT="0" distB="0" distL="114300" distR="114300" simplePos="0" relativeHeight="251680768" behindDoc="1" locked="0" layoutInCell="1" allowOverlap="1" wp14:anchorId="7A9CF0D0" wp14:editId="71CF5432">
            <wp:simplePos x="0" y="0"/>
            <wp:positionH relativeFrom="margin">
              <wp:posOffset>534035</wp:posOffset>
            </wp:positionH>
            <wp:positionV relativeFrom="paragraph">
              <wp:posOffset>299720</wp:posOffset>
            </wp:positionV>
            <wp:extent cx="4679950" cy="2879725"/>
            <wp:effectExtent l="0" t="0" r="0" b="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8C054B" w:rsidRDefault="008C054B"/>
    <w:p w:rsidR="008C054B" w:rsidRDefault="008C054B"/>
    <w:p w:rsidR="008C054B" w:rsidRDefault="008C054B"/>
    <w:p w:rsidR="008C054B" w:rsidRDefault="008C054B"/>
    <w:p w:rsidR="008C054B" w:rsidRDefault="008C054B"/>
    <w:p w:rsidR="008C054B" w:rsidRDefault="008C054B"/>
    <w:p w:rsidR="008C054B" w:rsidRDefault="008C054B"/>
    <w:p w:rsidR="008C054B" w:rsidRDefault="008C054B"/>
    <w:p w:rsidR="008C054B" w:rsidRDefault="00E7409D">
      <w:r>
        <w:rPr>
          <w:noProof/>
          <w:lang w:eastAsia="pt-BR"/>
        </w:rPr>
        <mc:AlternateContent>
          <mc:Choice Requires="wps">
            <w:drawing>
              <wp:anchor distT="0" distB="0" distL="114300" distR="114300" simplePos="0" relativeHeight="251682816" behindDoc="0" locked="0" layoutInCell="1" allowOverlap="1" wp14:anchorId="34146AC6" wp14:editId="0E50F69D">
                <wp:simplePos x="0" y="0"/>
                <wp:positionH relativeFrom="column">
                  <wp:posOffset>541655</wp:posOffset>
                </wp:positionH>
                <wp:positionV relativeFrom="paragraph">
                  <wp:posOffset>312420</wp:posOffset>
                </wp:positionV>
                <wp:extent cx="4679950" cy="635"/>
                <wp:effectExtent l="0" t="0" r="6350" b="8255"/>
                <wp:wrapNone/>
                <wp:docPr id="13" name="Caixa de texto 1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rsidR="00406977" w:rsidRPr="00F11E51" w:rsidRDefault="00406977" w:rsidP="008C054B">
                            <w:pPr>
                              <w:pStyle w:val="Legenda"/>
                              <w:jc w:val="center"/>
                              <w:rPr>
                                <w:rFonts w:ascii="Times New Roman" w:hAnsi="Times New Roman" w:cs="Times New Roman"/>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6</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 Erro de </w:t>
                            </w:r>
                            <w:r w:rsidRPr="00F11E51">
                              <w:rPr>
                                <w:rFonts w:ascii="Times New Roman" w:hAnsi="Times New Roman" w:cs="Times New Roman"/>
                                <w:color w:val="auto"/>
                                <w:lang w:val="el-GR"/>
                              </w:rPr>
                              <w:t>π</w:t>
                            </w:r>
                            <w:r w:rsidRPr="00F11E51">
                              <w:rPr>
                                <w:rFonts w:ascii="Times New Roman" w:hAnsi="Times New Roman" w:cs="Times New Roman"/>
                                <w:color w:val="auto"/>
                              </w:rPr>
                              <w:t xml:space="preserve"> no “CROW” e no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31" type="#_x0000_t202" style="position:absolute;margin-left:42.65pt;margin-top:24.6pt;width:36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zBOAIAAHoEAAAOAAAAZHJzL2Uyb0RvYy54bWysVMFu2zAMvQ/YPwi6L07aNWuDOEWWIsOA&#10;oC2QDj0rshwLkEWNUmJnXz9KtpOt22nYRaZI6kl8j/T8vq0NOyr0GmzOJ6MxZ8pKKLTd5/zby/rD&#10;LWc+CFsIA1bl/KQ8v1+8fzdv3ExdQQWmUMgIxPpZ43JeheBmWeZlpWrhR+CUpWAJWItAW9xnBYqG&#10;0GuTXY3H06wBLByCVN6T96EL8kXCL0slw1NZehWYyTm9LaQV07qLa7aYi9kehau07J8h/uEVtdCW&#10;Lj1DPYgg2AH1H1C1lggeyjCSUGdQllqqVANVMxm/qWZbCadSLUSOd2ea/P+DlY/HZ2S6IO2uObOi&#10;Jo1WQreCFYoF1QZgFCCWGudnlLx1lB7az9DSicHvyRmLb0us45fKYhQnvk9njgmKSXJ+nH66u7uh&#10;kKTY9PomYmSXow59+KKgZtHIOZKAiVdx3PjQpQ4p8SYPRhdrbUzcxMDKIDsKErupdFA9+G9ZxsZc&#10;C/FUB9h5VOqW/pZYbVdVtEK7axNH6bXRs4PiREQgdA3lnVxrun0jfHgWSB1EBdJUhCdaSgNNzqG3&#10;OKsAf/zNH/NJWIpy1lBH5tx/PwhUnJmvliSP7TsYOBi7wbCHegVU94Tmzclk0gEMZjBLhPqVhmUZ&#10;b6GQsJLuynkYzFXo5oKGTarlMiVRkzoRNnbrZIQeWH5pXwW6XqPYJY8w9KqYvZGqy01iueUhEO9J&#10;xwuLpH/cUIOnTuiHMU7Qr/uUdfllLH4CAAD//wMAUEsDBBQABgAIAAAAIQDb2V7q3wAAAAgBAAAP&#10;AAAAZHJzL2Rvd25yZXYueG1sTI/BTsMwEETvSPyDtUhcEHVIQhVCnKqq4ACXitALNzd240C8jmyn&#10;DX/P9lSOOzOafVOtZjuwo/ahdyjgYZEA09g61WMnYPf5el8AC1GikoNDLeBXB1jV11eVLJU74Yc+&#10;NrFjVIKhlAJMjGPJeWiNtjIs3KiRvIPzVkY6fceVlycqtwNPk2TJreyRPhg56o3R7U8zWQHb/Gtr&#10;7qbDy/s6z/zbbtosv7tGiNubef0MLOo5XsJwxid0qIlp7yZUgQ0CiseMkgLypxQY+UWakrA/Cxnw&#10;uuL/B9R/AAAA//8DAFBLAQItABQABgAIAAAAIQC2gziS/gAAAOEBAAATAAAAAAAAAAAAAAAAAAAA&#10;AABbQ29udGVudF9UeXBlc10ueG1sUEsBAi0AFAAGAAgAAAAhADj9If/WAAAAlAEAAAsAAAAAAAAA&#10;AAAAAAAALwEAAF9yZWxzLy5yZWxzUEsBAi0AFAAGAAgAAAAhAMog/ME4AgAAegQAAA4AAAAAAAAA&#10;AAAAAAAALgIAAGRycy9lMm9Eb2MueG1sUEsBAi0AFAAGAAgAAAAhANvZXurfAAAACAEAAA8AAAAA&#10;AAAAAAAAAAAAkgQAAGRycy9kb3ducmV2LnhtbFBLBQYAAAAABAAEAPMAAACeBQAAAAA=&#10;" stroked="f">
                <v:textbox style="mso-fit-shape-to-text:t" inset="0,0,0,0">
                  <w:txbxContent>
                    <w:p w:rsidR="00406977" w:rsidRPr="00F11E51" w:rsidRDefault="00406977" w:rsidP="008C054B">
                      <w:pPr>
                        <w:pStyle w:val="Legenda"/>
                        <w:jc w:val="center"/>
                        <w:rPr>
                          <w:rFonts w:ascii="Times New Roman" w:hAnsi="Times New Roman" w:cs="Times New Roman"/>
                          <w:color w:val="auto"/>
                        </w:rPr>
                      </w:pPr>
                      <w:r w:rsidRPr="00F11E51">
                        <w:rPr>
                          <w:rFonts w:ascii="Times New Roman" w:hAnsi="Times New Roman" w:cs="Times New Roman"/>
                          <w:color w:val="auto"/>
                        </w:rPr>
                        <w:t xml:space="preserve">Gráfico </w:t>
                      </w:r>
                      <w:r w:rsidRPr="00F11E51">
                        <w:rPr>
                          <w:rFonts w:ascii="Times New Roman" w:hAnsi="Times New Roman" w:cs="Times New Roman"/>
                          <w:color w:val="auto"/>
                        </w:rPr>
                        <w:fldChar w:fldCharType="begin"/>
                      </w:r>
                      <w:r w:rsidRPr="00F11E51">
                        <w:rPr>
                          <w:rFonts w:ascii="Times New Roman" w:hAnsi="Times New Roman" w:cs="Times New Roman"/>
                          <w:color w:val="auto"/>
                        </w:rPr>
                        <w:instrText xml:space="preserve"> SEQ Gráfico \* ARABIC </w:instrText>
                      </w:r>
                      <w:r w:rsidRPr="00F11E51">
                        <w:rPr>
                          <w:rFonts w:ascii="Times New Roman" w:hAnsi="Times New Roman" w:cs="Times New Roman"/>
                          <w:color w:val="auto"/>
                        </w:rPr>
                        <w:fldChar w:fldCharType="separate"/>
                      </w:r>
                      <w:r w:rsidR="00493188">
                        <w:rPr>
                          <w:rFonts w:ascii="Times New Roman" w:hAnsi="Times New Roman" w:cs="Times New Roman"/>
                          <w:noProof/>
                          <w:color w:val="auto"/>
                        </w:rPr>
                        <w:t>6</w:t>
                      </w:r>
                      <w:r w:rsidRPr="00F11E51">
                        <w:rPr>
                          <w:rFonts w:ascii="Times New Roman" w:hAnsi="Times New Roman" w:cs="Times New Roman"/>
                          <w:color w:val="auto"/>
                        </w:rPr>
                        <w:fldChar w:fldCharType="end"/>
                      </w:r>
                      <w:r w:rsidRPr="00F11E51">
                        <w:rPr>
                          <w:rFonts w:ascii="Times New Roman" w:hAnsi="Times New Roman" w:cs="Times New Roman"/>
                          <w:color w:val="auto"/>
                        </w:rPr>
                        <w:t xml:space="preserve"> - % Erro de </w:t>
                      </w:r>
                      <w:r w:rsidRPr="00F11E51">
                        <w:rPr>
                          <w:rFonts w:ascii="Times New Roman" w:hAnsi="Times New Roman" w:cs="Times New Roman"/>
                          <w:color w:val="auto"/>
                          <w:lang w:val="el-GR"/>
                        </w:rPr>
                        <w:t>π</w:t>
                      </w:r>
                      <w:r w:rsidRPr="00F11E51">
                        <w:rPr>
                          <w:rFonts w:ascii="Times New Roman" w:hAnsi="Times New Roman" w:cs="Times New Roman"/>
                          <w:color w:val="auto"/>
                        </w:rPr>
                        <w:t xml:space="preserve"> no “CROW” e no “CESUP”</w:t>
                      </w:r>
                    </w:p>
                  </w:txbxContent>
                </v:textbox>
              </v:shape>
            </w:pict>
          </mc:Fallback>
        </mc:AlternateContent>
      </w:r>
    </w:p>
    <w:p w:rsidR="008C054B" w:rsidRPr="0076232A" w:rsidRDefault="008C054B" w:rsidP="0076232A">
      <w:pPr>
        <w:jc w:val="both"/>
        <w:rPr>
          <w:rFonts w:ascii="Times New Roman" w:hAnsi="Times New Roman" w:cs="Times New Roman"/>
        </w:rPr>
      </w:pPr>
    </w:p>
    <w:p w:rsidR="00E7409D" w:rsidRDefault="0076232A" w:rsidP="00E7409D">
      <w:pPr>
        <w:ind w:firstLine="708"/>
        <w:jc w:val="both"/>
        <w:rPr>
          <w:rFonts w:ascii="Times New Roman" w:hAnsi="Times New Roman" w:cs="Times New Roman"/>
        </w:rPr>
      </w:pPr>
      <w:r w:rsidRPr="0076232A">
        <w:rPr>
          <w:rFonts w:ascii="Times New Roman" w:hAnsi="Times New Roman" w:cs="Times New Roman"/>
        </w:rPr>
        <w:tab/>
      </w:r>
      <w:r w:rsidR="00E7409D">
        <w:rPr>
          <w:rFonts w:ascii="Times New Roman" w:hAnsi="Times New Roman" w:cs="Times New Roman"/>
        </w:rPr>
        <w:t xml:space="preserve">Como cada processo gera a mesma sequencia de números pseudoaleatórios, temos um valor limite superior par aos números randômicos gerados pela biblioteca. De forma que se inferior ao número total de pontos, causa um comportamento repetitivo de distribuição. Então temos um domínio com pontos distribuídos de forma </w:t>
      </w:r>
    </w:p>
    <w:p w:rsidR="00E7409D" w:rsidRDefault="00E7409D" w:rsidP="00E7409D">
      <w:pPr>
        <w:jc w:val="both"/>
        <w:rPr>
          <w:rFonts w:ascii="Times New Roman" w:hAnsi="Times New Roman" w:cs="Times New Roman"/>
        </w:rPr>
      </w:pPr>
      <w:r>
        <w:rPr>
          <w:rFonts w:ascii="Times New Roman" w:hAnsi="Times New Roman" w:cs="Times New Roman"/>
        </w:rPr>
        <w:tab/>
        <w:t>Para cada número de processos, teremos a mesm</w:t>
      </w:r>
      <w:r w:rsidR="00B62BC8">
        <w:rPr>
          <w:rFonts w:ascii="Times New Roman" w:hAnsi="Times New Roman" w:cs="Times New Roman"/>
        </w:rPr>
        <w:t>a distribuição de pontos sobre pedaço de</w:t>
      </w:r>
      <w:r>
        <w:rPr>
          <w:rFonts w:ascii="Times New Roman" w:hAnsi="Times New Roman" w:cs="Times New Roman"/>
        </w:rPr>
        <w:t xml:space="preserve"> domínio</w:t>
      </w:r>
      <w:r w:rsidR="00B62BC8">
        <w:rPr>
          <w:rFonts w:ascii="Times New Roman" w:hAnsi="Times New Roman" w:cs="Times New Roman"/>
        </w:rPr>
        <w:t xml:space="preserve"> de cada processo</w:t>
      </w:r>
      <w:r>
        <w:rPr>
          <w:rFonts w:ascii="Times New Roman" w:hAnsi="Times New Roman" w:cs="Times New Roman"/>
        </w:rPr>
        <w:t xml:space="preserve">, </w:t>
      </w:r>
      <w:r w:rsidR="00B62BC8">
        <w:rPr>
          <w:rFonts w:ascii="Times New Roman" w:hAnsi="Times New Roman" w:cs="Times New Roman"/>
        </w:rPr>
        <w:t xml:space="preserve">dessa forma, a distribuição de pontos sobre </w:t>
      </w:r>
      <w:proofErr w:type="gramStart"/>
      <w:r w:rsidR="00B62BC8">
        <w:rPr>
          <w:rFonts w:ascii="Times New Roman" w:hAnsi="Times New Roman" w:cs="Times New Roman"/>
        </w:rPr>
        <w:t>o domínio muda seguindo um padrão de distribuição, sendo assim, o número de pontos</w:t>
      </w:r>
      <w:proofErr w:type="gramEnd"/>
      <w:r w:rsidR="00B62BC8">
        <w:rPr>
          <w:rFonts w:ascii="Times New Roman" w:hAnsi="Times New Roman" w:cs="Times New Roman"/>
        </w:rPr>
        <w:t xml:space="preserve"> para cada processo dentro e fora do círculo é diferente, alterando o resultado</w:t>
      </w:r>
      <w:r>
        <w:rPr>
          <w:rFonts w:ascii="Times New Roman" w:hAnsi="Times New Roman" w:cs="Times New Roman"/>
        </w:rPr>
        <w:t>.</w:t>
      </w:r>
    </w:p>
    <w:p w:rsidR="006C0C31" w:rsidRPr="0076232A" w:rsidRDefault="006C0C31" w:rsidP="00E7409D">
      <w:pPr>
        <w:ind w:firstLine="708"/>
        <w:jc w:val="both"/>
        <w:rPr>
          <w:rFonts w:ascii="Times New Roman" w:hAnsi="Times New Roman" w:cs="Times New Roman"/>
        </w:rPr>
      </w:pPr>
    </w:p>
    <w:sectPr w:rsidR="006C0C31" w:rsidRPr="0076232A" w:rsidSect="00A01E5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76B" w:rsidRDefault="00AD176B" w:rsidP="00A4574F">
      <w:pPr>
        <w:spacing w:after="0" w:line="240" w:lineRule="auto"/>
      </w:pPr>
      <w:r>
        <w:separator/>
      </w:r>
    </w:p>
  </w:endnote>
  <w:endnote w:type="continuationSeparator" w:id="0">
    <w:p w:rsidR="00AD176B" w:rsidRDefault="00AD176B" w:rsidP="00A4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76B" w:rsidRDefault="00AD176B" w:rsidP="00A4574F">
      <w:pPr>
        <w:spacing w:after="0" w:line="240" w:lineRule="auto"/>
      </w:pPr>
      <w:r>
        <w:separator/>
      </w:r>
    </w:p>
  </w:footnote>
  <w:footnote w:type="continuationSeparator" w:id="0">
    <w:p w:rsidR="00AD176B" w:rsidRDefault="00AD176B" w:rsidP="00A45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59"/>
    <w:rsid w:val="00071DB0"/>
    <w:rsid w:val="00087EEF"/>
    <w:rsid w:val="000C55DC"/>
    <w:rsid w:val="000E5FC0"/>
    <w:rsid w:val="001200B9"/>
    <w:rsid w:val="001832F5"/>
    <w:rsid w:val="001B6D30"/>
    <w:rsid w:val="002304CC"/>
    <w:rsid w:val="002646C6"/>
    <w:rsid w:val="00293F82"/>
    <w:rsid w:val="002B0F03"/>
    <w:rsid w:val="003817A7"/>
    <w:rsid w:val="00406977"/>
    <w:rsid w:val="0042426F"/>
    <w:rsid w:val="004457BC"/>
    <w:rsid w:val="00493188"/>
    <w:rsid w:val="00505B25"/>
    <w:rsid w:val="005B1701"/>
    <w:rsid w:val="006123D9"/>
    <w:rsid w:val="006C0C31"/>
    <w:rsid w:val="006C5277"/>
    <w:rsid w:val="006C740C"/>
    <w:rsid w:val="007036CF"/>
    <w:rsid w:val="007124A7"/>
    <w:rsid w:val="00740617"/>
    <w:rsid w:val="0075081F"/>
    <w:rsid w:val="0076232A"/>
    <w:rsid w:val="008C054B"/>
    <w:rsid w:val="008D0BC5"/>
    <w:rsid w:val="009E3DAE"/>
    <w:rsid w:val="00A01E59"/>
    <w:rsid w:val="00A4574F"/>
    <w:rsid w:val="00A46ABB"/>
    <w:rsid w:val="00A75243"/>
    <w:rsid w:val="00A97F73"/>
    <w:rsid w:val="00AD176B"/>
    <w:rsid w:val="00B47F20"/>
    <w:rsid w:val="00B62BC8"/>
    <w:rsid w:val="00B64B45"/>
    <w:rsid w:val="00C21B6B"/>
    <w:rsid w:val="00CB65BD"/>
    <w:rsid w:val="00D22357"/>
    <w:rsid w:val="00D649DA"/>
    <w:rsid w:val="00DC7617"/>
    <w:rsid w:val="00E2171B"/>
    <w:rsid w:val="00E7409D"/>
    <w:rsid w:val="00EA2CCF"/>
    <w:rsid w:val="00EC6A13"/>
    <w:rsid w:val="00EF1E60"/>
    <w:rsid w:val="00F11E51"/>
    <w:rsid w:val="00F843D3"/>
    <w:rsid w:val="00FC141A"/>
    <w:rsid w:val="00FC2A4A"/>
    <w:rsid w:val="00FD7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8820">
      <w:bodyDiv w:val="1"/>
      <w:marLeft w:val="0"/>
      <w:marRight w:val="0"/>
      <w:marTop w:val="0"/>
      <w:marBottom w:val="0"/>
      <w:divBdr>
        <w:top w:val="none" w:sz="0" w:space="0" w:color="auto"/>
        <w:left w:val="none" w:sz="0" w:space="0" w:color="auto"/>
        <w:bottom w:val="none" w:sz="0" w:space="0" w:color="auto"/>
        <w:right w:val="none" w:sz="0" w:space="0" w:color="auto"/>
      </w:divBdr>
    </w:div>
    <w:div w:id="753361862">
      <w:bodyDiv w:val="1"/>
      <w:marLeft w:val="0"/>
      <w:marRight w:val="0"/>
      <w:marTop w:val="0"/>
      <w:marBottom w:val="0"/>
      <w:divBdr>
        <w:top w:val="none" w:sz="0" w:space="0" w:color="auto"/>
        <w:left w:val="none" w:sz="0" w:space="0" w:color="auto"/>
        <w:bottom w:val="none" w:sz="0" w:space="0" w:color="auto"/>
        <w:right w:val="none" w:sz="0" w:space="0" w:color="auto"/>
      </w:divBdr>
    </w:div>
    <w:div w:id="768157325">
      <w:bodyDiv w:val="1"/>
      <w:marLeft w:val="0"/>
      <w:marRight w:val="0"/>
      <w:marTop w:val="0"/>
      <w:marBottom w:val="0"/>
      <w:divBdr>
        <w:top w:val="none" w:sz="0" w:space="0" w:color="auto"/>
        <w:left w:val="none" w:sz="0" w:space="0" w:color="auto"/>
        <w:bottom w:val="none" w:sz="0" w:space="0" w:color="auto"/>
        <w:right w:val="none" w:sz="0" w:space="0" w:color="auto"/>
      </w:divBdr>
    </w:div>
    <w:div w:id="1153067146">
      <w:bodyDiv w:val="1"/>
      <w:marLeft w:val="0"/>
      <w:marRight w:val="0"/>
      <w:marTop w:val="0"/>
      <w:marBottom w:val="0"/>
      <w:divBdr>
        <w:top w:val="none" w:sz="0" w:space="0" w:color="auto"/>
        <w:left w:val="none" w:sz="0" w:space="0" w:color="auto"/>
        <w:bottom w:val="none" w:sz="0" w:space="0" w:color="auto"/>
        <w:right w:val="none" w:sz="0" w:space="0" w:color="auto"/>
      </w:divBdr>
    </w:div>
    <w:div w:id="19505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Planilha_do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Planilha_do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Planilha_do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Tempo de Execução</a:t>
            </a:r>
          </a:p>
        </c:rich>
      </c:tx>
      <c:layout>
        <c:manualLayout>
          <c:xMode val="edge"/>
          <c:yMode val="edge"/>
          <c:x val="0.26615006570583016"/>
          <c:y val="3.4317165701586091E-2"/>
        </c:manualLayout>
      </c:layout>
      <c:overlay val="0"/>
    </c:title>
    <c:autoTitleDeleted val="0"/>
    <c:plotArea>
      <c:layout>
        <c:manualLayout>
          <c:layoutTarget val="inner"/>
          <c:xMode val="edge"/>
          <c:yMode val="edge"/>
          <c:x val="0.12818686608897506"/>
          <c:y val="0.17477683910410349"/>
          <c:w val="0.68195581802274718"/>
          <c:h val="0.63308721923778222"/>
        </c:manualLayout>
      </c:layout>
      <c:lineChart>
        <c:grouping val="standard"/>
        <c:varyColors val="0"/>
        <c:ser>
          <c:idx val="0"/>
          <c:order val="0"/>
          <c:tx>
            <c:strRef>
              <c:f>Plan1!$K$20</c:f>
              <c:strCache>
                <c:ptCount val="1"/>
                <c:pt idx="0">
                  <c:v>CROW</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Plan1!$K$22:$K$29</c:f>
              <c:numCache>
                <c:formatCode>General</c:formatCode>
                <c:ptCount val="8"/>
                <c:pt idx="0">
                  <c:v>44.862544999999997</c:v>
                </c:pt>
                <c:pt idx="1">
                  <c:v>22.430498</c:v>
                </c:pt>
                <c:pt idx="2">
                  <c:v>15.646623999999999</c:v>
                </c:pt>
                <c:pt idx="3">
                  <c:v>12.046783</c:v>
                </c:pt>
                <c:pt idx="4">
                  <c:v>9.7591619999999999</c:v>
                </c:pt>
                <c:pt idx="5">
                  <c:v>8.1686340000000008</c:v>
                </c:pt>
                <c:pt idx="6">
                  <c:v>7.0009050000000004</c:v>
                </c:pt>
                <c:pt idx="7">
                  <c:v>6.1171579999999999</c:v>
                </c:pt>
              </c:numCache>
            </c:numRef>
          </c:val>
          <c:smooth val="0"/>
        </c:ser>
        <c:ser>
          <c:idx val="1"/>
          <c:order val="1"/>
          <c:tx>
            <c:strRef>
              <c:f>Plan1!$I$41</c:f>
              <c:strCache>
                <c:ptCount val="1"/>
                <c:pt idx="0">
                  <c:v>CESUP</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Plan1!$K$32:$K$39</c:f>
              <c:numCache>
                <c:formatCode>General</c:formatCode>
                <c:ptCount val="8"/>
                <c:pt idx="0">
                  <c:v>77.383223999999998</c:v>
                </c:pt>
                <c:pt idx="1">
                  <c:v>67.990470999999999</c:v>
                </c:pt>
                <c:pt idx="2">
                  <c:v>28.929061999999998</c:v>
                </c:pt>
                <c:pt idx="3">
                  <c:v>20.249967999999999</c:v>
                </c:pt>
                <c:pt idx="4">
                  <c:v>21.545797</c:v>
                </c:pt>
                <c:pt idx="5">
                  <c:v>14.996551999999999</c:v>
                </c:pt>
                <c:pt idx="6">
                  <c:v>15.300364</c:v>
                </c:pt>
                <c:pt idx="7">
                  <c:v>13.531890000000001</c:v>
                </c:pt>
              </c:numCache>
            </c:numRef>
          </c:val>
          <c:smooth val="0"/>
        </c:ser>
        <c:dLbls>
          <c:showLegendKey val="0"/>
          <c:showVal val="0"/>
          <c:showCatName val="0"/>
          <c:showSerName val="0"/>
          <c:showPercent val="0"/>
          <c:showBubbleSize val="0"/>
        </c:dLbls>
        <c:hiLowLines/>
        <c:marker val="1"/>
        <c:smooth val="0"/>
        <c:axId val="225467008"/>
        <c:axId val="221225728"/>
      </c:lineChart>
      <c:catAx>
        <c:axId val="225467008"/>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21225728"/>
        <c:crosses val="autoZero"/>
        <c:auto val="1"/>
        <c:lblAlgn val="ctr"/>
        <c:lblOffset val="100"/>
        <c:noMultiLvlLbl val="0"/>
      </c:catAx>
      <c:valAx>
        <c:axId val="221225728"/>
        <c:scaling>
          <c:orientation val="minMax"/>
        </c:scaling>
        <c:delete val="0"/>
        <c:axPos val="l"/>
        <c:majorGridlines/>
        <c:title>
          <c:tx>
            <c:rich>
              <a:bodyPr/>
              <a:lstStyle/>
              <a:p>
                <a:pPr>
                  <a:defRPr/>
                </a:pPr>
                <a:r>
                  <a:rPr lang="pt-BR"/>
                  <a:t>Tempo (s)</a:t>
                </a:r>
              </a:p>
            </c:rich>
          </c:tx>
          <c:overlay val="0"/>
        </c:title>
        <c:numFmt formatCode="General" sourceLinked="1"/>
        <c:majorTickMark val="out"/>
        <c:minorTickMark val="none"/>
        <c:tickLblPos val="nextTo"/>
        <c:crossAx val="2254670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Speed-Up</a:t>
            </a:r>
          </a:p>
        </c:rich>
      </c:tx>
      <c:overlay val="0"/>
    </c:title>
    <c:autoTitleDeleted val="0"/>
    <c:plotArea>
      <c:layout>
        <c:manualLayout>
          <c:layoutTarget val="inner"/>
          <c:xMode val="edge"/>
          <c:yMode val="edge"/>
          <c:x val="0.12514129483814523"/>
          <c:y val="0.17477698465261934"/>
          <c:w val="0.68195581802274718"/>
          <c:h val="0.63308721923778222"/>
        </c:manualLayout>
      </c:layout>
      <c:lineChart>
        <c:grouping val="standard"/>
        <c:varyColors val="0"/>
        <c:ser>
          <c:idx val="0"/>
          <c:order val="0"/>
          <c:tx>
            <c:strRef>
              <c:f>Plan1!$K$20</c:f>
              <c:strCache>
                <c:ptCount val="1"/>
                <c:pt idx="0">
                  <c:v>CROW</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Plan1!$L$22:$L$29</c:f>
              <c:numCache>
                <c:formatCode>General</c:formatCode>
                <c:ptCount val="8"/>
                <c:pt idx="0">
                  <c:v>1</c:v>
                </c:pt>
                <c:pt idx="1">
                  <c:v>2</c:v>
                </c:pt>
                <c:pt idx="2">
                  <c:v>2.87</c:v>
                </c:pt>
                <c:pt idx="3">
                  <c:v>3.72</c:v>
                </c:pt>
                <c:pt idx="4">
                  <c:v>4.5999999999999996</c:v>
                </c:pt>
                <c:pt idx="5">
                  <c:v>5.49</c:v>
                </c:pt>
                <c:pt idx="6">
                  <c:v>6.41</c:v>
                </c:pt>
                <c:pt idx="7">
                  <c:v>7.33</c:v>
                </c:pt>
              </c:numCache>
            </c:numRef>
          </c:val>
          <c:smooth val="0"/>
        </c:ser>
        <c:ser>
          <c:idx val="1"/>
          <c:order val="1"/>
          <c:tx>
            <c:strRef>
              <c:f>Plan1!$I$41</c:f>
              <c:strCache>
                <c:ptCount val="1"/>
                <c:pt idx="0">
                  <c:v>CESUP</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Plan1!$L$32:$L$39</c:f>
              <c:numCache>
                <c:formatCode>General</c:formatCode>
                <c:ptCount val="8"/>
                <c:pt idx="0">
                  <c:v>1</c:v>
                </c:pt>
                <c:pt idx="1">
                  <c:v>1.1399999999999999</c:v>
                </c:pt>
                <c:pt idx="2">
                  <c:v>2.67</c:v>
                </c:pt>
                <c:pt idx="3">
                  <c:v>3.82</c:v>
                </c:pt>
                <c:pt idx="4">
                  <c:v>3.59</c:v>
                </c:pt>
                <c:pt idx="5">
                  <c:v>5.16</c:v>
                </c:pt>
                <c:pt idx="6">
                  <c:v>5.0599999999999996</c:v>
                </c:pt>
                <c:pt idx="7">
                  <c:v>5.72</c:v>
                </c:pt>
              </c:numCache>
            </c:numRef>
          </c:val>
          <c:smooth val="0"/>
        </c:ser>
        <c:dLbls>
          <c:showLegendKey val="0"/>
          <c:showVal val="0"/>
          <c:showCatName val="0"/>
          <c:showSerName val="0"/>
          <c:showPercent val="0"/>
          <c:showBubbleSize val="0"/>
        </c:dLbls>
        <c:hiLowLines/>
        <c:marker val="1"/>
        <c:smooth val="0"/>
        <c:axId val="222780416"/>
        <c:axId val="225449088"/>
      </c:lineChart>
      <c:catAx>
        <c:axId val="222780416"/>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25449088"/>
        <c:crosses val="autoZero"/>
        <c:auto val="1"/>
        <c:lblAlgn val="ctr"/>
        <c:lblOffset val="100"/>
        <c:noMultiLvlLbl val="0"/>
      </c:catAx>
      <c:valAx>
        <c:axId val="225449088"/>
        <c:scaling>
          <c:orientation val="minMax"/>
        </c:scaling>
        <c:delete val="0"/>
        <c:axPos val="l"/>
        <c:majorGridlines/>
        <c:title>
          <c:tx>
            <c:rich>
              <a:bodyPr/>
              <a:lstStyle/>
              <a:p>
                <a:pPr>
                  <a:defRPr/>
                </a:pPr>
                <a:r>
                  <a:rPr lang="pt-BR"/>
                  <a:t>Speed-Up</a:t>
                </a:r>
              </a:p>
            </c:rich>
          </c:tx>
          <c:overlay val="0"/>
        </c:title>
        <c:numFmt formatCode="General" sourceLinked="1"/>
        <c:majorTickMark val="out"/>
        <c:minorTickMark val="none"/>
        <c:tickLblPos val="nextTo"/>
        <c:crossAx val="2227804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Eficiência</a:t>
            </a:r>
          </a:p>
        </c:rich>
      </c:tx>
      <c:overlay val="0"/>
    </c:title>
    <c:autoTitleDeleted val="0"/>
    <c:plotArea>
      <c:layout>
        <c:manualLayout>
          <c:layoutTarget val="inner"/>
          <c:xMode val="edge"/>
          <c:yMode val="edge"/>
          <c:x val="0.12242759003835511"/>
          <c:y val="0.17477710545277761"/>
          <c:w val="0.68195581802274718"/>
          <c:h val="0.63308721923778222"/>
        </c:manualLayout>
      </c:layout>
      <c:lineChart>
        <c:grouping val="standard"/>
        <c:varyColors val="0"/>
        <c:ser>
          <c:idx val="0"/>
          <c:order val="0"/>
          <c:tx>
            <c:strRef>
              <c:f>Plan1!$K$20</c:f>
              <c:strCache>
                <c:ptCount val="1"/>
                <c:pt idx="0">
                  <c:v>CROW</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Plan1!$M$22:$M$29</c:f>
              <c:numCache>
                <c:formatCode>0%</c:formatCode>
                <c:ptCount val="8"/>
                <c:pt idx="0">
                  <c:v>1</c:v>
                </c:pt>
                <c:pt idx="1">
                  <c:v>1</c:v>
                </c:pt>
                <c:pt idx="2" formatCode="0.00%">
                  <c:v>0.95569999999999999</c:v>
                </c:pt>
                <c:pt idx="3" formatCode="0.00%">
                  <c:v>0.93100000000000005</c:v>
                </c:pt>
                <c:pt idx="4" formatCode="0.00%">
                  <c:v>0.9194</c:v>
                </c:pt>
                <c:pt idx="5" formatCode="0.00%">
                  <c:v>0.9153</c:v>
                </c:pt>
                <c:pt idx="6" formatCode="0.00%">
                  <c:v>0.91539999999999999</c:v>
                </c:pt>
                <c:pt idx="7" formatCode="0.00%">
                  <c:v>0.91669999999999996</c:v>
                </c:pt>
              </c:numCache>
            </c:numRef>
          </c:val>
          <c:smooth val="0"/>
        </c:ser>
        <c:ser>
          <c:idx val="1"/>
          <c:order val="1"/>
          <c:tx>
            <c:strRef>
              <c:f>Plan1!$I$41</c:f>
              <c:strCache>
                <c:ptCount val="1"/>
                <c:pt idx="0">
                  <c:v>CESUP</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Plan1!$M$32:$M$39</c:f>
              <c:numCache>
                <c:formatCode>0.00%</c:formatCode>
                <c:ptCount val="8"/>
                <c:pt idx="0" formatCode="0%">
                  <c:v>1</c:v>
                </c:pt>
                <c:pt idx="1">
                  <c:v>0.56910000000000005</c:v>
                </c:pt>
                <c:pt idx="2">
                  <c:v>0.89159999999999995</c:v>
                </c:pt>
                <c:pt idx="3">
                  <c:v>0.95530000000000004</c:v>
                </c:pt>
                <c:pt idx="4">
                  <c:v>0.71830000000000005</c:v>
                </c:pt>
                <c:pt idx="5">
                  <c:v>0.86</c:v>
                </c:pt>
                <c:pt idx="6">
                  <c:v>0.72250000000000003</c:v>
                </c:pt>
                <c:pt idx="7">
                  <c:v>0.71479999999999999</c:v>
                </c:pt>
              </c:numCache>
            </c:numRef>
          </c:val>
          <c:smooth val="0"/>
        </c:ser>
        <c:dLbls>
          <c:showLegendKey val="0"/>
          <c:showVal val="0"/>
          <c:showCatName val="0"/>
          <c:showSerName val="0"/>
          <c:showPercent val="0"/>
          <c:showBubbleSize val="0"/>
        </c:dLbls>
        <c:hiLowLines/>
        <c:marker val="1"/>
        <c:smooth val="0"/>
        <c:axId val="226470528"/>
        <c:axId val="226484992"/>
      </c:lineChart>
      <c:catAx>
        <c:axId val="226470528"/>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26484992"/>
        <c:crosses val="autoZero"/>
        <c:auto val="1"/>
        <c:lblAlgn val="ctr"/>
        <c:lblOffset val="100"/>
        <c:noMultiLvlLbl val="0"/>
      </c:catAx>
      <c:valAx>
        <c:axId val="226484992"/>
        <c:scaling>
          <c:orientation val="minMax"/>
        </c:scaling>
        <c:delete val="0"/>
        <c:axPos val="l"/>
        <c:majorGridlines/>
        <c:title>
          <c:tx>
            <c:rich>
              <a:bodyPr/>
              <a:lstStyle/>
              <a:p>
                <a:pPr>
                  <a:defRPr/>
                </a:pPr>
                <a:r>
                  <a:rPr lang="pt-BR"/>
                  <a:t>Eficiência</a:t>
                </a:r>
              </a:p>
            </c:rich>
          </c:tx>
          <c:overlay val="0"/>
        </c:title>
        <c:numFmt formatCode="0%" sourceLinked="1"/>
        <c:majorTickMark val="out"/>
        <c:minorTickMark val="none"/>
        <c:tickLblPos val="nextTo"/>
        <c:crossAx val="2264705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Speed-Up CESUP</a:t>
            </a:r>
          </a:p>
        </c:rich>
      </c:tx>
      <c:overlay val="0"/>
    </c:title>
    <c:autoTitleDeleted val="0"/>
    <c:plotArea>
      <c:layout>
        <c:manualLayout>
          <c:layoutTarget val="inner"/>
          <c:xMode val="edge"/>
          <c:yMode val="edge"/>
          <c:x val="0.12514129483814523"/>
          <c:y val="0.17477698465261934"/>
          <c:w val="0.68195581802274718"/>
          <c:h val="0.63308721923778222"/>
        </c:manualLayout>
      </c:layout>
      <c:lineChart>
        <c:grouping val="standard"/>
        <c:varyColors val="0"/>
        <c:ser>
          <c:idx val="1"/>
          <c:order val="0"/>
          <c:tx>
            <c:v>TESTE 2</c:v>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Plan1!$L$32:$L$39</c:f>
              <c:numCache>
                <c:formatCode>General</c:formatCode>
                <c:ptCount val="8"/>
                <c:pt idx="0">
                  <c:v>1</c:v>
                </c:pt>
                <c:pt idx="1">
                  <c:v>1.1399999999999999</c:v>
                </c:pt>
                <c:pt idx="2">
                  <c:v>2.67</c:v>
                </c:pt>
                <c:pt idx="3">
                  <c:v>3.82</c:v>
                </c:pt>
                <c:pt idx="4">
                  <c:v>3.59</c:v>
                </c:pt>
                <c:pt idx="5">
                  <c:v>5.16</c:v>
                </c:pt>
                <c:pt idx="6">
                  <c:v>5.0599999999999996</c:v>
                </c:pt>
                <c:pt idx="7">
                  <c:v>5.72</c:v>
                </c:pt>
              </c:numCache>
            </c:numRef>
          </c:val>
          <c:smooth val="0"/>
        </c:ser>
        <c:ser>
          <c:idx val="0"/>
          <c:order val="1"/>
          <c:tx>
            <c:strRef>
              <c:f>Plan1!$C$69</c:f>
              <c:strCache>
                <c:ptCount val="1"/>
                <c:pt idx="0">
                  <c:v>TESTE 3</c:v>
                </c:pt>
              </c:strCache>
            </c:strRef>
          </c:tx>
          <c:val>
            <c:numRef>
              <c:f>Plan1!$E$71:$E$78</c:f>
              <c:numCache>
                <c:formatCode>General</c:formatCode>
                <c:ptCount val="8"/>
                <c:pt idx="0">
                  <c:v>1</c:v>
                </c:pt>
                <c:pt idx="1">
                  <c:v>2.355270693602292</c:v>
                </c:pt>
                <c:pt idx="2">
                  <c:v>3.7980391806004921</c:v>
                </c:pt>
                <c:pt idx="3">
                  <c:v>3.8138841750954682</c:v>
                </c:pt>
                <c:pt idx="4">
                  <c:v>4.6879331679068139</c:v>
                </c:pt>
                <c:pt idx="5">
                  <c:v>5.6546134558152046</c:v>
                </c:pt>
                <c:pt idx="6">
                  <c:v>8.7443902877795097</c:v>
                </c:pt>
                <c:pt idx="7">
                  <c:v>7.4110931253427497</c:v>
                </c:pt>
              </c:numCache>
            </c:numRef>
          </c:val>
          <c:smooth val="0"/>
        </c:ser>
        <c:ser>
          <c:idx val="2"/>
          <c:order val="2"/>
          <c:tx>
            <c:strRef>
              <c:f>Plan1!$C$82</c:f>
              <c:strCache>
                <c:ptCount val="1"/>
                <c:pt idx="0">
                  <c:v>TESTE 4</c:v>
                </c:pt>
              </c:strCache>
            </c:strRef>
          </c:tx>
          <c:val>
            <c:numRef>
              <c:f>Plan1!$E$84:$E$91</c:f>
              <c:numCache>
                <c:formatCode>General</c:formatCode>
                <c:ptCount val="8"/>
                <c:pt idx="0">
                  <c:v>1</c:v>
                </c:pt>
                <c:pt idx="1">
                  <c:v>2.0003962976381033</c:v>
                </c:pt>
                <c:pt idx="2">
                  <c:v>3.8681927988097184</c:v>
                </c:pt>
                <c:pt idx="3">
                  <c:v>4.5481573228322469</c:v>
                </c:pt>
                <c:pt idx="4">
                  <c:v>6.210879839957971</c:v>
                </c:pt>
                <c:pt idx="5">
                  <c:v>7.4640903706368755</c:v>
                </c:pt>
                <c:pt idx="6">
                  <c:v>7.9367664756239353</c:v>
                </c:pt>
                <c:pt idx="7">
                  <c:v>9.1234350282123451</c:v>
                </c:pt>
              </c:numCache>
            </c:numRef>
          </c:val>
          <c:smooth val="0"/>
        </c:ser>
        <c:ser>
          <c:idx val="3"/>
          <c:order val="3"/>
          <c:tx>
            <c:strRef>
              <c:f>Plan1!$J$69</c:f>
              <c:strCache>
                <c:ptCount val="1"/>
                <c:pt idx="0">
                  <c:v>TESTE 5</c:v>
                </c:pt>
              </c:strCache>
            </c:strRef>
          </c:tx>
          <c:val>
            <c:numRef>
              <c:f>Plan1!$K$71:$K$78</c:f>
              <c:numCache>
                <c:formatCode>General</c:formatCode>
                <c:ptCount val="8"/>
                <c:pt idx="0">
                  <c:v>1</c:v>
                </c:pt>
                <c:pt idx="1">
                  <c:v>2.5732335841991443</c:v>
                </c:pt>
                <c:pt idx="2">
                  <c:v>2.871865382627071</c:v>
                </c:pt>
                <c:pt idx="3">
                  <c:v>4.9279963218529232</c:v>
                </c:pt>
                <c:pt idx="4">
                  <c:v>4.3059499943607031</c:v>
                </c:pt>
                <c:pt idx="5">
                  <c:v>6.7116294878167189</c:v>
                </c:pt>
                <c:pt idx="6">
                  <c:v>7.8897804134352487</c:v>
                </c:pt>
                <c:pt idx="7">
                  <c:v>8.9739513369171</c:v>
                </c:pt>
              </c:numCache>
            </c:numRef>
          </c:val>
          <c:smooth val="0"/>
        </c:ser>
        <c:dLbls>
          <c:showLegendKey val="0"/>
          <c:showVal val="0"/>
          <c:showCatName val="0"/>
          <c:showSerName val="0"/>
          <c:showPercent val="0"/>
          <c:showBubbleSize val="0"/>
        </c:dLbls>
        <c:hiLowLines/>
        <c:marker val="1"/>
        <c:smooth val="0"/>
        <c:axId val="247394688"/>
        <c:axId val="247396608"/>
      </c:lineChart>
      <c:catAx>
        <c:axId val="247394688"/>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47396608"/>
        <c:crosses val="autoZero"/>
        <c:auto val="1"/>
        <c:lblAlgn val="ctr"/>
        <c:lblOffset val="100"/>
        <c:noMultiLvlLbl val="0"/>
      </c:catAx>
      <c:valAx>
        <c:axId val="247396608"/>
        <c:scaling>
          <c:orientation val="minMax"/>
        </c:scaling>
        <c:delete val="0"/>
        <c:axPos val="l"/>
        <c:majorGridlines/>
        <c:title>
          <c:tx>
            <c:rich>
              <a:bodyPr/>
              <a:lstStyle/>
              <a:p>
                <a:pPr>
                  <a:defRPr/>
                </a:pPr>
                <a:r>
                  <a:rPr lang="pt-BR"/>
                  <a:t>Speed-Up</a:t>
                </a:r>
              </a:p>
            </c:rich>
          </c:tx>
          <c:overlay val="0"/>
        </c:title>
        <c:numFmt formatCode="General" sourceLinked="1"/>
        <c:majorTickMark val="out"/>
        <c:minorTickMark val="none"/>
        <c:tickLblPos val="nextTo"/>
        <c:crossAx val="24739468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Speed-Up CROW</a:t>
            </a:r>
          </a:p>
        </c:rich>
      </c:tx>
      <c:overlay val="0"/>
    </c:title>
    <c:autoTitleDeleted val="0"/>
    <c:plotArea>
      <c:layout>
        <c:manualLayout>
          <c:layoutTarget val="inner"/>
          <c:xMode val="edge"/>
          <c:yMode val="edge"/>
          <c:x val="0.12514129483814523"/>
          <c:y val="0.17477698465261934"/>
          <c:w val="0.68195581802274718"/>
          <c:h val="0.63308721923778222"/>
        </c:manualLayout>
      </c:layout>
      <c:lineChart>
        <c:grouping val="standard"/>
        <c:varyColors val="0"/>
        <c:ser>
          <c:idx val="1"/>
          <c:order val="0"/>
          <c:tx>
            <c:v>TESTE 2</c:v>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Plan1!$L$22:$L$29</c:f>
              <c:numCache>
                <c:formatCode>General</c:formatCode>
                <c:ptCount val="8"/>
                <c:pt idx="0">
                  <c:v>1</c:v>
                </c:pt>
                <c:pt idx="1">
                  <c:v>2</c:v>
                </c:pt>
                <c:pt idx="2">
                  <c:v>2.87</c:v>
                </c:pt>
                <c:pt idx="3">
                  <c:v>3.72</c:v>
                </c:pt>
                <c:pt idx="4">
                  <c:v>4.5999999999999996</c:v>
                </c:pt>
                <c:pt idx="5">
                  <c:v>5.49</c:v>
                </c:pt>
                <c:pt idx="6">
                  <c:v>6.41</c:v>
                </c:pt>
                <c:pt idx="7">
                  <c:v>7.33</c:v>
                </c:pt>
              </c:numCache>
            </c:numRef>
          </c:val>
          <c:smooth val="0"/>
        </c:ser>
        <c:ser>
          <c:idx val="0"/>
          <c:order val="1"/>
          <c:tx>
            <c:strRef>
              <c:f>Plan1!$C$69</c:f>
              <c:strCache>
                <c:ptCount val="1"/>
                <c:pt idx="0">
                  <c:v>TESTE 3</c:v>
                </c:pt>
              </c:strCache>
            </c:strRef>
          </c:tx>
          <c:val>
            <c:numRef>
              <c:f>Plan1!$E$71:$E$78</c:f>
              <c:numCache>
                <c:formatCode>General</c:formatCode>
                <c:ptCount val="8"/>
                <c:pt idx="0">
                  <c:v>1</c:v>
                </c:pt>
                <c:pt idx="1">
                  <c:v>2.0001073962148093</c:v>
                </c:pt>
                <c:pt idx="2">
                  <c:v>2.8758406947833959</c:v>
                </c:pt>
                <c:pt idx="3">
                  <c:v>3.7437155385168803</c:v>
                </c:pt>
                <c:pt idx="4">
                  <c:v>4.6281885936997584</c:v>
                </c:pt>
                <c:pt idx="5">
                  <c:v>5.5345886948341549</c:v>
                </c:pt>
                <c:pt idx="6">
                  <c:v>6.461356384644164</c:v>
                </c:pt>
                <c:pt idx="7">
                  <c:v>7.4058541902633381</c:v>
                </c:pt>
              </c:numCache>
            </c:numRef>
          </c:val>
          <c:smooth val="0"/>
        </c:ser>
        <c:ser>
          <c:idx val="2"/>
          <c:order val="2"/>
          <c:tx>
            <c:strRef>
              <c:f>Plan1!$C$82</c:f>
              <c:strCache>
                <c:ptCount val="1"/>
                <c:pt idx="0">
                  <c:v>TESTE 4</c:v>
                </c:pt>
              </c:strCache>
            </c:strRef>
          </c:tx>
          <c:val>
            <c:numRef>
              <c:f>Plan1!$E$84:$E$91</c:f>
              <c:numCache>
                <c:formatCode>General</c:formatCode>
                <c:ptCount val="8"/>
                <c:pt idx="0">
                  <c:v>1</c:v>
                </c:pt>
                <c:pt idx="1">
                  <c:v>2.0001065455402047</c:v>
                </c:pt>
                <c:pt idx="2">
                  <c:v>2.8758419901358572</c:v>
                </c:pt>
                <c:pt idx="3">
                  <c:v>3.7437171520604973</c:v>
                </c:pt>
                <c:pt idx="4">
                  <c:v>4.6281871408031092</c:v>
                </c:pt>
                <c:pt idx="5">
                  <c:v>5.5345853735340258</c:v>
                </c:pt>
                <c:pt idx="6">
                  <c:v>6.4613204645232045</c:v>
                </c:pt>
                <c:pt idx="7">
                  <c:v>7.4058604579461793</c:v>
                </c:pt>
              </c:numCache>
            </c:numRef>
          </c:val>
          <c:smooth val="0"/>
        </c:ser>
        <c:ser>
          <c:idx val="3"/>
          <c:order val="3"/>
          <c:tx>
            <c:strRef>
              <c:f>Plan1!$J$69</c:f>
              <c:strCache>
                <c:ptCount val="1"/>
                <c:pt idx="0">
                  <c:v>TESTE 5</c:v>
                </c:pt>
              </c:strCache>
            </c:strRef>
          </c:tx>
          <c:val>
            <c:numRef>
              <c:f>Plan1!$K$71:$K$78</c:f>
              <c:numCache>
                <c:formatCode>General</c:formatCode>
                <c:ptCount val="8"/>
                <c:pt idx="0">
                  <c:v>1</c:v>
                </c:pt>
                <c:pt idx="1">
                  <c:v>2.0001078884401298</c:v>
                </c:pt>
                <c:pt idx="2">
                  <c:v>2.8758487332331635</c:v>
                </c:pt>
                <c:pt idx="3">
                  <c:v>3.7437263436211499</c:v>
                </c:pt>
                <c:pt idx="4">
                  <c:v>4.6281993285109575</c:v>
                </c:pt>
                <c:pt idx="5">
                  <c:v>5.5345886177089243</c:v>
                </c:pt>
                <c:pt idx="6">
                  <c:v>6.4613454721312085</c:v>
                </c:pt>
                <c:pt idx="7">
                  <c:v>7.4053047204268072</c:v>
                </c:pt>
              </c:numCache>
            </c:numRef>
          </c:val>
          <c:smooth val="0"/>
        </c:ser>
        <c:dLbls>
          <c:showLegendKey val="0"/>
          <c:showVal val="0"/>
          <c:showCatName val="0"/>
          <c:showSerName val="0"/>
          <c:showPercent val="0"/>
          <c:showBubbleSize val="0"/>
        </c:dLbls>
        <c:hiLowLines/>
        <c:marker val="1"/>
        <c:smooth val="0"/>
        <c:axId val="248539392"/>
        <c:axId val="248545664"/>
      </c:lineChart>
      <c:catAx>
        <c:axId val="248539392"/>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48545664"/>
        <c:crosses val="autoZero"/>
        <c:auto val="1"/>
        <c:lblAlgn val="ctr"/>
        <c:lblOffset val="100"/>
        <c:noMultiLvlLbl val="0"/>
      </c:catAx>
      <c:valAx>
        <c:axId val="248545664"/>
        <c:scaling>
          <c:orientation val="minMax"/>
        </c:scaling>
        <c:delete val="0"/>
        <c:axPos val="l"/>
        <c:majorGridlines/>
        <c:title>
          <c:tx>
            <c:rich>
              <a:bodyPr/>
              <a:lstStyle/>
              <a:p>
                <a:pPr>
                  <a:defRPr/>
                </a:pPr>
                <a:r>
                  <a:rPr lang="pt-BR"/>
                  <a:t>Speed-Up</a:t>
                </a:r>
              </a:p>
            </c:rich>
          </c:tx>
          <c:overlay val="0"/>
        </c:title>
        <c:numFmt formatCode="General" sourceLinked="1"/>
        <c:majorTickMark val="out"/>
        <c:minorTickMark val="none"/>
        <c:tickLblPos val="nextTo"/>
        <c:crossAx val="2485393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 Erro de </a:t>
            </a:r>
            <a:r>
              <a:rPr lang="el-GR"/>
              <a:t>π</a:t>
            </a:r>
            <a:endParaRPr lang="pt-BR"/>
          </a:p>
        </c:rich>
      </c:tx>
      <c:layout>
        <c:manualLayout>
          <c:xMode val="edge"/>
          <c:yMode val="edge"/>
          <c:x val="0.38490266841644799"/>
          <c:y val="2.4922118380062305E-2"/>
        </c:manualLayout>
      </c:layout>
      <c:overlay val="0"/>
    </c:title>
    <c:autoTitleDeleted val="0"/>
    <c:plotArea>
      <c:layout>
        <c:manualLayout>
          <c:layoutTarget val="inner"/>
          <c:xMode val="edge"/>
          <c:yMode val="edge"/>
          <c:x val="0.13599129554569411"/>
          <c:y val="0.15259026469541362"/>
          <c:w val="0.68195581802274718"/>
          <c:h val="0.63308721923778222"/>
        </c:manualLayout>
      </c:layout>
      <c:lineChart>
        <c:grouping val="standard"/>
        <c:varyColors val="0"/>
        <c:ser>
          <c:idx val="0"/>
          <c:order val="0"/>
          <c:tx>
            <c:strRef>
              <c:f>Plan1!$K$20</c:f>
              <c:strCache>
                <c:ptCount val="1"/>
                <c:pt idx="0">
                  <c:v>CROW</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Plan1!$J$22:$J$29</c:f>
              <c:numCache>
                <c:formatCode>0.0000%</c:formatCode>
                <c:ptCount val="8"/>
                <c:pt idx="0">
                  <c:v>9.9999999999999995E-7</c:v>
                </c:pt>
                <c:pt idx="1">
                  <c:v>6.0000000000000002E-6</c:v>
                </c:pt>
                <c:pt idx="2">
                  <c:v>1.7E-5</c:v>
                </c:pt>
                <c:pt idx="3">
                  <c:v>1.9000000000000001E-5</c:v>
                </c:pt>
                <c:pt idx="4">
                  <c:v>1.8E-5</c:v>
                </c:pt>
                <c:pt idx="5">
                  <c:v>1.7E-5</c:v>
                </c:pt>
                <c:pt idx="6">
                  <c:v>1.1E-5</c:v>
                </c:pt>
                <c:pt idx="7">
                  <c:v>1.4E-5</c:v>
                </c:pt>
              </c:numCache>
            </c:numRef>
          </c:val>
          <c:smooth val="0"/>
        </c:ser>
        <c:ser>
          <c:idx val="1"/>
          <c:order val="1"/>
          <c:tx>
            <c:strRef>
              <c:f>Plan1!$I$41</c:f>
              <c:strCache>
                <c:ptCount val="1"/>
                <c:pt idx="0">
                  <c:v>CESUP</c:v>
                </c:pt>
              </c:strCache>
            </c:strRef>
          </c:tx>
          <c:cat>
            <c:numRef>
              <c:f>Plan1!$I$22:$I$29</c:f>
              <c:numCache>
                <c:formatCode>General</c:formatCode>
                <c:ptCount val="8"/>
                <c:pt idx="0">
                  <c:v>1</c:v>
                </c:pt>
                <c:pt idx="1">
                  <c:v>2</c:v>
                </c:pt>
                <c:pt idx="2">
                  <c:v>3</c:v>
                </c:pt>
                <c:pt idx="3">
                  <c:v>4</c:v>
                </c:pt>
                <c:pt idx="4">
                  <c:v>5</c:v>
                </c:pt>
                <c:pt idx="5">
                  <c:v>6</c:v>
                </c:pt>
                <c:pt idx="6">
                  <c:v>7</c:v>
                </c:pt>
                <c:pt idx="7">
                  <c:v>8</c:v>
                </c:pt>
              </c:numCache>
            </c:numRef>
          </c:cat>
          <c:val>
            <c:numRef>
              <c:f>Plan1!$J$32:$J$39</c:f>
              <c:numCache>
                <c:formatCode>0.0000%</c:formatCode>
                <c:ptCount val="8"/>
                <c:pt idx="0">
                  <c:v>9.9999999999999995E-7</c:v>
                </c:pt>
                <c:pt idx="1">
                  <c:v>6.0000000000000002E-6</c:v>
                </c:pt>
                <c:pt idx="2">
                  <c:v>1.7E-5</c:v>
                </c:pt>
                <c:pt idx="3">
                  <c:v>1.9000000000000001E-5</c:v>
                </c:pt>
                <c:pt idx="4">
                  <c:v>1.8E-5</c:v>
                </c:pt>
                <c:pt idx="5">
                  <c:v>1.7E-5</c:v>
                </c:pt>
                <c:pt idx="6">
                  <c:v>1.1E-5</c:v>
                </c:pt>
                <c:pt idx="7">
                  <c:v>1.4E-5</c:v>
                </c:pt>
              </c:numCache>
            </c:numRef>
          </c:val>
          <c:smooth val="0"/>
        </c:ser>
        <c:dLbls>
          <c:showLegendKey val="0"/>
          <c:showVal val="0"/>
          <c:showCatName val="0"/>
          <c:showSerName val="0"/>
          <c:showPercent val="0"/>
          <c:showBubbleSize val="0"/>
        </c:dLbls>
        <c:hiLowLines/>
        <c:marker val="1"/>
        <c:smooth val="0"/>
        <c:axId val="248747904"/>
        <c:axId val="248766464"/>
      </c:lineChart>
      <c:catAx>
        <c:axId val="248747904"/>
        <c:scaling>
          <c:orientation val="minMax"/>
        </c:scaling>
        <c:delete val="0"/>
        <c:axPos val="b"/>
        <c:title>
          <c:tx>
            <c:rich>
              <a:bodyPr/>
              <a:lstStyle/>
              <a:p>
                <a:pPr>
                  <a:defRPr/>
                </a:pPr>
                <a:r>
                  <a:rPr lang="pt-BR"/>
                  <a:t>Nº de Processos</a:t>
                </a:r>
              </a:p>
            </c:rich>
          </c:tx>
          <c:layout>
            <c:manualLayout>
              <c:xMode val="edge"/>
              <c:yMode val="edge"/>
              <c:x val="0.37635520559930002"/>
              <c:y val="0.88284511165076329"/>
            </c:manualLayout>
          </c:layout>
          <c:overlay val="0"/>
        </c:title>
        <c:numFmt formatCode="General" sourceLinked="1"/>
        <c:majorTickMark val="none"/>
        <c:minorTickMark val="none"/>
        <c:tickLblPos val="nextTo"/>
        <c:crossAx val="248766464"/>
        <c:crosses val="autoZero"/>
        <c:auto val="1"/>
        <c:lblAlgn val="ctr"/>
        <c:lblOffset val="100"/>
        <c:noMultiLvlLbl val="0"/>
      </c:catAx>
      <c:valAx>
        <c:axId val="248766464"/>
        <c:scaling>
          <c:orientation val="minMax"/>
        </c:scaling>
        <c:delete val="0"/>
        <c:axPos val="l"/>
        <c:majorGridlines/>
        <c:title>
          <c:tx>
            <c:rich>
              <a:bodyPr/>
              <a:lstStyle/>
              <a:p>
                <a:pPr>
                  <a:defRPr/>
                </a:pPr>
                <a:r>
                  <a:rPr lang="pt-BR"/>
                  <a:t>% Erro</a:t>
                </a:r>
              </a:p>
            </c:rich>
          </c:tx>
          <c:layout>
            <c:manualLayout>
              <c:xMode val="edge"/>
              <c:yMode val="edge"/>
              <c:x val="7.7777777777777779E-2"/>
              <c:y val="2.5110833108478267E-2"/>
            </c:manualLayout>
          </c:layout>
          <c:overlay val="0"/>
        </c:title>
        <c:numFmt formatCode="0.0000%" sourceLinked="1"/>
        <c:majorTickMark val="out"/>
        <c:minorTickMark val="none"/>
        <c:tickLblPos val="nextTo"/>
        <c:crossAx val="248747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E01E3-7B78-4F0D-A425-D1F539E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Pages>
  <Words>1536</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Gardenal Home</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Sperotto</dc:creator>
  <cp:lastModifiedBy>Sperotto</cp:lastModifiedBy>
  <cp:revision>20</cp:revision>
  <cp:lastPrinted>2011-03-19T18:21:00Z</cp:lastPrinted>
  <dcterms:created xsi:type="dcterms:W3CDTF">2011-03-17T23:22:00Z</dcterms:created>
  <dcterms:modified xsi:type="dcterms:W3CDTF">2011-03-19T18:22:00Z</dcterms:modified>
</cp:coreProperties>
</file>