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</w:rPr>
      </w:r>
      <w:bookmarkStart w:id="0" w:name="_GoBack"/>
      <w:r>
        <w:rPr>
          <w:b/>
          <w:bCs/>
          <w:sz w:val="48"/>
          <w:szCs w:val="48"/>
        </w:rPr>
      </w:r>
      <w:bookmarkEnd w:id="0"/>
      <w:r>
        <w:rPr>
          <w:b/>
          <w:bCs/>
          <w:sz w:val="48"/>
          <w:szCs w:val="48"/>
        </w:rPr>
        <w:t xml:space="preserve">Casos de uso:</w:t>
      </w:r>
      <w:r>
        <w:rPr>
          <w:b/>
          <w:bCs/>
          <w:sz w:val="48"/>
          <w:szCs w:val="48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Filtrar endereços/telefone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Cadastrar endereços/telefone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Cadastrar usuário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Alterar us</w:t>
      </w:r>
      <w:r>
        <w:rPr>
          <w:b w:val="0"/>
          <w:bCs w:val="0"/>
          <w:sz w:val="24"/>
          <w:szCs w:val="24"/>
          <w:highlight w:val="none"/>
        </w:rPr>
        <w:t xml:space="preserve">úario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Editar endereços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Excluir endereços/telefones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Adicionar comentário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Pesquisa de telefones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Trocar senha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Cadastro de denuncia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Gerir denuncias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Filtro de denuncias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Enviar codigos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Alterar Senha ( senha )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2025-05-14T01:22:28Z</dcterms:modified>
</cp:coreProperties>
</file>