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74C62" w14:textId="0AF76B4A" w:rsidR="0031276C" w:rsidRDefault="00756BF1" w:rsidP="00756BF1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color w:val="4D5156"/>
          <w:sz w:val="32"/>
          <w:szCs w:val="32"/>
          <w:lang w:eastAsia="pt-BR"/>
        </w:rPr>
      </w:pPr>
      <w:r>
        <w:rPr>
          <w:rFonts w:ascii="Arial" w:eastAsia="Times New Roman" w:hAnsi="Arial" w:cs="Arial"/>
          <w:color w:val="4D5156"/>
          <w:sz w:val="32"/>
          <w:szCs w:val="32"/>
          <w:lang w:eastAsia="pt-BR"/>
        </w:rPr>
        <w:t xml:space="preserve">                         </w:t>
      </w:r>
      <w:r w:rsidR="00C51C9B">
        <w:rPr>
          <w:rFonts w:ascii="Arial" w:eastAsia="Times New Roman" w:hAnsi="Arial" w:cs="Arial"/>
          <w:color w:val="4D5156"/>
          <w:sz w:val="32"/>
          <w:szCs w:val="32"/>
          <w:lang w:eastAsia="pt-BR"/>
        </w:rPr>
        <w:t>A REGIÃO DO VENETO</w:t>
      </w:r>
    </w:p>
    <w:p w14:paraId="13A44A3C" w14:textId="77777777" w:rsidR="00C51C9B" w:rsidRDefault="00C51C9B" w:rsidP="0031276C">
      <w:pPr>
        <w:ind w:firstLine="708"/>
        <w:jc w:val="both"/>
        <w:rPr>
          <w:rFonts w:ascii="Arial" w:hAnsi="Arial" w:cs="Arial"/>
          <w:color w:val="4D5156"/>
          <w:sz w:val="28"/>
          <w:szCs w:val="28"/>
          <w:shd w:val="clear" w:color="auto" w:fill="FFFFFF"/>
        </w:rPr>
      </w:pPr>
    </w:p>
    <w:p w14:paraId="6620E634" w14:textId="6E96A31F" w:rsidR="0031276C" w:rsidRDefault="0031276C" w:rsidP="0031276C">
      <w:pPr>
        <w:ind w:firstLine="708"/>
        <w:jc w:val="both"/>
        <w:rPr>
          <w:rFonts w:ascii="Arial" w:hAnsi="Arial" w:cs="Arial"/>
          <w:color w:val="4D5156"/>
          <w:sz w:val="28"/>
          <w:szCs w:val="28"/>
          <w:shd w:val="clear" w:color="auto" w:fill="FFFFFF"/>
        </w:rPr>
      </w:pPr>
      <w:r w:rsidRPr="0031276C">
        <w:rPr>
          <w:rFonts w:ascii="Arial" w:hAnsi="Arial" w:cs="Arial"/>
          <w:color w:val="4D5156"/>
          <w:sz w:val="28"/>
          <w:szCs w:val="28"/>
          <w:shd w:val="clear" w:color="auto" w:fill="FFFFFF"/>
        </w:rPr>
        <w:t>A Itália possui 22 regiões. A </w:t>
      </w:r>
      <w:r w:rsidRPr="0031276C">
        <w:rPr>
          <w:rStyle w:val="nfase"/>
          <w:rFonts w:ascii="Arial" w:hAnsi="Arial" w:cs="Arial"/>
          <w:b/>
          <w:bCs/>
          <w:i w:val="0"/>
          <w:iCs w:val="0"/>
          <w:color w:val="5F6368"/>
          <w:sz w:val="28"/>
          <w:szCs w:val="28"/>
          <w:shd w:val="clear" w:color="auto" w:fill="FFFFFF"/>
        </w:rPr>
        <w:t>Região</w:t>
      </w:r>
      <w:r w:rsidRPr="0031276C">
        <w:rPr>
          <w:rFonts w:ascii="Arial" w:hAnsi="Arial" w:cs="Arial"/>
          <w:color w:val="4D5156"/>
          <w:sz w:val="28"/>
          <w:szCs w:val="28"/>
          <w:shd w:val="clear" w:color="auto" w:fill="FFFFFF"/>
        </w:rPr>
        <w:t> do </w:t>
      </w:r>
      <w:r w:rsidRPr="0031276C">
        <w:rPr>
          <w:rStyle w:val="nfase"/>
          <w:rFonts w:ascii="Arial" w:hAnsi="Arial" w:cs="Arial"/>
          <w:b/>
          <w:bCs/>
          <w:i w:val="0"/>
          <w:iCs w:val="0"/>
          <w:color w:val="5F6368"/>
          <w:sz w:val="28"/>
          <w:szCs w:val="28"/>
          <w:shd w:val="clear" w:color="auto" w:fill="FFFFFF"/>
        </w:rPr>
        <w:t>Veneto</w:t>
      </w:r>
      <w:r w:rsidRPr="0031276C">
        <w:rPr>
          <w:rFonts w:ascii="Arial" w:hAnsi="Arial" w:cs="Arial"/>
          <w:color w:val="4D5156"/>
          <w:sz w:val="28"/>
          <w:szCs w:val="28"/>
          <w:shd w:val="clear" w:color="auto" w:fill="FFFFFF"/>
        </w:rPr>
        <w:t> é formada por 7 províncias: Veneza</w:t>
      </w:r>
      <w:r w:rsidR="00240CB7">
        <w:rPr>
          <w:rFonts w:ascii="Arial" w:hAnsi="Arial" w:cs="Arial"/>
          <w:color w:val="4D5156"/>
          <w:sz w:val="28"/>
          <w:szCs w:val="28"/>
          <w:shd w:val="clear" w:color="auto" w:fill="FFFFFF"/>
        </w:rPr>
        <w:t xml:space="preserve"> (</w:t>
      </w:r>
      <w:r w:rsidRPr="0031276C">
        <w:rPr>
          <w:rFonts w:ascii="Arial" w:hAnsi="Arial" w:cs="Arial"/>
          <w:color w:val="4D5156"/>
          <w:sz w:val="28"/>
          <w:szCs w:val="28"/>
          <w:shd w:val="clear" w:color="auto" w:fill="FFFFFF"/>
        </w:rPr>
        <w:t>Capital</w:t>
      </w:r>
      <w:r w:rsidR="00240CB7">
        <w:rPr>
          <w:rFonts w:ascii="Arial" w:hAnsi="Arial" w:cs="Arial"/>
          <w:color w:val="4D5156"/>
          <w:sz w:val="28"/>
          <w:szCs w:val="28"/>
          <w:shd w:val="clear" w:color="auto" w:fill="FFFFFF"/>
        </w:rPr>
        <w:t>)</w:t>
      </w:r>
      <w:r w:rsidRPr="0031276C">
        <w:rPr>
          <w:rFonts w:ascii="Arial" w:hAnsi="Arial" w:cs="Arial"/>
          <w:color w:val="4D5156"/>
          <w:sz w:val="28"/>
          <w:szCs w:val="28"/>
          <w:shd w:val="clear" w:color="auto" w:fill="FFFFFF"/>
        </w:rPr>
        <w:t>, Verona, Padova, Treviso, Vicenza, Belluno e Rovigo. Na província de Vicenza localiza-se a comun</w:t>
      </w:r>
      <w:r w:rsidR="000E471D">
        <w:rPr>
          <w:rFonts w:ascii="Arial" w:hAnsi="Arial" w:cs="Arial"/>
          <w:color w:val="4D5156"/>
          <w:sz w:val="28"/>
          <w:szCs w:val="28"/>
          <w:shd w:val="clear" w:color="auto" w:fill="FFFFFF"/>
        </w:rPr>
        <w:t>e</w:t>
      </w:r>
      <w:r w:rsidRPr="0031276C">
        <w:rPr>
          <w:rFonts w:ascii="Arial" w:hAnsi="Arial" w:cs="Arial"/>
          <w:color w:val="4D5156"/>
          <w:sz w:val="28"/>
          <w:szCs w:val="28"/>
          <w:shd w:val="clear" w:color="auto" w:fill="FFFFFF"/>
        </w:rPr>
        <w:t xml:space="preserve"> de Schiavon.</w:t>
      </w:r>
    </w:p>
    <w:p w14:paraId="2322EA29" w14:textId="77777777" w:rsidR="00756BF1" w:rsidRDefault="00756BF1" w:rsidP="0031276C">
      <w:pPr>
        <w:ind w:firstLine="708"/>
        <w:jc w:val="both"/>
        <w:rPr>
          <w:rFonts w:ascii="Arial" w:hAnsi="Arial" w:cs="Arial"/>
          <w:color w:val="4D5156"/>
          <w:sz w:val="28"/>
          <w:szCs w:val="28"/>
          <w:shd w:val="clear" w:color="auto" w:fill="FFFFFF"/>
        </w:rPr>
      </w:pPr>
    </w:p>
    <w:p w14:paraId="357EE303" w14:textId="77777777" w:rsidR="00756BF1" w:rsidRDefault="00756BF1" w:rsidP="0031276C">
      <w:pPr>
        <w:ind w:firstLine="708"/>
        <w:jc w:val="both"/>
        <w:rPr>
          <w:rFonts w:ascii="Arial" w:hAnsi="Arial" w:cs="Arial"/>
          <w:color w:val="4D5156"/>
          <w:sz w:val="28"/>
          <w:szCs w:val="28"/>
          <w:shd w:val="clear" w:color="auto" w:fill="FFFFFF"/>
        </w:rPr>
      </w:pPr>
    </w:p>
    <w:p w14:paraId="7489E75C" w14:textId="3EB6B27C" w:rsidR="00756BF1" w:rsidRDefault="00756BF1" w:rsidP="0031276C">
      <w:pPr>
        <w:ind w:firstLine="708"/>
        <w:jc w:val="both"/>
        <w:rPr>
          <w:rFonts w:ascii="Arial" w:hAnsi="Arial" w:cs="Arial"/>
          <w:color w:val="4D5156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01EA13F2" wp14:editId="04508AF5">
            <wp:extent cx="5400040" cy="5867616"/>
            <wp:effectExtent l="0" t="0" r="0" b="0"/>
            <wp:docPr id="929645762" name="Imagem 929645762" descr="Map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45762" name="Imagem 929645762" descr="Map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867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081B4" w14:textId="77777777" w:rsidR="00756BF1" w:rsidRDefault="00756BF1" w:rsidP="0031276C">
      <w:pPr>
        <w:ind w:firstLine="708"/>
        <w:jc w:val="both"/>
        <w:rPr>
          <w:rFonts w:ascii="Arial" w:hAnsi="Arial" w:cs="Arial"/>
          <w:color w:val="4D5156"/>
          <w:sz w:val="28"/>
          <w:szCs w:val="28"/>
          <w:shd w:val="clear" w:color="auto" w:fill="FFFFFF"/>
        </w:rPr>
      </w:pPr>
    </w:p>
    <w:p w14:paraId="621CE8D3" w14:textId="77777777" w:rsidR="00756BF1" w:rsidRDefault="00756BF1" w:rsidP="0031276C">
      <w:pPr>
        <w:ind w:firstLine="708"/>
        <w:jc w:val="both"/>
        <w:rPr>
          <w:rFonts w:ascii="Arial" w:hAnsi="Arial" w:cs="Arial"/>
          <w:color w:val="4D5156"/>
          <w:sz w:val="28"/>
          <w:szCs w:val="28"/>
          <w:shd w:val="clear" w:color="auto" w:fill="FFFFFF"/>
        </w:rPr>
      </w:pPr>
    </w:p>
    <w:p w14:paraId="0FAC29EF" w14:textId="77777777" w:rsidR="00756BF1" w:rsidRDefault="00756BF1" w:rsidP="0031276C">
      <w:pPr>
        <w:ind w:firstLine="708"/>
        <w:jc w:val="both"/>
        <w:rPr>
          <w:rFonts w:ascii="Arial" w:hAnsi="Arial" w:cs="Arial"/>
          <w:color w:val="4D5156"/>
          <w:sz w:val="28"/>
          <w:szCs w:val="28"/>
          <w:shd w:val="clear" w:color="auto" w:fill="FFFFFF"/>
        </w:rPr>
      </w:pPr>
    </w:p>
    <w:p w14:paraId="31A9FF26" w14:textId="77777777" w:rsidR="00756BF1" w:rsidRDefault="00756BF1" w:rsidP="0031276C">
      <w:pPr>
        <w:ind w:firstLine="708"/>
        <w:jc w:val="both"/>
        <w:rPr>
          <w:rFonts w:ascii="Arial" w:hAnsi="Arial" w:cs="Arial"/>
          <w:color w:val="4D5156"/>
          <w:sz w:val="28"/>
          <w:szCs w:val="28"/>
          <w:shd w:val="clear" w:color="auto" w:fill="FFFFFF"/>
        </w:rPr>
      </w:pPr>
    </w:p>
    <w:p w14:paraId="361AE8FA" w14:textId="77777777" w:rsidR="00756BF1" w:rsidRDefault="00756BF1" w:rsidP="0031276C">
      <w:pPr>
        <w:ind w:firstLine="708"/>
        <w:jc w:val="both"/>
        <w:rPr>
          <w:rFonts w:ascii="Arial" w:hAnsi="Arial" w:cs="Arial"/>
          <w:color w:val="4D5156"/>
          <w:sz w:val="28"/>
          <w:szCs w:val="28"/>
          <w:shd w:val="clear" w:color="auto" w:fill="FFFFFF"/>
        </w:rPr>
      </w:pPr>
    </w:p>
    <w:p w14:paraId="621A7B11" w14:textId="77777777" w:rsidR="00756BF1" w:rsidRPr="0031276C" w:rsidRDefault="00756BF1" w:rsidP="0031276C">
      <w:pPr>
        <w:ind w:firstLine="708"/>
        <w:jc w:val="both"/>
        <w:rPr>
          <w:rFonts w:ascii="Arial" w:eastAsia="Times New Roman" w:hAnsi="Arial" w:cs="Arial"/>
          <w:color w:val="4D5156"/>
          <w:sz w:val="28"/>
          <w:szCs w:val="28"/>
          <w:lang w:eastAsia="pt-BR"/>
        </w:rPr>
      </w:pPr>
    </w:p>
    <w:p w14:paraId="00BEC39D" w14:textId="285BCCB0" w:rsidR="00241BA8" w:rsidRDefault="000C556B" w:rsidP="00241BA8">
      <w:pPr>
        <w:shd w:val="clear" w:color="auto" w:fill="FFFFFF"/>
        <w:spacing w:line="240" w:lineRule="auto"/>
        <w:ind w:firstLine="708"/>
        <w:jc w:val="both"/>
        <w:rPr>
          <w:rFonts w:ascii="Arial" w:eastAsia="Times New Roman" w:hAnsi="Arial" w:cs="Arial"/>
          <w:color w:val="4D5156"/>
          <w:sz w:val="28"/>
          <w:szCs w:val="28"/>
          <w:lang w:eastAsia="pt-BR"/>
        </w:rPr>
      </w:pPr>
      <w:r w:rsidRPr="0031276C">
        <w:rPr>
          <w:rFonts w:ascii="Arial" w:eastAsia="Times New Roman" w:hAnsi="Arial" w:cs="Arial"/>
          <w:color w:val="4D5156"/>
          <w:sz w:val="28"/>
          <w:szCs w:val="28"/>
          <w:lang w:eastAsia="pt-BR"/>
        </w:rPr>
        <w:t>Schiavon é uma comun</w:t>
      </w:r>
      <w:r w:rsidR="00FB299A">
        <w:rPr>
          <w:rFonts w:ascii="Arial" w:eastAsia="Times New Roman" w:hAnsi="Arial" w:cs="Arial"/>
          <w:color w:val="4D5156"/>
          <w:sz w:val="28"/>
          <w:szCs w:val="28"/>
          <w:lang w:eastAsia="pt-BR"/>
        </w:rPr>
        <w:t>e</w:t>
      </w:r>
      <w:r w:rsidRPr="0031276C">
        <w:rPr>
          <w:rFonts w:ascii="Arial" w:eastAsia="Times New Roman" w:hAnsi="Arial" w:cs="Arial"/>
          <w:color w:val="4D5156"/>
          <w:sz w:val="28"/>
          <w:szCs w:val="28"/>
          <w:lang w:eastAsia="pt-BR"/>
        </w:rPr>
        <w:t xml:space="preserve"> italiana da região do Vêneto, província de Vicenza, com cerca de 2.327 habitantes. Estende-se por uma área de 1</w:t>
      </w:r>
      <w:r w:rsidR="00241BA8" w:rsidRPr="0031276C">
        <w:rPr>
          <w:rFonts w:ascii="Arial" w:eastAsia="Times New Roman" w:hAnsi="Arial" w:cs="Arial"/>
          <w:color w:val="4D5156"/>
          <w:sz w:val="28"/>
          <w:szCs w:val="28"/>
          <w:lang w:eastAsia="pt-BR"/>
        </w:rPr>
        <w:t>1,96</w:t>
      </w:r>
      <w:r w:rsidRPr="0031276C">
        <w:rPr>
          <w:rFonts w:ascii="Arial" w:eastAsia="Times New Roman" w:hAnsi="Arial" w:cs="Arial"/>
          <w:color w:val="4D5156"/>
          <w:sz w:val="28"/>
          <w:szCs w:val="28"/>
          <w:lang w:eastAsia="pt-BR"/>
        </w:rPr>
        <w:t xml:space="preserve"> km², tendo uma densidade populacional de 212 hab/km². Faz fronteira com Breganze, Marostica, Mason Vicentino, Nove, </w:t>
      </w:r>
      <w:r w:rsidR="0031276C" w:rsidRPr="0031276C">
        <w:rPr>
          <w:rFonts w:ascii="Arial" w:eastAsia="Times New Roman" w:hAnsi="Arial" w:cs="Arial"/>
          <w:color w:val="4D5156"/>
          <w:sz w:val="28"/>
          <w:szCs w:val="28"/>
          <w:lang w:eastAsia="pt-BR"/>
        </w:rPr>
        <w:t>Pozzo Leone</w:t>
      </w:r>
      <w:r w:rsidR="00241BA8" w:rsidRPr="0031276C">
        <w:rPr>
          <w:rFonts w:ascii="Arial" w:eastAsia="Times New Roman" w:hAnsi="Arial" w:cs="Arial"/>
          <w:color w:val="4D5156"/>
          <w:sz w:val="28"/>
          <w:szCs w:val="28"/>
          <w:lang w:eastAsia="pt-BR"/>
        </w:rPr>
        <w:t xml:space="preserve"> e</w:t>
      </w:r>
      <w:r w:rsidRPr="0031276C">
        <w:rPr>
          <w:rFonts w:ascii="Arial" w:eastAsia="Times New Roman" w:hAnsi="Arial" w:cs="Arial"/>
          <w:color w:val="4D5156"/>
          <w:sz w:val="28"/>
          <w:szCs w:val="28"/>
          <w:lang w:eastAsia="pt-BR"/>
        </w:rPr>
        <w:t xml:space="preserve"> Sandrigo.</w:t>
      </w:r>
    </w:p>
    <w:p w14:paraId="329700D7" w14:textId="3EE08BB7" w:rsidR="00A52193" w:rsidRDefault="00241BA8" w:rsidP="00241BA8">
      <w:pPr>
        <w:rPr>
          <w:rFonts w:ascii="Arial" w:eastAsia="Times New Roman" w:hAnsi="Arial" w:cs="Arial"/>
          <w:color w:val="1A0DAB"/>
          <w:sz w:val="28"/>
          <w:szCs w:val="28"/>
          <w:u w:val="single"/>
          <w:lang w:eastAsia="pt-BR"/>
        </w:rPr>
      </w:pPr>
      <w:r w:rsidRPr="0031276C">
        <w:rPr>
          <w:rFonts w:ascii="Arial" w:eastAsia="Times New Roman" w:hAnsi="Arial" w:cs="Arial"/>
          <w:color w:val="4D5156"/>
          <w:sz w:val="28"/>
          <w:szCs w:val="28"/>
          <w:lang w:eastAsia="pt-BR"/>
        </w:rPr>
        <w:t>Fonte:</w:t>
      </w:r>
      <w:r w:rsidR="000C556B" w:rsidRPr="0031276C">
        <w:rPr>
          <w:rFonts w:ascii="Arial" w:eastAsia="Times New Roman" w:hAnsi="Arial" w:cs="Arial"/>
          <w:color w:val="4D5156"/>
          <w:sz w:val="28"/>
          <w:szCs w:val="28"/>
          <w:lang w:eastAsia="pt-BR"/>
        </w:rPr>
        <w:t> </w:t>
      </w:r>
      <w:hyperlink r:id="rId5" w:history="1">
        <w:r w:rsidR="000C556B" w:rsidRPr="0031276C">
          <w:rPr>
            <w:rFonts w:ascii="Arial" w:eastAsia="Times New Roman" w:hAnsi="Arial" w:cs="Arial"/>
            <w:color w:val="1A0DAB"/>
            <w:sz w:val="28"/>
            <w:szCs w:val="28"/>
            <w:u w:val="single"/>
            <w:lang w:eastAsia="pt-BR"/>
          </w:rPr>
          <w:t>Wikipédia</w:t>
        </w:r>
      </w:hyperlink>
    </w:p>
    <w:p w14:paraId="28BC6FB0" w14:textId="77777777" w:rsidR="00A52193" w:rsidRDefault="00A52193" w:rsidP="00241BA8">
      <w:pPr>
        <w:rPr>
          <w:rFonts w:ascii="Arial" w:eastAsia="Times New Roman" w:hAnsi="Arial" w:cs="Arial"/>
          <w:color w:val="1A0DAB"/>
          <w:sz w:val="28"/>
          <w:szCs w:val="28"/>
          <w:u w:val="single"/>
          <w:lang w:eastAsia="pt-BR"/>
        </w:rPr>
      </w:pPr>
    </w:p>
    <w:p w14:paraId="3148B3B2" w14:textId="07264891" w:rsidR="00A52193" w:rsidRDefault="00A52193" w:rsidP="00A52193">
      <w:pPr>
        <w:jc w:val="center"/>
        <w:rPr>
          <w:rFonts w:ascii="Arial" w:eastAsia="Times New Roman" w:hAnsi="Arial" w:cs="Arial"/>
          <w:color w:val="1A0DAB"/>
          <w:sz w:val="28"/>
          <w:szCs w:val="28"/>
          <w:u w:val="single"/>
          <w:lang w:eastAsia="pt-BR"/>
        </w:rPr>
      </w:pPr>
      <w:r>
        <w:rPr>
          <w:noProof/>
        </w:rPr>
        <w:drawing>
          <wp:inline distT="0" distB="0" distL="0" distR="0" wp14:anchorId="62BA9D91" wp14:editId="5128D02F">
            <wp:extent cx="2575560" cy="3048000"/>
            <wp:effectExtent l="0" t="0" r="0" b="0"/>
            <wp:docPr id="6" name="Imagem 5" descr="Mapa amarelo no fund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5" descr="Mapa amarelo no fund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56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7BBAE" w14:textId="3C30B313" w:rsidR="00A52193" w:rsidRPr="000E471D" w:rsidRDefault="00240CB7" w:rsidP="00240CB7">
      <w:pPr>
        <w:rPr>
          <w:rFonts w:ascii="Arial" w:eastAsia="Times New Roman" w:hAnsi="Arial" w:cs="Arial"/>
          <w:color w:val="1A0DAB"/>
          <w:sz w:val="28"/>
          <w:szCs w:val="28"/>
          <w:lang w:val="it-IT" w:eastAsia="pt-BR"/>
        </w:rPr>
      </w:pPr>
      <w:r w:rsidRPr="000E471D">
        <w:rPr>
          <w:rFonts w:ascii="Arial" w:eastAsia="Times New Roman" w:hAnsi="Arial" w:cs="Arial"/>
          <w:color w:val="1A0DAB"/>
          <w:sz w:val="28"/>
          <w:szCs w:val="28"/>
          <w:lang w:val="it-IT" w:eastAsia="pt-BR"/>
        </w:rPr>
        <w:t xml:space="preserve">               </w:t>
      </w:r>
      <w:r w:rsidR="00A52193" w:rsidRPr="000E471D">
        <w:rPr>
          <w:rFonts w:ascii="Arial" w:eastAsia="Times New Roman" w:hAnsi="Arial" w:cs="Arial"/>
          <w:color w:val="1A0DAB"/>
          <w:sz w:val="28"/>
          <w:szCs w:val="28"/>
          <w:lang w:val="it-IT" w:eastAsia="pt-BR"/>
        </w:rPr>
        <w:t xml:space="preserve">  </w:t>
      </w:r>
      <w:r w:rsidRPr="000E471D">
        <w:rPr>
          <w:rFonts w:ascii="Arial" w:eastAsia="Times New Roman" w:hAnsi="Arial" w:cs="Arial"/>
          <w:color w:val="1A0DAB"/>
          <w:sz w:val="28"/>
          <w:szCs w:val="28"/>
          <w:lang w:val="it-IT" w:eastAsia="pt-BR"/>
        </w:rPr>
        <w:t>Provincia de Vicenza – Comuna de Schiavon</w:t>
      </w:r>
      <w:r w:rsidR="00A52193" w:rsidRPr="000E471D">
        <w:rPr>
          <w:rFonts w:ascii="Arial" w:eastAsia="Times New Roman" w:hAnsi="Arial" w:cs="Arial"/>
          <w:color w:val="1A0DAB"/>
          <w:sz w:val="28"/>
          <w:szCs w:val="28"/>
          <w:lang w:val="it-IT" w:eastAsia="pt-BR"/>
        </w:rPr>
        <w:t xml:space="preserve">        </w:t>
      </w:r>
    </w:p>
    <w:p w14:paraId="35697235" w14:textId="77777777" w:rsidR="00A52193" w:rsidRPr="000E471D" w:rsidRDefault="00A52193" w:rsidP="00241BA8">
      <w:pPr>
        <w:rPr>
          <w:rFonts w:ascii="Arial" w:eastAsia="Times New Roman" w:hAnsi="Arial" w:cs="Arial"/>
          <w:color w:val="1A0DAB"/>
          <w:sz w:val="28"/>
          <w:szCs w:val="28"/>
          <w:u w:val="single"/>
          <w:lang w:val="it-IT" w:eastAsia="pt-BR"/>
        </w:rPr>
      </w:pPr>
    </w:p>
    <w:p w14:paraId="715594A8" w14:textId="77777777" w:rsidR="00756BF1" w:rsidRPr="000E471D" w:rsidRDefault="00756BF1" w:rsidP="00241BA8">
      <w:pPr>
        <w:rPr>
          <w:noProof/>
          <w:lang w:val="it-IT"/>
        </w:rPr>
      </w:pPr>
    </w:p>
    <w:p w14:paraId="364B9CD2" w14:textId="77777777" w:rsidR="00756BF1" w:rsidRPr="000E471D" w:rsidRDefault="00756BF1" w:rsidP="00241BA8">
      <w:pPr>
        <w:rPr>
          <w:noProof/>
          <w:lang w:val="it-IT"/>
        </w:rPr>
      </w:pPr>
    </w:p>
    <w:p w14:paraId="667682EF" w14:textId="20EF8E94" w:rsidR="00756BF1" w:rsidRPr="000E471D" w:rsidRDefault="00756BF1" w:rsidP="00241BA8">
      <w:pPr>
        <w:rPr>
          <w:noProof/>
          <w:lang w:val="it-IT"/>
        </w:rPr>
      </w:pPr>
    </w:p>
    <w:p w14:paraId="266644CA" w14:textId="77777777" w:rsidR="00756BF1" w:rsidRPr="000E471D" w:rsidRDefault="00756BF1" w:rsidP="00241BA8">
      <w:pPr>
        <w:rPr>
          <w:noProof/>
          <w:lang w:val="it-IT"/>
        </w:rPr>
      </w:pPr>
    </w:p>
    <w:p w14:paraId="17E4759F" w14:textId="77777777" w:rsidR="00756BF1" w:rsidRPr="000E471D" w:rsidRDefault="00756BF1" w:rsidP="00241BA8">
      <w:pPr>
        <w:rPr>
          <w:noProof/>
          <w:lang w:val="it-IT"/>
        </w:rPr>
      </w:pPr>
    </w:p>
    <w:p w14:paraId="29B06D54" w14:textId="77777777" w:rsidR="00756BF1" w:rsidRPr="000E471D" w:rsidRDefault="00756BF1" w:rsidP="00241BA8">
      <w:pPr>
        <w:rPr>
          <w:noProof/>
          <w:lang w:val="it-IT"/>
        </w:rPr>
      </w:pPr>
    </w:p>
    <w:p w14:paraId="16B8B371" w14:textId="77777777" w:rsidR="00FB299A" w:rsidRDefault="00FB299A" w:rsidP="00241BA8">
      <w:pPr>
        <w:rPr>
          <w:noProof/>
          <w:lang w:val="it-IT"/>
        </w:rPr>
      </w:pPr>
    </w:p>
    <w:p w14:paraId="51B5C2F4" w14:textId="77777777" w:rsidR="00FB299A" w:rsidRPr="00FB299A" w:rsidRDefault="00FB299A" w:rsidP="00FB299A">
      <w:pPr>
        <w:ind w:firstLine="708"/>
        <w:rPr>
          <w:noProof/>
          <w:sz w:val="28"/>
          <w:szCs w:val="28"/>
        </w:rPr>
      </w:pPr>
      <w:r w:rsidRPr="00FB299A">
        <w:rPr>
          <w:noProof/>
          <w:sz w:val="28"/>
          <w:szCs w:val="28"/>
        </w:rPr>
        <w:lastRenderedPageBreak/>
        <w:t>Na Itália, o município que mais produz graspa é Schiavon. Sendo a Destilaria POLI o maior fabricante. Foto abaixo</w:t>
      </w:r>
    </w:p>
    <w:p w14:paraId="1E6F4B70" w14:textId="77777777" w:rsidR="00FB299A" w:rsidRPr="00E91866" w:rsidRDefault="00FB299A" w:rsidP="00241BA8">
      <w:pPr>
        <w:rPr>
          <w:noProof/>
        </w:rPr>
      </w:pPr>
    </w:p>
    <w:p w14:paraId="5B0BBF41" w14:textId="77777777" w:rsidR="00FB299A" w:rsidRPr="00E91866" w:rsidRDefault="00FB299A" w:rsidP="00241BA8">
      <w:pPr>
        <w:rPr>
          <w:noProof/>
        </w:rPr>
      </w:pPr>
    </w:p>
    <w:p w14:paraId="6E8D7550" w14:textId="2EADC282" w:rsidR="0049568F" w:rsidRPr="00E91866" w:rsidRDefault="0049568F" w:rsidP="00241BA8">
      <w:pPr>
        <w:rPr>
          <w:noProof/>
        </w:rPr>
      </w:pPr>
      <w:r w:rsidRPr="00E91866">
        <w:rPr>
          <w:noProof/>
        </w:rPr>
        <w:t>Vinicola Poli -</w:t>
      </w:r>
      <w:r w:rsidR="0031276C" w:rsidRPr="00E91866">
        <w:rPr>
          <w:noProof/>
        </w:rPr>
        <w:t xml:space="preserve"> </w:t>
      </w:r>
      <w:r w:rsidRPr="00E91866">
        <w:rPr>
          <w:noProof/>
        </w:rPr>
        <w:t>produz graspa em Schiavon</w:t>
      </w:r>
      <w:r>
        <w:rPr>
          <w:noProof/>
        </w:rPr>
        <w:drawing>
          <wp:inline distT="0" distB="0" distL="0" distR="0" wp14:anchorId="07A6E4E9" wp14:editId="6B37DCE1">
            <wp:extent cx="5399405" cy="2842260"/>
            <wp:effectExtent l="0" t="0" r="0" b="0"/>
            <wp:docPr id="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863" cy="2843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CAEBF" w14:textId="77777777" w:rsidR="00C51C9B" w:rsidRPr="00C51C9B" w:rsidRDefault="00C51C9B" w:rsidP="00C51C9B">
      <w:pPr>
        <w:shd w:val="clear" w:color="auto" w:fill="FFFFFF"/>
        <w:spacing w:before="120" w:after="120" w:line="240" w:lineRule="auto"/>
        <w:ind w:firstLine="708"/>
        <w:jc w:val="both"/>
        <w:rPr>
          <w:rFonts w:ascii="Arial" w:eastAsia="Times New Roman" w:hAnsi="Arial" w:cs="Arial"/>
          <w:color w:val="202122"/>
          <w:sz w:val="28"/>
          <w:szCs w:val="28"/>
          <w:lang w:eastAsia="pt-BR"/>
        </w:rPr>
      </w:pPr>
      <w:r w:rsidRPr="00C51C9B">
        <w:rPr>
          <w:rFonts w:ascii="Arial" w:eastAsia="Times New Roman" w:hAnsi="Arial" w:cs="Arial"/>
          <w:color w:val="202122"/>
          <w:sz w:val="21"/>
          <w:szCs w:val="21"/>
          <w:lang w:eastAsia="pt-BR"/>
        </w:rPr>
        <w:t>A </w:t>
      </w:r>
      <w:r w:rsidRPr="00C51C9B">
        <w:rPr>
          <w:rFonts w:ascii="Arial" w:eastAsia="Times New Roman" w:hAnsi="Arial" w:cs="Arial"/>
          <w:b/>
          <w:bCs/>
          <w:i/>
          <w:iCs/>
          <w:color w:val="202122"/>
          <w:sz w:val="28"/>
          <w:szCs w:val="28"/>
          <w:lang w:eastAsia="pt-BR"/>
        </w:rPr>
        <w:t>grappa</w:t>
      </w:r>
      <w:r w:rsidRPr="00C51C9B">
        <w:rPr>
          <w:rFonts w:ascii="Arial" w:eastAsia="Times New Roman" w:hAnsi="Arial" w:cs="Arial"/>
          <w:color w:val="202122"/>
          <w:sz w:val="28"/>
          <w:szCs w:val="28"/>
          <w:lang w:eastAsia="pt-BR"/>
        </w:rPr>
        <w:t> ou </w:t>
      </w:r>
      <w:r w:rsidRPr="00C51C9B">
        <w:rPr>
          <w:rFonts w:ascii="Arial" w:eastAsia="Times New Roman" w:hAnsi="Arial" w:cs="Arial"/>
          <w:b/>
          <w:bCs/>
          <w:color w:val="202122"/>
          <w:sz w:val="28"/>
          <w:szCs w:val="28"/>
          <w:lang w:eastAsia="pt-BR"/>
        </w:rPr>
        <w:t>graspa</w:t>
      </w:r>
      <w:r w:rsidRPr="00C51C9B">
        <w:rPr>
          <w:rFonts w:ascii="Arial" w:eastAsia="Times New Roman" w:hAnsi="Arial" w:cs="Arial"/>
          <w:color w:val="202122"/>
          <w:sz w:val="28"/>
          <w:szCs w:val="28"/>
          <w:lang w:eastAsia="pt-BR"/>
        </w:rPr>
        <w:t> é uma </w:t>
      </w:r>
      <w:hyperlink r:id="rId8" w:tooltip="Bebida alcoólica" w:history="1">
        <w:r w:rsidRPr="00C51C9B">
          <w:rPr>
            <w:rFonts w:ascii="Arial" w:eastAsia="Times New Roman" w:hAnsi="Arial" w:cs="Arial"/>
            <w:color w:val="3366CC"/>
            <w:sz w:val="28"/>
            <w:szCs w:val="28"/>
            <w:lang w:eastAsia="pt-BR"/>
          </w:rPr>
          <w:t>bebida alcoólica</w:t>
        </w:r>
      </w:hyperlink>
      <w:r w:rsidRPr="00C51C9B">
        <w:rPr>
          <w:rFonts w:ascii="Arial" w:eastAsia="Times New Roman" w:hAnsi="Arial" w:cs="Arial"/>
          <w:color w:val="202122"/>
          <w:sz w:val="28"/>
          <w:szCs w:val="28"/>
          <w:lang w:eastAsia="pt-BR"/>
        </w:rPr>
        <w:t> de origem </w:t>
      </w:r>
      <w:hyperlink r:id="rId9" w:tooltip="Itália" w:history="1">
        <w:r w:rsidRPr="00C51C9B">
          <w:rPr>
            <w:rFonts w:ascii="Arial" w:eastAsia="Times New Roman" w:hAnsi="Arial" w:cs="Arial"/>
            <w:color w:val="3366CC"/>
            <w:sz w:val="28"/>
            <w:szCs w:val="28"/>
            <w:lang w:eastAsia="pt-BR"/>
          </w:rPr>
          <w:t>italiana</w:t>
        </w:r>
      </w:hyperlink>
      <w:r w:rsidRPr="00C51C9B">
        <w:rPr>
          <w:rFonts w:ascii="Arial" w:eastAsia="Times New Roman" w:hAnsi="Arial" w:cs="Arial"/>
          <w:color w:val="202122"/>
          <w:sz w:val="28"/>
          <w:szCs w:val="28"/>
          <w:lang w:eastAsia="pt-BR"/>
        </w:rPr>
        <w:t>. Tradicionalmente, é feita a partir de </w:t>
      </w:r>
      <w:hyperlink r:id="rId10" w:tooltip="Bagaço" w:history="1">
        <w:r w:rsidRPr="00C51C9B">
          <w:rPr>
            <w:rFonts w:ascii="Arial" w:eastAsia="Times New Roman" w:hAnsi="Arial" w:cs="Arial"/>
            <w:color w:val="3366CC"/>
            <w:sz w:val="28"/>
            <w:szCs w:val="28"/>
            <w:lang w:eastAsia="pt-BR"/>
          </w:rPr>
          <w:t>bagaço</w:t>
        </w:r>
      </w:hyperlink>
      <w:r w:rsidRPr="00C51C9B">
        <w:rPr>
          <w:rFonts w:ascii="Arial" w:eastAsia="Times New Roman" w:hAnsi="Arial" w:cs="Arial"/>
          <w:color w:val="202122"/>
          <w:sz w:val="28"/>
          <w:szCs w:val="28"/>
          <w:lang w:eastAsia="pt-BR"/>
        </w:rPr>
        <w:t>, um subproduto do processo de </w:t>
      </w:r>
      <w:hyperlink r:id="rId11" w:tooltip="Vinificação" w:history="1">
        <w:r w:rsidRPr="00C51C9B">
          <w:rPr>
            <w:rFonts w:ascii="Arial" w:eastAsia="Times New Roman" w:hAnsi="Arial" w:cs="Arial"/>
            <w:color w:val="3366CC"/>
            <w:sz w:val="28"/>
            <w:szCs w:val="28"/>
            <w:lang w:eastAsia="pt-BR"/>
          </w:rPr>
          <w:t>vinificação</w:t>
        </w:r>
      </w:hyperlink>
      <w:r w:rsidRPr="00C51C9B">
        <w:rPr>
          <w:rFonts w:ascii="Arial" w:eastAsia="Times New Roman" w:hAnsi="Arial" w:cs="Arial"/>
          <w:color w:val="202122"/>
          <w:sz w:val="28"/>
          <w:szCs w:val="28"/>
          <w:lang w:eastAsia="pt-BR"/>
        </w:rPr>
        <w:t>. Essa bebida já existe desde a </w:t>
      </w:r>
      <w:hyperlink r:id="rId12" w:tooltip="Idade Média" w:history="1">
        <w:r w:rsidRPr="00C51C9B">
          <w:rPr>
            <w:rFonts w:ascii="Arial" w:eastAsia="Times New Roman" w:hAnsi="Arial" w:cs="Arial"/>
            <w:color w:val="3366CC"/>
            <w:sz w:val="28"/>
            <w:szCs w:val="28"/>
            <w:lang w:eastAsia="pt-BR"/>
          </w:rPr>
          <w:t>Idade Média</w:t>
        </w:r>
      </w:hyperlink>
      <w:r w:rsidRPr="00C51C9B">
        <w:rPr>
          <w:rFonts w:ascii="Arial" w:eastAsia="Times New Roman" w:hAnsi="Arial" w:cs="Arial"/>
          <w:color w:val="202122"/>
          <w:sz w:val="28"/>
          <w:szCs w:val="28"/>
          <w:lang w:eastAsia="pt-BR"/>
        </w:rPr>
        <w:t>.</w:t>
      </w:r>
      <w:hyperlink r:id="rId13" w:anchor="cite_note-1" w:history="1">
        <w:r w:rsidRPr="00C51C9B">
          <w:rPr>
            <w:rFonts w:ascii="Arial" w:eastAsia="Times New Roman" w:hAnsi="Arial" w:cs="Arial"/>
            <w:color w:val="3366CC"/>
            <w:sz w:val="28"/>
            <w:szCs w:val="28"/>
            <w:vertAlign w:val="superscript"/>
            <w:lang w:eastAsia="pt-BR"/>
          </w:rPr>
          <w:t>[1]</w:t>
        </w:r>
      </w:hyperlink>
      <w:hyperlink r:id="rId14" w:anchor="cite_note-2" w:history="1">
        <w:r w:rsidRPr="00C51C9B">
          <w:rPr>
            <w:rFonts w:ascii="Arial" w:eastAsia="Times New Roman" w:hAnsi="Arial" w:cs="Arial"/>
            <w:color w:val="3366CC"/>
            <w:sz w:val="28"/>
            <w:szCs w:val="28"/>
            <w:vertAlign w:val="superscript"/>
            <w:lang w:eastAsia="pt-BR"/>
          </w:rPr>
          <w:t>[2]</w:t>
        </w:r>
      </w:hyperlink>
    </w:p>
    <w:p w14:paraId="3888BC1D" w14:textId="77777777" w:rsidR="00C51C9B" w:rsidRPr="00C51C9B" w:rsidRDefault="00C51C9B" w:rsidP="00C51C9B">
      <w:pPr>
        <w:shd w:val="clear" w:color="auto" w:fill="FFFFFF"/>
        <w:spacing w:before="120" w:after="120" w:line="240" w:lineRule="auto"/>
        <w:ind w:firstLine="708"/>
        <w:jc w:val="both"/>
        <w:rPr>
          <w:rFonts w:ascii="Arial" w:eastAsia="Times New Roman" w:hAnsi="Arial" w:cs="Arial"/>
          <w:color w:val="202122"/>
          <w:sz w:val="28"/>
          <w:szCs w:val="28"/>
          <w:lang w:eastAsia="pt-BR"/>
        </w:rPr>
      </w:pPr>
      <w:r w:rsidRPr="00C51C9B">
        <w:rPr>
          <w:rFonts w:ascii="Arial" w:eastAsia="Times New Roman" w:hAnsi="Arial" w:cs="Arial"/>
          <w:color w:val="202122"/>
          <w:sz w:val="28"/>
          <w:szCs w:val="28"/>
          <w:lang w:eastAsia="pt-BR"/>
        </w:rPr>
        <w:t>Possui entre 37,5% e 60% de </w:t>
      </w:r>
      <w:hyperlink r:id="rId15" w:tooltip="Teor alcoólico" w:history="1">
        <w:r w:rsidRPr="00C51C9B">
          <w:rPr>
            <w:rFonts w:ascii="Arial" w:eastAsia="Times New Roman" w:hAnsi="Arial" w:cs="Arial"/>
            <w:color w:val="3366CC"/>
            <w:sz w:val="28"/>
            <w:szCs w:val="28"/>
            <w:lang w:eastAsia="pt-BR"/>
          </w:rPr>
          <w:t>álcool por volume</w:t>
        </w:r>
      </w:hyperlink>
      <w:r w:rsidRPr="00C51C9B">
        <w:rPr>
          <w:rFonts w:ascii="Arial" w:eastAsia="Times New Roman" w:hAnsi="Arial" w:cs="Arial"/>
          <w:color w:val="202122"/>
          <w:sz w:val="28"/>
          <w:szCs w:val="28"/>
          <w:lang w:eastAsia="pt-BR"/>
        </w:rPr>
        <w:t> e é semelhante ao </w:t>
      </w:r>
      <w:hyperlink r:id="rId16" w:tooltip="Orujo" w:history="1">
        <w:r w:rsidRPr="00C51C9B">
          <w:rPr>
            <w:rFonts w:ascii="Arial" w:eastAsia="Times New Roman" w:hAnsi="Arial" w:cs="Arial"/>
            <w:i/>
            <w:iCs/>
            <w:color w:val="3366CC"/>
            <w:sz w:val="28"/>
            <w:szCs w:val="28"/>
            <w:lang w:eastAsia="pt-BR"/>
          </w:rPr>
          <w:t>orujo</w:t>
        </w:r>
      </w:hyperlink>
      <w:r w:rsidRPr="00C51C9B">
        <w:rPr>
          <w:rFonts w:ascii="Arial" w:eastAsia="Times New Roman" w:hAnsi="Arial" w:cs="Arial"/>
          <w:color w:val="202122"/>
          <w:sz w:val="28"/>
          <w:szCs w:val="28"/>
          <w:lang w:eastAsia="pt-BR"/>
        </w:rPr>
        <w:t> espanhol e à </w:t>
      </w:r>
      <w:hyperlink r:id="rId17" w:tooltip="Bagaceira" w:history="1">
        <w:r w:rsidRPr="00C51C9B">
          <w:rPr>
            <w:rFonts w:ascii="Arial" w:eastAsia="Times New Roman" w:hAnsi="Arial" w:cs="Arial"/>
            <w:color w:val="3366CC"/>
            <w:sz w:val="28"/>
            <w:szCs w:val="28"/>
            <w:lang w:eastAsia="pt-BR"/>
          </w:rPr>
          <w:t>bagaceira</w:t>
        </w:r>
      </w:hyperlink>
      <w:r w:rsidRPr="00C51C9B">
        <w:rPr>
          <w:rFonts w:ascii="Arial" w:eastAsia="Times New Roman" w:hAnsi="Arial" w:cs="Arial"/>
          <w:color w:val="202122"/>
          <w:sz w:val="28"/>
          <w:szCs w:val="28"/>
          <w:lang w:eastAsia="pt-BR"/>
        </w:rPr>
        <w:t> portuguesa. A bebida é feita por </w:t>
      </w:r>
      <w:hyperlink r:id="rId18" w:tooltip="Destilação" w:history="1">
        <w:r w:rsidRPr="00C51C9B">
          <w:rPr>
            <w:rFonts w:ascii="Arial" w:eastAsia="Times New Roman" w:hAnsi="Arial" w:cs="Arial"/>
            <w:color w:val="3366CC"/>
            <w:sz w:val="28"/>
            <w:szCs w:val="28"/>
            <w:lang w:eastAsia="pt-BR"/>
          </w:rPr>
          <w:t>destilação</w:t>
        </w:r>
      </w:hyperlink>
      <w:r w:rsidRPr="00C51C9B">
        <w:rPr>
          <w:rFonts w:ascii="Arial" w:eastAsia="Times New Roman" w:hAnsi="Arial" w:cs="Arial"/>
          <w:color w:val="202122"/>
          <w:sz w:val="28"/>
          <w:szCs w:val="28"/>
          <w:lang w:eastAsia="pt-BR"/>
        </w:rPr>
        <w:t> de resíduos de </w:t>
      </w:r>
      <w:hyperlink r:id="rId19" w:tooltip="Bagaço de uva" w:history="1">
        <w:r w:rsidRPr="00C51C9B">
          <w:rPr>
            <w:rFonts w:ascii="Arial" w:eastAsia="Times New Roman" w:hAnsi="Arial" w:cs="Arial"/>
            <w:color w:val="3366CC"/>
            <w:sz w:val="28"/>
            <w:szCs w:val="28"/>
            <w:lang w:eastAsia="pt-BR"/>
          </w:rPr>
          <w:t>bagaço de uva</w:t>
        </w:r>
      </w:hyperlink>
      <w:r w:rsidRPr="00C51C9B">
        <w:rPr>
          <w:rFonts w:ascii="Arial" w:eastAsia="Times New Roman" w:hAnsi="Arial" w:cs="Arial"/>
          <w:color w:val="202122"/>
          <w:sz w:val="28"/>
          <w:szCs w:val="28"/>
          <w:lang w:eastAsia="pt-BR"/>
        </w:rPr>
        <w:t> (principalmente as </w:t>
      </w:r>
      <w:hyperlink r:id="rId20" w:tooltip="Epicarpo" w:history="1">
        <w:r w:rsidRPr="00C51C9B">
          <w:rPr>
            <w:rFonts w:ascii="Arial" w:eastAsia="Times New Roman" w:hAnsi="Arial" w:cs="Arial"/>
            <w:color w:val="3366CC"/>
            <w:sz w:val="28"/>
            <w:szCs w:val="28"/>
            <w:lang w:eastAsia="pt-BR"/>
          </w:rPr>
          <w:t>cascas</w:t>
        </w:r>
      </w:hyperlink>
      <w:r w:rsidRPr="00C51C9B">
        <w:rPr>
          <w:rFonts w:ascii="Arial" w:eastAsia="Times New Roman" w:hAnsi="Arial" w:cs="Arial"/>
          <w:color w:val="202122"/>
          <w:sz w:val="28"/>
          <w:szCs w:val="28"/>
          <w:lang w:eastAsia="pt-BR"/>
        </w:rPr>
        <w:t>, mas também os </w:t>
      </w:r>
      <w:hyperlink r:id="rId21" w:tooltip="Engaço" w:history="1">
        <w:r w:rsidRPr="00C51C9B">
          <w:rPr>
            <w:rFonts w:ascii="Arial" w:eastAsia="Times New Roman" w:hAnsi="Arial" w:cs="Arial"/>
            <w:color w:val="3366CC"/>
            <w:sz w:val="28"/>
            <w:szCs w:val="28"/>
            <w:lang w:eastAsia="pt-BR"/>
          </w:rPr>
          <w:t>engaços</w:t>
        </w:r>
      </w:hyperlink>
      <w:r w:rsidRPr="00C51C9B">
        <w:rPr>
          <w:rFonts w:ascii="Arial" w:eastAsia="Times New Roman" w:hAnsi="Arial" w:cs="Arial"/>
          <w:color w:val="202122"/>
          <w:sz w:val="28"/>
          <w:szCs w:val="28"/>
          <w:lang w:eastAsia="pt-BR"/>
        </w:rPr>
        <w:t> e </w:t>
      </w:r>
      <w:hyperlink r:id="rId22" w:tooltip="Semente" w:history="1">
        <w:r w:rsidRPr="00C51C9B">
          <w:rPr>
            <w:rFonts w:ascii="Arial" w:eastAsia="Times New Roman" w:hAnsi="Arial" w:cs="Arial"/>
            <w:color w:val="3366CC"/>
            <w:sz w:val="28"/>
            <w:szCs w:val="28"/>
            <w:lang w:eastAsia="pt-BR"/>
          </w:rPr>
          <w:t>sementes</w:t>
        </w:r>
      </w:hyperlink>
      <w:r w:rsidRPr="00C51C9B">
        <w:rPr>
          <w:rFonts w:ascii="Arial" w:eastAsia="Times New Roman" w:hAnsi="Arial" w:cs="Arial"/>
          <w:color w:val="202122"/>
          <w:sz w:val="28"/>
          <w:szCs w:val="28"/>
          <w:lang w:eastAsia="pt-BR"/>
        </w:rPr>
        <w:t>) e foi originalmente elaborada para evitar o desperdício, utilizando sobras no final da época vinícola. Seu sabor, assim como o do </w:t>
      </w:r>
      <w:hyperlink r:id="rId23" w:tooltip="Vinho" w:history="1">
        <w:r w:rsidRPr="00C51C9B">
          <w:rPr>
            <w:rFonts w:ascii="Arial" w:eastAsia="Times New Roman" w:hAnsi="Arial" w:cs="Arial"/>
            <w:color w:val="3366CC"/>
            <w:sz w:val="28"/>
            <w:szCs w:val="28"/>
            <w:lang w:eastAsia="pt-BR"/>
          </w:rPr>
          <w:t>vinho</w:t>
        </w:r>
      </w:hyperlink>
      <w:r w:rsidRPr="00C51C9B">
        <w:rPr>
          <w:rFonts w:ascii="Arial" w:eastAsia="Times New Roman" w:hAnsi="Arial" w:cs="Arial"/>
          <w:color w:val="202122"/>
          <w:sz w:val="28"/>
          <w:szCs w:val="28"/>
          <w:lang w:eastAsia="pt-BR"/>
        </w:rPr>
        <w:t>, depende do tipo e qualidade da </w:t>
      </w:r>
      <w:hyperlink r:id="rId24" w:tooltip="Uva" w:history="1">
        <w:r w:rsidRPr="00C51C9B">
          <w:rPr>
            <w:rFonts w:ascii="Arial" w:eastAsia="Times New Roman" w:hAnsi="Arial" w:cs="Arial"/>
            <w:color w:val="3366CC"/>
            <w:sz w:val="28"/>
            <w:szCs w:val="28"/>
            <w:lang w:eastAsia="pt-BR"/>
          </w:rPr>
          <w:t>uva</w:t>
        </w:r>
      </w:hyperlink>
      <w:r w:rsidRPr="00C51C9B">
        <w:rPr>
          <w:rFonts w:ascii="Arial" w:eastAsia="Times New Roman" w:hAnsi="Arial" w:cs="Arial"/>
          <w:color w:val="202122"/>
          <w:sz w:val="28"/>
          <w:szCs w:val="28"/>
          <w:lang w:eastAsia="pt-BR"/>
        </w:rPr>
        <w:t> utilizada, bem como das especificidades do processo de </w:t>
      </w:r>
      <w:hyperlink r:id="rId25" w:tooltip="Destilação" w:history="1">
        <w:r w:rsidRPr="00C51C9B">
          <w:rPr>
            <w:rFonts w:ascii="Arial" w:eastAsia="Times New Roman" w:hAnsi="Arial" w:cs="Arial"/>
            <w:color w:val="3366CC"/>
            <w:sz w:val="28"/>
            <w:szCs w:val="28"/>
            <w:lang w:eastAsia="pt-BR"/>
          </w:rPr>
          <w:t>destilação</w:t>
        </w:r>
      </w:hyperlink>
      <w:r w:rsidRPr="00C51C9B">
        <w:rPr>
          <w:rFonts w:ascii="Arial" w:eastAsia="Times New Roman" w:hAnsi="Arial" w:cs="Arial"/>
          <w:color w:val="202122"/>
          <w:sz w:val="28"/>
          <w:szCs w:val="28"/>
          <w:lang w:eastAsia="pt-BR"/>
        </w:rPr>
        <w:t>.</w:t>
      </w:r>
    </w:p>
    <w:p w14:paraId="1819189C" w14:textId="70ACF1B5" w:rsidR="00C51C9B" w:rsidRPr="00C51C9B" w:rsidRDefault="00FB299A" w:rsidP="00C51C9B">
      <w:pPr>
        <w:pBdr>
          <w:bottom w:val="single" w:sz="6" w:space="0" w:color="A2A9B1"/>
        </w:pBdr>
        <w:shd w:val="clear" w:color="auto" w:fill="FFFFFF"/>
        <w:spacing w:before="240" w:after="60" w:line="240" w:lineRule="auto"/>
        <w:ind w:firstLine="708"/>
        <w:jc w:val="both"/>
        <w:outlineLvl w:val="1"/>
        <w:rPr>
          <w:rFonts w:ascii="Georgia" w:eastAsia="Times New Roman" w:hAnsi="Georgia" w:cs="Times New Roman"/>
          <w:color w:val="000000"/>
          <w:sz w:val="28"/>
          <w:szCs w:val="28"/>
          <w:lang w:eastAsia="pt-BR"/>
        </w:rPr>
      </w:pPr>
      <w:r>
        <w:rPr>
          <w:rFonts w:ascii="Georgia" w:eastAsia="Times New Roman" w:hAnsi="Georgia" w:cs="Times New Roman"/>
          <w:color w:val="000000"/>
          <w:sz w:val="28"/>
          <w:szCs w:val="28"/>
          <w:lang w:eastAsia="pt-BR"/>
        </w:rPr>
        <w:t>D</w:t>
      </w:r>
      <w:r w:rsidR="00C51C9B" w:rsidRPr="00C51C9B">
        <w:rPr>
          <w:rFonts w:ascii="Georgia" w:eastAsia="Times New Roman" w:hAnsi="Georgia" w:cs="Times New Roman"/>
          <w:color w:val="000000"/>
          <w:sz w:val="28"/>
          <w:szCs w:val="28"/>
          <w:lang w:eastAsia="pt-BR"/>
        </w:rPr>
        <w:t>iferenças entre o Pisco e a Graspa</w:t>
      </w:r>
    </w:p>
    <w:p w14:paraId="15D1DAB0" w14:textId="77777777" w:rsidR="00C51C9B" w:rsidRPr="00C51C9B" w:rsidRDefault="00C51C9B" w:rsidP="00C51C9B">
      <w:pPr>
        <w:shd w:val="clear" w:color="auto" w:fill="FFFFFF"/>
        <w:spacing w:before="120" w:after="120" w:line="240" w:lineRule="auto"/>
        <w:ind w:firstLine="708"/>
        <w:jc w:val="both"/>
        <w:rPr>
          <w:rFonts w:ascii="Arial" w:eastAsia="Times New Roman" w:hAnsi="Arial" w:cs="Arial"/>
          <w:color w:val="202122"/>
          <w:sz w:val="28"/>
          <w:szCs w:val="28"/>
          <w:lang w:eastAsia="pt-BR"/>
        </w:rPr>
      </w:pPr>
      <w:r w:rsidRPr="00C51C9B">
        <w:rPr>
          <w:rFonts w:ascii="Arial" w:eastAsia="Times New Roman" w:hAnsi="Arial" w:cs="Arial"/>
          <w:color w:val="202122"/>
          <w:sz w:val="28"/>
          <w:szCs w:val="28"/>
          <w:lang w:eastAsia="pt-BR"/>
        </w:rPr>
        <w:t>É similar ao </w:t>
      </w:r>
      <w:hyperlink r:id="rId26" w:tooltip="Pisco (bebida)" w:history="1">
        <w:r w:rsidRPr="00C51C9B">
          <w:rPr>
            <w:rFonts w:ascii="Arial" w:eastAsia="Times New Roman" w:hAnsi="Arial" w:cs="Arial"/>
            <w:color w:val="3366CC"/>
            <w:sz w:val="28"/>
            <w:szCs w:val="28"/>
            <w:lang w:eastAsia="pt-BR"/>
          </w:rPr>
          <w:t>pisco</w:t>
        </w:r>
      </w:hyperlink>
      <w:r w:rsidRPr="00C51C9B">
        <w:rPr>
          <w:rFonts w:ascii="Arial" w:eastAsia="Times New Roman" w:hAnsi="Arial" w:cs="Arial"/>
          <w:color w:val="202122"/>
          <w:sz w:val="28"/>
          <w:szCs w:val="28"/>
          <w:lang w:eastAsia="pt-BR"/>
        </w:rPr>
        <w:t>, com a diferença que a </w:t>
      </w:r>
      <w:r w:rsidRPr="00C51C9B">
        <w:rPr>
          <w:rFonts w:ascii="Arial" w:eastAsia="Times New Roman" w:hAnsi="Arial" w:cs="Arial"/>
          <w:i/>
          <w:iCs/>
          <w:color w:val="202122"/>
          <w:sz w:val="28"/>
          <w:szCs w:val="28"/>
          <w:lang w:eastAsia="pt-BR"/>
        </w:rPr>
        <w:t>graspa</w:t>
      </w:r>
      <w:r w:rsidRPr="00C51C9B">
        <w:rPr>
          <w:rFonts w:ascii="Arial" w:eastAsia="Times New Roman" w:hAnsi="Arial" w:cs="Arial"/>
          <w:color w:val="202122"/>
          <w:sz w:val="28"/>
          <w:szCs w:val="28"/>
          <w:lang w:eastAsia="pt-BR"/>
        </w:rPr>
        <w:t> é destilada do bagaço da uva, ao passo que o pisco é feito do mosto (ou suco). Em </w:t>
      </w:r>
      <w:hyperlink r:id="rId27" w:tooltip="Caxias do Sul" w:history="1">
        <w:r w:rsidRPr="00C51C9B">
          <w:rPr>
            <w:rFonts w:ascii="Arial" w:eastAsia="Times New Roman" w:hAnsi="Arial" w:cs="Arial"/>
            <w:color w:val="3366CC"/>
            <w:sz w:val="28"/>
            <w:szCs w:val="28"/>
            <w:lang w:eastAsia="pt-BR"/>
          </w:rPr>
          <w:t>Caxias do Sul</w:t>
        </w:r>
      </w:hyperlink>
      <w:r w:rsidRPr="00C51C9B">
        <w:rPr>
          <w:rFonts w:ascii="Arial" w:eastAsia="Times New Roman" w:hAnsi="Arial" w:cs="Arial"/>
          <w:color w:val="202122"/>
          <w:sz w:val="28"/>
          <w:szCs w:val="28"/>
          <w:lang w:eastAsia="pt-BR"/>
        </w:rPr>
        <w:t>, a </w:t>
      </w:r>
      <w:r w:rsidRPr="00C51C9B">
        <w:rPr>
          <w:rFonts w:ascii="Arial" w:eastAsia="Times New Roman" w:hAnsi="Arial" w:cs="Arial"/>
          <w:i/>
          <w:iCs/>
          <w:color w:val="202122"/>
          <w:sz w:val="28"/>
          <w:szCs w:val="28"/>
          <w:lang w:eastAsia="pt-BR"/>
        </w:rPr>
        <w:t>graspa</w:t>
      </w:r>
      <w:r w:rsidRPr="00C51C9B">
        <w:rPr>
          <w:rFonts w:ascii="Arial" w:eastAsia="Times New Roman" w:hAnsi="Arial" w:cs="Arial"/>
          <w:color w:val="202122"/>
          <w:sz w:val="28"/>
          <w:szCs w:val="28"/>
          <w:lang w:eastAsia="pt-BR"/>
        </w:rPr>
        <w:t> é muitas vezes adicionada ao </w:t>
      </w:r>
      <w:hyperlink r:id="rId28" w:tooltip="Café" w:history="1">
        <w:r w:rsidRPr="00C51C9B">
          <w:rPr>
            <w:rFonts w:ascii="Arial" w:eastAsia="Times New Roman" w:hAnsi="Arial" w:cs="Arial"/>
            <w:color w:val="3366CC"/>
            <w:sz w:val="28"/>
            <w:szCs w:val="28"/>
            <w:lang w:eastAsia="pt-BR"/>
          </w:rPr>
          <w:t>café</w:t>
        </w:r>
      </w:hyperlink>
      <w:r w:rsidRPr="00C51C9B">
        <w:rPr>
          <w:rFonts w:ascii="Arial" w:eastAsia="Times New Roman" w:hAnsi="Arial" w:cs="Arial"/>
          <w:color w:val="202122"/>
          <w:sz w:val="28"/>
          <w:szCs w:val="28"/>
          <w:lang w:eastAsia="pt-BR"/>
        </w:rPr>
        <w:t>, para ajudar a suportar o </w:t>
      </w:r>
      <w:hyperlink r:id="rId29" w:tooltip="Inverno" w:history="1">
        <w:r w:rsidRPr="00C51C9B">
          <w:rPr>
            <w:rFonts w:ascii="Arial" w:eastAsia="Times New Roman" w:hAnsi="Arial" w:cs="Arial"/>
            <w:color w:val="3366CC"/>
            <w:sz w:val="28"/>
            <w:szCs w:val="28"/>
            <w:lang w:eastAsia="pt-BR"/>
          </w:rPr>
          <w:t>inverno</w:t>
        </w:r>
      </w:hyperlink>
      <w:r w:rsidRPr="00C51C9B">
        <w:rPr>
          <w:rFonts w:ascii="Arial" w:eastAsia="Times New Roman" w:hAnsi="Arial" w:cs="Arial"/>
          <w:color w:val="202122"/>
          <w:sz w:val="28"/>
          <w:szCs w:val="28"/>
          <w:lang w:eastAsia="pt-BR"/>
        </w:rPr>
        <w:t>.</w:t>
      </w:r>
      <w:hyperlink r:id="rId30" w:anchor="cite_note-3" w:history="1">
        <w:r w:rsidRPr="00C51C9B">
          <w:rPr>
            <w:rFonts w:ascii="Arial" w:eastAsia="Times New Roman" w:hAnsi="Arial" w:cs="Arial"/>
            <w:color w:val="3366CC"/>
            <w:sz w:val="28"/>
            <w:szCs w:val="28"/>
            <w:vertAlign w:val="superscript"/>
            <w:lang w:eastAsia="pt-BR"/>
          </w:rPr>
          <w:t>[3]</w:t>
        </w:r>
      </w:hyperlink>
    </w:p>
    <w:p w14:paraId="00B9DEEE" w14:textId="77777777" w:rsidR="00573046" w:rsidRPr="00C51C9B" w:rsidRDefault="00573046" w:rsidP="00C51C9B">
      <w:pPr>
        <w:jc w:val="both"/>
        <w:rPr>
          <w:rFonts w:ascii="Arial" w:eastAsia="Times New Roman" w:hAnsi="Arial" w:cs="Arial"/>
          <w:color w:val="4D5156"/>
          <w:sz w:val="28"/>
          <w:szCs w:val="28"/>
          <w:lang w:eastAsia="pt-BR"/>
        </w:rPr>
      </w:pPr>
    </w:p>
    <w:sectPr w:rsidR="00573046" w:rsidRPr="00C51C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56B"/>
    <w:rsid w:val="000C556B"/>
    <w:rsid w:val="000E471D"/>
    <w:rsid w:val="00123A4B"/>
    <w:rsid w:val="00240CB7"/>
    <w:rsid w:val="00241BA8"/>
    <w:rsid w:val="0031276C"/>
    <w:rsid w:val="0049568F"/>
    <w:rsid w:val="00573046"/>
    <w:rsid w:val="00756BF1"/>
    <w:rsid w:val="00A52193"/>
    <w:rsid w:val="00AC28F5"/>
    <w:rsid w:val="00B07FE5"/>
    <w:rsid w:val="00C51C9B"/>
    <w:rsid w:val="00CB7610"/>
    <w:rsid w:val="00CD5ECD"/>
    <w:rsid w:val="00E91866"/>
    <w:rsid w:val="00FB2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28B02"/>
  <w15:chartTrackingRefBased/>
  <w15:docId w15:val="{D87E9D43-CAF4-42AE-945F-050333DD8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fase">
    <w:name w:val="Emphasis"/>
    <w:basedOn w:val="Fontepargpadro"/>
    <w:uiPriority w:val="20"/>
    <w:qFormat/>
    <w:rsid w:val="0031276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82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244221">
          <w:marLeft w:val="0"/>
          <w:marRight w:val="0"/>
          <w:marTop w:val="195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40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66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774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90522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t.wikipedia.org/wiki/Bebida_alco%C3%B3lica" TargetMode="External"/><Relationship Id="rId13" Type="http://schemas.openxmlformats.org/officeDocument/2006/relationships/hyperlink" Target="https://pt.wikipedia.org/wiki/Grappa" TargetMode="External"/><Relationship Id="rId18" Type="http://schemas.openxmlformats.org/officeDocument/2006/relationships/hyperlink" Target="https://pt.wikipedia.org/wiki/Destila%C3%A7%C3%A3o" TargetMode="External"/><Relationship Id="rId26" Type="http://schemas.openxmlformats.org/officeDocument/2006/relationships/hyperlink" Target="https://pt.wikipedia.org/wiki/Pisco_(bebida)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pt.wikipedia.org/wiki/Enga%C3%A7o" TargetMode="External"/><Relationship Id="rId7" Type="http://schemas.openxmlformats.org/officeDocument/2006/relationships/image" Target="media/image3.jpeg"/><Relationship Id="rId12" Type="http://schemas.openxmlformats.org/officeDocument/2006/relationships/hyperlink" Target="https://pt.wikipedia.org/wiki/Idade_M%C3%A9dia" TargetMode="External"/><Relationship Id="rId17" Type="http://schemas.openxmlformats.org/officeDocument/2006/relationships/hyperlink" Target="https://pt.wikipedia.org/wiki/Bagaceira" TargetMode="External"/><Relationship Id="rId25" Type="http://schemas.openxmlformats.org/officeDocument/2006/relationships/hyperlink" Target="https://pt.wikipedia.org/wiki/Destila%C3%A7%C3%A3o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pt.wikipedia.org/wiki/Orujo" TargetMode="External"/><Relationship Id="rId20" Type="http://schemas.openxmlformats.org/officeDocument/2006/relationships/hyperlink" Target="https://pt.wikipedia.org/wiki/Epicarpo" TargetMode="External"/><Relationship Id="rId29" Type="http://schemas.openxmlformats.org/officeDocument/2006/relationships/hyperlink" Target="https://pt.wikipedia.org/wiki/Inverno" TargetMode="Externa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pt.wikipedia.org/wiki/Vinifica%C3%A7%C3%A3o" TargetMode="External"/><Relationship Id="rId24" Type="http://schemas.openxmlformats.org/officeDocument/2006/relationships/hyperlink" Target="https://pt.wikipedia.org/wiki/Uva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pt.wikipedia.org/wiki/Schiavon" TargetMode="External"/><Relationship Id="rId15" Type="http://schemas.openxmlformats.org/officeDocument/2006/relationships/hyperlink" Target="https://pt.wikipedia.org/wiki/Teor_alco%C3%B3lico" TargetMode="External"/><Relationship Id="rId23" Type="http://schemas.openxmlformats.org/officeDocument/2006/relationships/hyperlink" Target="https://pt.wikipedia.org/wiki/Vinho" TargetMode="External"/><Relationship Id="rId28" Type="http://schemas.openxmlformats.org/officeDocument/2006/relationships/hyperlink" Target="https://pt.wikipedia.org/wiki/Caf%C3%A9" TargetMode="External"/><Relationship Id="rId10" Type="http://schemas.openxmlformats.org/officeDocument/2006/relationships/hyperlink" Target="https://pt.wikipedia.org/wiki/Baga%C3%A7o" TargetMode="External"/><Relationship Id="rId19" Type="http://schemas.openxmlformats.org/officeDocument/2006/relationships/hyperlink" Target="https://pt.wikipedia.org/wiki/Baga%C3%A7o_de_uva" TargetMode="External"/><Relationship Id="rId31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hyperlink" Target="https://pt.wikipedia.org/wiki/It%C3%A1lia" TargetMode="External"/><Relationship Id="rId14" Type="http://schemas.openxmlformats.org/officeDocument/2006/relationships/hyperlink" Target="https://pt.wikipedia.org/wiki/Grappa" TargetMode="External"/><Relationship Id="rId22" Type="http://schemas.openxmlformats.org/officeDocument/2006/relationships/hyperlink" Target="https://pt.wikipedia.org/wiki/Semente" TargetMode="External"/><Relationship Id="rId27" Type="http://schemas.openxmlformats.org/officeDocument/2006/relationships/hyperlink" Target="https://pt.wikipedia.org/wiki/Caxias_do_Sul" TargetMode="External"/><Relationship Id="rId30" Type="http://schemas.openxmlformats.org/officeDocument/2006/relationships/hyperlink" Target="https://pt.wikipedia.org/wiki/Grappa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538</Words>
  <Characters>2908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Zanette Basso</dc:creator>
  <cp:keywords/>
  <dc:description/>
  <cp:lastModifiedBy>SERGIO BASSO</cp:lastModifiedBy>
  <cp:revision>6</cp:revision>
  <dcterms:created xsi:type="dcterms:W3CDTF">2023-06-28T01:02:00Z</dcterms:created>
  <dcterms:modified xsi:type="dcterms:W3CDTF">2024-02-13T21:34:00Z</dcterms:modified>
</cp:coreProperties>
</file>