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DAFD2F">
      <w:pPr>
        <w:spacing w:line="360" w:lineRule="auto"/>
        <w:rPr>
          <w:rFonts w:hint="default" w:ascii="Arial" w:hAnsi="Arial" w:cs="Arial"/>
          <w:sz w:val="24"/>
          <w:szCs w:val="24"/>
          <w:lang w:val="pt-BR"/>
        </w:rPr>
      </w:pPr>
      <w:r>
        <w:rPr>
          <w:rFonts w:hint="default" w:ascii="Arial" w:hAnsi="Arial" w:cs="Arial"/>
          <w:sz w:val="24"/>
          <w:szCs w:val="24"/>
          <w:lang w:val="pt-BR"/>
        </w:rPr>
        <w:t xml:space="preserve">Empresa: </w:t>
      </w:r>
      <w:r>
        <w:rPr>
          <w:rFonts w:hint="default" w:ascii="Arial" w:hAnsi="Arial" w:cs="Arial"/>
          <w:b/>
          <w:bCs/>
          <w:sz w:val="24"/>
          <w:szCs w:val="24"/>
          <w:lang w:val="pt-BR"/>
        </w:rPr>
        <w:t>DRA FRANCIELLI PALMA MACIEL ADVOCACIA E CONSULTORIA JURÍDICA</w:t>
      </w:r>
    </w:p>
    <w:p w14:paraId="422FC7D8">
      <w:pPr>
        <w:spacing w:line="360" w:lineRule="auto"/>
        <w:rPr>
          <w:rFonts w:hint="default" w:ascii="Arial" w:hAnsi="Arial" w:cs="Arial"/>
          <w:sz w:val="24"/>
          <w:szCs w:val="24"/>
          <w:lang w:val="pt-BR"/>
        </w:rPr>
      </w:pPr>
    </w:p>
    <w:p w14:paraId="2AF6B70A">
      <w:pPr>
        <w:spacing w:line="360" w:lineRule="auto"/>
        <w:rPr>
          <w:rFonts w:hint="default" w:ascii="Arial" w:hAnsi="Arial" w:cs="Arial"/>
          <w:sz w:val="24"/>
          <w:szCs w:val="24"/>
          <w:lang w:val="pt-BR"/>
        </w:rPr>
      </w:pPr>
      <w:r>
        <w:rPr>
          <w:rFonts w:hint="default" w:ascii="Arial" w:hAnsi="Arial" w:cs="Arial"/>
          <w:sz w:val="24"/>
          <w:szCs w:val="24"/>
          <w:lang w:val="pt-BR"/>
        </w:rPr>
        <w:t>Endereço: Rua Júlio Mesquita, 346 - Sala 02 (Galeria Itália) Centro - Araras-SP - CEP: 13600-060 (ao lado do tabelião de notas)</w:t>
      </w:r>
      <w:r>
        <w:rPr>
          <w:rFonts w:hint="default" w:ascii="Arial" w:hAnsi="Arial" w:cs="Arial"/>
          <w:sz w:val="24"/>
          <w:szCs w:val="24"/>
          <w:lang w:val="pt-BR"/>
        </w:rPr>
        <w:br w:type="textWrapping"/>
      </w:r>
      <w:r>
        <w:rPr>
          <w:rFonts w:hint="default" w:ascii="Arial" w:hAnsi="Arial" w:cs="Arial"/>
          <w:sz w:val="24"/>
          <w:szCs w:val="24"/>
          <w:lang w:val="pt-BR"/>
        </w:rPr>
        <w:t>Telefone (19) 99623-7233</w:t>
      </w:r>
    </w:p>
    <w:p w14:paraId="6EFB86CD">
      <w:pPr>
        <w:spacing w:line="360" w:lineRule="auto"/>
        <w:rPr>
          <w:rFonts w:hint="default" w:ascii="Arial" w:hAnsi="Arial" w:cs="Arial"/>
          <w:sz w:val="24"/>
          <w:szCs w:val="24"/>
          <w:lang w:val="pt-BR"/>
        </w:rPr>
      </w:pPr>
      <w:r>
        <w:rPr>
          <w:rFonts w:hint="default" w:ascii="Arial" w:hAnsi="Arial" w:cs="Arial"/>
          <w:sz w:val="24"/>
          <w:szCs w:val="24"/>
          <w:lang w:val="pt-BR"/>
        </w:rPr>
        <w:t xml:space="preserve">Instagram: </w:t>
      </w:r>
      <w:r>
        <w:rPr>
          <w:rFonts w:ascii="Segoe UI" w:hAnsi="Segoe UI" w:eastAsia="Segoe UI" w:cs="Segoe UI"/>
          <w:b/>
          <w:bCs/>
          <w:i w:val="0"/>
          <w:iCs w:val="0"/>
          <w:caps w:val="0"/>
          <w:color w:val="000000"/>
          <w:spacing w:val="0"/>
          <w:sz w:val="21"/>
          <w:szCs w:val="21"/>
          <w:shd w:val="clear" w:fill="FFFFFF"/>
        </w:rPr>
        <w:t>drafranciellipalmamaciel_adv</w:t>
      </w:r>
    </w:p>
    <w:p w14:paraId="7A305DDA">
      <w:pPr>
        <w:spacing w:line="360" w:lineRule="auto"/>
        <w:rPr>
          <w:rFonts w:hint="default" w:ascii="Arial" w:hAnsi="Arial" w:cs="Arial"/>
          <w:sz w:val="24"/>
          <w:szCs w:val="24"/>
          <w:lang w:val="pt-BR"/>
        </w:rPr>
      </w:pPr>
      <w:bookmarkStart w:id="0" w:name="_GoBack"/>
    </w:p>
    <w:p w14:paraId="10E2972B">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sans-serif" w:cs="Arial"/>
          <w:i w:val="0"/>
          <w:iCs w:val="0"/>
          <w:caps w:val="0"/>
          <w:spacing w:val="0"/>
          <w:kern w:val="0"/>
          <w:sz w:val="24"/>
          <w:szCs w:val="24"/>
          <w:shd w:val="clear" w:fill="F5F5F5"/>
          <w:lang w:val="en-US" w:eastAsia="zh-CN" w:bidi="ar"/>
        </w:rPr>
        <w:t>Áreas de Atuação</w:t>
      </w:r>
    </w:p>
    <w:bookmarkEnd w:id="0"/>
    <w:p w14:paraId="4AE67D08">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line="360" w:lineRule="auto"/>
        <w:ind w:left="0" w:hanging="360"/>
        <w:rPr>
          <w:rFonts w:hint="default" w:ascii="Arial" w:hAnsi="Arial" w:eastAsia="sans-serif" w:cs="Arial"/>
          <w:sz w:val="24"/>
          <w:szCs w:val="24"/>
        </w:rPr>
      </w:pPr>
      <w:r>
        <w:rPr>
          <w:rStyle w:val="4"/>
          <w:rFonts w:hint="default" w:ascii="Arial" w:hAnsi="Arial" w:eastAsia="sans-serif" w:cs="Arial"/>
          <w:b/>
          <w:bCs/>
          <w:i w:val="0"/>
          <w:iCs w:val="0"/>
          <w:caps w:val="0"/>
          <w:spacing w:val="0"/>
          <w:sz w:val="24"/>
          <w:szCs w:val="24"/>
          <w:bdr w:val="single" w:color="E5E7EB" w:sz="2" w:space="0"/>
          <w:shd w:val="clear" w:fill="F5F5F5"/>
        </w:rPr>
        <w:t>Direito Civil</w:t>
      </w:r>
      <w:r>
        <w:rPr>
          <w:rFonts w:hint="default" w:ascii="Arial" w:hAnsi="Arial" w:eastAsia="sans-serif" w:cs="Arial"/>
          <w:i w:val="0"/>
          <w:iCs w:val="0"/>
          <w:caps w:val="0"/>
          <w:spacing w:val="0"/>
          <w:sz w:val="24"/>
          <w:szCs w:val="24"/>
          <w:bdr w:val="single" w:color="E5E7EB" w:sz="2" w:space="0"/>
          <w:shd w:val="clear" w:fill="F5F5F5"/>
        </w:rPr>
        <w:t xml:space="preserve">: Esta área abrange as relações jurídicas entre pessoas, tanto físicas quanto jurídicas. O Direito Civil regula questões como obrigações, responsabilidade civil, propriedade e direitos da personalidade. Atuamos na elaboração e análise de contratos, na resolução de conflitos e na proteção dos direitos individuais e patrimoniais. </w:t>
      </w:r>
    </w:p>
    <w:p w14:paraId="1A871A30">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line="360" w:lineRule="auto"/>
        <w:ind w:left="0" w:hanging="360"/>
        <w:rPr>
          <w:rFonts w:hint="default" w:ascii="Arial" w:hAnsi="Arial" w:eastAsia="sans-serif" w:cs="Arial"/>
          <w:sz w:val="24"/>
          <w:szCs w:val="24"/>
        </w:rPr>
      </w:pPr>
      <w:r>
        <w:rPr>
          <w:rStyle w:val="4"/>
          <w:rFonts w:hint="default" w:ascii="Arial" w:hAnsi="Arial" w:eastAsia="sans-serif" w:cs="Arial"/>
          <w:b/>
          <w:bCs/>
          <w:i w:val="0"/>
          <w:iCs w:val="0"/>
          <w:caps w:val="0"/>
          <w:spacing w:val="0"/>
          <w:sz w:val="24"/>
          <w:szCs w:val="24"/>
          <w:bdr w:val="single" w:color="E5E7EB" w:sz="2" w:space="0"/>
          <w:shd w:val="clear" w:fill="F5F5F5"/>
        </w:rPr>
        <w:t>Direito de Família</w:t>
      </w:r>
      <w:r>
        <w:rPr>
          <w:rFonts w:hint="default" w:ascii="Arial" w:hAnsi="Arial" w:eastAsia="sans-serif" w:cs="Arial"/>
          <w:i w:val="0"/>
          <w:iCs w:val="0"/>
          <w:caps w:val="0"/>
          <w:spacing w:val="0"/>
          <w:sz w:val="24"/>
          <w:szCs w:val="24"/>
          <w:bdr w:val="single" w:color="E5E7EB" w:sz="2" w:space="0"/>
          <w:shd w:val="clear" w:fill="F5F5F5"/>
        </w:rPr>
        <w:t xml:space="preserve">: O Direito de Família trata das relações familiares, abordando temas como casamento, união estável, divórcio, guarda de filhos, pensão alimentícia e heranças. Nosso trabalho inclui a orientação em processos de divórcio, a definição de regimes de bens, a mediação em conflitos familiares e a proteção dos direitos de crianças e adolescentes. </w:t>
      </w:r>
    </w:p>
    <w:p w14:paraId="18C7B2B2">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line="360" w:lineRule="auto"/>
        <w:ind w:left="0" w:hanging="360"/>
        <w:rPr>
          <w:rFonts w:hint="default" w:ascii="Arial" w:hAnsi="Arial" w:eastAsia="sans-serif" w:cs="Arial"/>
          <w:sz w:val="24"/>
          <w:szCs w:val="24"/>
        </w:rPr>
      </w:pPr>
      <w:r>
        <w:rPr>
          <w:rStyle w:val="4"/>
          <w:rFonts w:hint="default" w:ascii="Arial" w:hAnsi="Arial" w:eastAsia="sans-serif" w:cs="Arial"/>
          <w:b/>
          <w:bCs/>
          <w:i w:val="0"/>
          <w:iCs w:val="0"/>
          <w:caps w:val="0"/>
          <w:spacing w:val="0"/>
          <w:sz w:val="24"/>
          <w:szCs w:val="24"/>
          <w:bdr w:val="single" w:color="E5E7EB" w:sz="2" w:space="0"/>
          <w:shd w:val="clear" w:fill="F5F5F5"/>
        </w:rPr>
        <w:t>Direito Contratual</w:t>
      </w:r>
      <w:r>
        <w:rPr>
          <w:rFonts w:hint="default" w:ascii="Arial" w:hAnsi="Arial" w:eastAsia="sans-serif" w:cs="Arial"/>
          <w:i w:val="0"/>
          <w:iCs w:val="0"/>
          <w:caps w:val="0"/>
          <w:spacing w:val="0"/>
          <w:sz w:val="24"/>
          <w:szCs w:val="24"/>
          <w:bdr w:val="single" w:color="E5E7EB" w:sz="2" w:space="0"/>
          <w:shd w:val="clear" w:fill="F5F5F5"/>
        </w:rPr>
        <w:t xml:space="preserve">: Nesta área, focamos na elaboração, análise e interpretação de contratos, assegurando que as partes envolvidas cumpram suas obrigações de forma clara e justa. Também atuamos na resolução de disputas contratuais, buscando soluções amigáveis ou, se necessário, a proteção dos interesses de nossos clientes em juízo. </w:t>
      </w:r>
    </w:p>
    <w:p w14:paraId="3516F600">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line="360" w:lineRule="auto"/>
        <w:ind w:left="0" w:hanging="360"/>
        <w:rPr>
          <w:rFonts w:hint="default" w:ascii="Arial" w:hAnsi="Arial" w:eastAsia="sans-serif" w:cs="Arial"/>
          <w:sz w:val="24"/>
          <w:szCs w:val="24"/>
        </w:rPr>
      </w:pPr>
      <w:r>
        <w:rPr>
          <w:rStyle w:val="4"/>
          <w:rFonts w:hint="default" w:ascii="Arial" w:hAnsi="Arial" w:eastAsia="sans-serif" w:cs="Arial"/>
          <w:b/>
          <w:bCs/>
          <w:i w:val="0"/>
          <w:iCs w:val="0"/>
          <w:caps w:val="0"/>
          <w:spacing w:val="0"/>
          <w:sz w:val="24"/>
          <w:szCs w:val="24"/>
          <w:bdr w:val="single" w:color="E5E7EB" w:sz="2" w:space="0"/>
          <w:shd w:val="clear" w:fill="F5F5F5"/>
        </w:rPr>
        <w:t>Direito do Consumidor</w:t>
      </w:r>
      <w:r>
        <w:rPr>
          <w:rFonts w:hint="default" w:ascii="Arial" w:hAnsi="Arial" w:eastAsia="sans-serif" w:cs="Arial"/>
          <w:i w:val="0"/>
          <w:iCs w:val="0"/>
          <w:caps w:val="0"/>
          <w:spacing w:val="0"/>
          <w:sz w:val="24"/>
          <w:szCs w:val="24"/>
          <w:bdr w:val="single" w:color="E5E7EB" w:sz="2" w:space="0"/>
          <w:shd w:val="clear" w:fill="F5F5F5"/>
        </w:rPr>
        <w:t xml:space="preserve">: O Direito do Consumidor visa proteger os direitos dos consumidores nas relações de consumo. Atuamos na defesa de clientes que se sentem lesados por práticas abusivas, na análise de contratos de consumo e na busca de soluções para problemas relacionados a produtos e serviços adquiridos. </w:t>
      </w:r>
    </w:p>
    <w:p w14:paraId="31FE39B3">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line="360" w:lineRule="auto"/>
        <w:ind w:left="0" w:hanging="360"/>
        <w:rPr>
          <w:rFonts w:hint="default" w:ascii="Arial" w:hAnsi="Arial" w:eastAsia="sans-serif" w:cs="Arial"/>
          <w:sz w:val="24"/>
          <w:szCs w:val="24"/>
        </w:rPr>
      </w:pPr>
      <w:r>
        <w:rPr>
          <w:rStyle w:val="4"/>
          <w:rFonts w:hint="default" w:ascii="Arial" w:hAnsi="Arial" w:eastAsia="sans-serif" w:cs="Arial"/>
          <w:b/>
          <w:bCs/>
          <w:i w:val="0"/>
          <w:iCs w:val="0"/>
          <w:caps w:val="0"/>
          <w:spacing w:val="0"/>
          <w:sz w:val="24"/>
          <w:szCs w:val="24"/>
          <w:bdr w:val="single" w:color="E5E7EB" w:sz="2" w:space="0"/>
          <w:shd w:val="clear" w:fill="F5F5F5"/>
        </w:rPr>
        <w:t>Direito do Trabalho</w:t>
      </w:r>
      <w:r>
        <w:rPr>
          <w:rFonts w:hint="default" w:ascii="Arial" w:hAnsi="Arial" w:eastAsia="sans-serif" w:cs="Arial"/>
          <w:i w:val="0"/>
          <w:iCs w:val="0"/>
          <w:caps w:val="0"/>
          <w:spacing w:val="0"/>
          <w:sz w:val="24"/>
          <w:szCs w:val="24"/>
          <w:bdr w:val="single" w:color="E5E7EB" w:sz="2" w:space="0"/>
          <w:shd w:val="clear" w:fill="F5F5F5"/>
        </w:rPr>
        <w:t xml:space="preserve">: Neste campo, defendemos tanto empregadores quanto empregados em questões relacionadas a contratos de trabalho, rescisões, direitos trabalhistas e ações na Justiça do Trabalho. Nossa atuação busca garantir que as relações de trabalho sejam justas e em conformidade com a legislação vigente. </w:t>
      </w:r>
    </w:p>
    <w:p w14:paraId="66BCD703">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line="360" w:lineRule="auto"/>
        <w:ind w:left="0" w:hanging="360"/>
        <w:rPr>
          <w:rFonts w:hint="default" w:ascii="Arial" w:hAnsi="Arial" w:eastAsia="sans-serif" w:cs="Arial"/>
          <w:sz w:val="24"/>
          <w:szCs w:val="24"/>
        </w:rPr>
      </w:pPr>
      <w:r>
        <w:rPr>
          <w:rStyle w:val="4"/>
          <w:rFonts w:hint="default" w:ascii="Arial" w:hAnsi="Arial" w:eastAsia="sans-serif" w:cs="Arial"/>
          <w:b/>
          <w:bCs/>
          <w:i w:val="0"/>
          <w:iCs w:val="0"/>
          <w:caps w:val="0"/>
          <w:spacing w:val="0"/>
          <w:sz w:val="24"/>
          <w:szCs w:val="24"/>
          <w:bdr w:val="single" w:color="E5E7EB" w:sz="2" w:space="0"/>
          <w:shd w:val="clear" w:fill="F5F5F5"/>
        </w:rPr>
        <w:t>Advocacia Extrajudicial</w:t>
      </w:r>
      <w:r>
        <w:rPr>
          <w:rFonts w:hint="default" w:ascii="Arial" w:hAnsi="Arial" w:eastAsia="sans-serif" w:cs="Arial"/>
          <w:i w:val="0"/>
          <w:iCs w:val="0"/>
          <w:caps w:val="0"/>
          <w:spacing w:val="0"/>
          <w:sz w:val="24"/>
          <w:szCs w:val="24"/>
          <w:bdr w:val="single" w:color="E5E7EB" w:sz="2" w:space="0"/>
          <w:shd w:val="clear" w:fill="F5F5F5"/>
        </w:rPr>
        <w:t xml:space="preserve">: A advocacia extrajudicial se refere a atividades jurídicas que não envolvem a litigância, como a elaboração de contratos, acordos e testamentos, bem como a mediação e a conciliação de conflitos. Trabalhamos para que nossos clientes resolvam suas questões de forma rápida e eficiente, evitando processos judiciais. </w:t>
      </w:r>
    </w:p>
    <w:p w14:paraId="0326E6D5">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line="360" w:lineRule="auto"/>
        <w:ind w:left="0" w:hanging="360"/>
        <w:rPr>
          <w:rFonts w:hint="default" w:ascii="Arial" w:hAnsi="Arial" w:eastAsia="sans-serif" w:cs="Arial"/>
          <w:sz w:val="24"/>
          <w:szCs w:val="24"/>
        </w:rPr>
      </w:pPr>
      <w:r>
        <w:rPr>
          <w:rStyle w:val="4"/>
          <w:rFonts w:hint="default" w:ascii="Arial" w:hAnsi="Arial" w:eastAsia="sans-serif" w:cs="Arial"/>
          <w:b/>
          <w:bCs/>
          <w:i w:val="0"/>
          <w:iCs w:val="0"/>
          <w:caps w:val="0"/>
          <w:spacing w:val="0"/>
          <w:sz w:val="24"/>
          <w:szCs w:val="24"/>
          <w:bdr w:val="single" w:color="E5E7EB" w:sz="2" w:space="0"/>
          <w:shd w:val="clear" w:fill="F5F5F5"/>
        </w:rPr>
        <w:t>Direito Empresarial</w:t>
      </w:r>
      <w:r>
        <w:rPr>
          <w:rFonts w:hint="default" w:ascii="Arial" w:hAnsi="Arial" w:eastAsia="sans-serif" w:cs="Arial"/>
          <w:i w:val="0"/>
          <w:iCs w:val="0"/>
          <w:caps w:val="0"/>
          <w:spacing w:val="0"/>
          <w:sz w:val="24"/>
          <w:szCs w:val="24"/>
          <w:bdr w:val="single" w:color="E5E7EB" w:sz="2" w:space="0"/>
          <w:shd w:val="clear" w:fill="F5F5F5"/>
        </w:rPr>
        <w:t xml:space="preserve">: Atuamos em questões relacionadas à criação, gestão e dissolução de empresas. Isso inclui a elaboração de contratos societários, análise de questões tributárias, proteção de propriedade intelectual e assessoria em transações comerciais. Nosso objetivo é garantir a segurança jurídica e o sucesso dos negócios de nossos clientes. </w:t>
      </w:r>
    </w:p>
    <w:p w14:paraId="50778C53">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line="360" w:lineRule="auto"/>
        <w:ind w:left="0" w:hanging="360"/>
        <w:rPr>
          <w:rFonts w:hint="default" w:ascii="Arial" w:hAnsi="Arial" w:eastAsia="sans-serif" w:cs="Arial"/>
          <w:sz w:val="24"/>
          <w:szCs w:val="24"/>
        </w:rPr>
      </w:pPr>
      <w:r>
        <w:rPr>
          <w:rStyle w:val="4"/>
          <w:rFonts w:hint="default" w:ascii="Arial" w:hAnsi="Arial" w:eastAsia="sans-serif" w:cs="Arial"/>
          <w:b/>
          <w:bCs/>
          <w:i w:val="0"/>
          <w:iCs w:val="0"/>
          <w:caps w:val="0"/>
          <w:spacing w:val="0"/>
          <w:sz w:val="24"/>
          <w:szCs w:val="24"/>
          <w:bdr w:val="single" w:color="E5E7EB" w:sz="2" w:space="0"/>
          <w:shd w:val="clear" w:fill="F5F5F5"/>
        </w:rPr>
        <w:t>Direito Previdenciário</w:t>
      </w:r>
      <w:r>
        <w:rPr>
          <w:rFonts w:hint="default" w:ascii="Arial" w:hAnsi="Arial" w:eastAsia="sans-serif" w:cs="Arial"/>
          <w:i w:val="0"/>
          <w:iCs w:val="0"/>
          <w:caps w:val="0"/>
          <w:spacing w:val="0"/>
          <w:sz w:val="24"/>
          <w:szCs w:val="24"/>
          <w:bdr w:val="single" w:color="E5E7EB" w:sz="2" w:space="0"/>
          <w:shd w:val="clear" w:fill="F5F5F5"/>
        </w:rPr>
        <w:t>: Esta área é dedicada ao atendimento das necessidades relacionadas à previdência social, abrangendo aposentadorias, pensões, auxílios e revisões de benefícios. Trabalhamos para garantir que nossos clientes tenham acesso a seus direitos previdenciários, orientando-os em processos administrativos e judiciai</w:t>
      </w:r>
      <w:r>
        <w:rPr>
          <w:rFonts w:hint="default" w:ascii="Arial" w:hAnsi="Arial" w:eastAsia="sans-serif" w:cs="Arial"/>
          <w:i w:val="0"/>
          <w:iCs w:val="0"/>
          <w:caps w:val="0"/>
          <w:spacing w:val="0"/>
          <w:sz w:val="24"/>
          <w:szCs w:val="24"/>
          <w:bdr w:val="single" w:color="E5E7EB" w:sz="2" w:space="0"/>
          <w:shd w:val="clear" w:fill="F5F5F5"/>
          <w:lang w:val="pt-BR"/>
        </w:rPr>
        <w:t>s</w:t>
      </w:r>
    </w:p>
    <w:p w14:paraId="44198C77">
      <w:pPr>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tabs>
          <w:tab w:val="left" w:pos="720"/>
        </w:tabs>
        <w:spacing w:before="0" w:beforeAutospacing="1" w:after="0" w:afterAutospacing="1" w:line="360" w:lineRule="auto"/>
        <w:rPr>
          <w:rFonts w:hint="default" w:ascii="Arial" w:hAnsi="Arial" w:eastAsia="sans-serif" w:cs="Arial"/>
          <w:sz w:val="24"/>
          <w:szCs w:val="24"/>
        </w:rPr>
      </w:pPr>
      <w:r>
        <w:rPr>
          <w:rFonts w:hint="default" w:ascii="Arial" w:hAnsi="Arial" w:eastAsia="sans-serif" w:cs="Arial"/>
          <w:b/>
          <w:bCs/>
          <w:i w:val="0"/>
          <w:iCs w:val="0"/>
          <w:caps w:val="0"/>
          <w:spacing w:val="0"/>
          <w:sz w:val="24"/>
          <w:szCs w:val="24"/>
          <w:shd w:val="clear" w:fill="F5F5F5"/>
        </w:rPr>
        <w:t>Direito Administrativo</w:t>
      </w:r>
      <w:r>
        <w:rPr>
          <w:rFonts w:hint="default" w:ascii="Arial" w:hAnsi="Arial" w:eastAsia="sans-serif" w:cs="Arial"/>
          <w:b/>
          <w:bCs/>
          <w:i w:val="0"/>
          <w:iCs w:val="0"/>
          <w:caps w:val="0"/>
          <w:spacing w:val="0"/>
          <w:sz w:val="24"/>
          <w:szCs w:val="24"/>
          <w:shd w:val="clear" w:fill="F5F5F5"/>
          <w:lang w:val="pt-BR"/>
        </w:rPr>
        <w:t>:</w:t>
      </w:r>
      <w:r>
        <w:rPr>
          <w:rFonts w:hint="default" w:ascii="Arial" w:hAnsi="Arial" w:eastAsia="sans-serif" w:cs="Arial"/>
          <w:i w:val="0"/>
          <w:iCs w:val="0"/>
          <w:caps w:val="0"/>
          <w:spacing w:val="0"/>
          <w:sz w:val="24"/>
          <w:szCs w:val="24"/>
          <w:shd w:val="clear" w:fill="F5F5F5"/>
          <w:lang w:val="pt-BR"/>
        </w:rPr>
        <w:t xml:space="preserve"> </w:t>
      </w:r>
      <w:r>
        <w:rPr>
          <w:rFonts w:hint="default" w:ascii="Arial" w:hAnsi="Arial" w:eastAsia="sans-serif" w:cs="Arial"/>
          <w:i w:val="0"/>
          <w:iCs w:val="0"/>
          <w:caps w:val="0"/>
          <w:spacing w:val="0"/>
          <w:sz w:val="24"/>
          <w:szCs w:val="24"/>
          <w:shd w:val="clear" w:fill="F5F5F5"/>
        </w:rPr>
        <w:t xml:space="preserve"> O Direito Administrativo regula as relações entre o Estado e os cidadãos, bem como a organização e funcionamento da administração pública. Esta área abrange temas como licitações, contratos administrativos, servidores públicos, atos administrativos e controle da administração pública. Atuamos na assessoria a órgãos públicos e particulares em questões relacionadas à legalidade dos atos administrativos, defesa em processos administrativos e na busca pela proteção dos direitos dos cidadãos frente à atuação do Estado.</w:t>
      </w:r>
    </w:p>
    <w:p w14:paraId="271C4541">
      <w:pPr>
        <w:spacing w:line="360" w:lineRule="auto"/>
        <w:rPr>
          <w:rFonts w:hint="default" w:ascii="Arial" w:hAnsi="Arial" w:cs="Arial"/>
          <w:sz w:val="24"/>
          <w:szCs w:val="24"/>
          <w:lang w:val="pt-BR"/>
        </w:rPr>
      </w:pPr>
    </w:p>
    <w:p w14:paraId="420A1870">
      <w:pPr>
        <w:spacing w:line="360" w:lineRule="auto"/>
        <w:rPr>
          <w:rFonts w:hint="default" w:ascii="Arial" w:hAnsi="Arial" w:cs="Arial"/>
          <w:sz w:val="24"/>
          <w:szCs w:val="24"/>
          <w:lang w:val="pt-BR"/>
        </w:rPr>
      </w:pPr>
    </w:p>
    <w:p w14:paraId="2E440802">
      <w:pPr>
        <w:spacing w:line="360" w:lineRule="auto"/>
        <w:rPr>
          <w:rFonts w:hint="default" w:ascii="Arial" w:hAnsi="Arial" w:cs="Arial"/>
          <w:sz w:val="24"/>
          <w:szCs w:val="24"/>
          <w:lang w:val="pt-BR"/>
        </w:rPr>
      </w:pPr>
    </w:p>
    <w:p w14:paraId="776CE0B0">
      <w:pPr>
        <w:spacing w:line="360" w:lineRule="auto"/>
        <w:rPr>
          <w:rFonts w:hint="default" w:ascii="Arial" w:hAnsi="Arial" w:cs="Arial"/>
          <w:sz w:val="24"/>
          <w:szCs w:val="24"/>
          <w:lang w:val="pt-BR"/>
        </w:rPr>
      </w:pPr>
    </w:p>
    <w:p w14:paraId="788C0B10">
      <w:pPr>
        <w:spacing w:line="360" w:lineRule="auto"/>
        <w:rPr>
          <w:rFonts w:hint="default" w:ascii="Arial" w:hAnsi="Arial" w:cs="Arial"/>
          <w:sz w:val="24"/>
          <w:szCs w:val="24"/>
          <w:lang w:val="pt-BR"/>
        </w:rPr>
      </w:pPr>
    </w:p>
    <w:p w14:paraId="604C77AE">
      <w:pPr>
        <w:spacing w:line="360" w:lineRule="auto"/>
        <w:rPr>
          <w:rFonts w:hint="default" w:ascii="Arial" w:hAnsi="Arial" w:cs="Arial"/>
          <w:sz w:val="24"/>
          <w:szCs w:val="24"/>
          <w:lang w:val="pt-BR"/>
        </w:rPr>
      </w:pPr>
      <w:r>
        <w:rPr>
          <w:rFonts w:hint="default" w:ascii="Arial" w:hAnsi="Arial" w:cs="Arial"/>
          <w:sz w:val="24"/>
          <w:szCs w:val="24"/>
          <w:lang w:val="pt-BR"/>
        </w:rPr>
        <w:t xml:space="preserve">O que eu preciso do Software? </w:t>
      </w:r>
    </w:p>
    <w:p w14:paraId="13A06EBE">
      <w:pPr>
        <w:spacing w:line="360" w:lineRule="auto"/>
        <w:rPr>
          <w:rFonts w:hint="default" w:ascii="Arial" w:hAnsi="Arial" w:cs="Arial"/>
          <w:sz w:val="24"/>
          <w:szCs w:val="24"/>
          <w:lang w:val="pt-BR"/>
        </w:rPr>
      </w:pPr>
    </w:p>
    <w:p w14:paraId="148FB635">
      <w:pPr>
        <w:numPr>
          <w:ilvl w:val="0"/>
          <w:numId w:val="2"/>
        </w:numPr>
        <w:spacing w:line="360" w:lineRule="auto"/>
        <w:rPr>
          <w:rFonts w:hint="default" w:ascii="Arial" w:hAnsi="Arial" w:cs="Arial"/>
          <w:color w:val="auto"/>
          <w:sz w:val="24"/>
          <w:szCs w:val="24"/>
          <w:lang w:val="pt-BR"/>
        </w:rPr>
      </w:pPr>
      <w:r>
        <w:rPr>
          <w:rFonts w:hint="default" w:ascii="Arial" w:hAnsi="Arial" w:cs="Arial"/>
          <w:color w:val="auto"/>
          <w:sz w:val="24"/>
          <w:szCs w:val="24"/>
          <w:lang w:val="pt-BR"/>
        </w:rPr>
        <w:t>Que ele busque pelo meu nome e minha OAB em todos os Diários Oficiais do Brasil trazendo publicações.</w:t>
      </w:r>
    </w:p>
    <w:p w14:paraId="6B40D092">
      <w:pPr>
        <w:spacing w:line="360" w:lineRule="auto"/>
        <w:rPr>
          <w:rFonts w:hint="default" w:ascii="Arial" w:hAnsi="Arial" w:cs="Arial"/>
          <w:color w:val="auto"/>
          <w:sz w:val="24"/>
          <w:szCs w:val="24"/>
          <w:lang w:val="pt-BR"/>
        </w:rPr>
      </w:pPr>
    </w:p>
    <w:p w14:paraId="2232B2FE">
      <w:pPr>
        <w:spacing w:line="360" w:lineRule="auto"/>
        <w:rPr>
          <w:rFonts w:hint="default" w:ascii="Arial" w:hAnsi="Arial" w:eastAsia="Roboto" w:cs="Arial"/>
          <w:i w:val="0"/>
          <w:iCs w:val="0"/>
          <w:caps w:val="0"/>
          <w:color w:val="auto"/>
          <w:spacing w:val="0"/>
          <w:sz w:val="24"/>
          <w:szCs w:val="24"/>
          <w:shd w:val="clear" w:fill="F4F7FB"/>
        </w:rPr>
      </w:pPr>
    </w:p>
    <w:p w14:paraId="0CEEB645">
      <w:pPr>
        <w:numPr>
          <w:ilvl w:val="0"/>
          <w:numId w:val="2"/>
        </w:numPr>
        <w:spacing w:line="360" w:lineRule="auto"/>
        <w:ind w:left="0" w:leftChars="0" w:firstLine="0" w:firstLineChars="0"/>
        <w:rPr>
          <w:rFonts w:hint="default" w:ascii="Arial" w:hAnsi="Arial" w:eastAsia="Roboto" w:cs="Arial"/>
          <w:i w:val="0"/>
          <w:iCs w:val="0"/>
          <w:caps w:val="0"/>
          <w:color w:val="auto"/>
          <w:spacing w:val="0"/>
          <w:sz w:val="24"/>
          <w:szCs w:val="24"/>
          <w:shd w:val="clear" w:fill="F4F7FB"/>
          <w:lang w:val="pt-BR"/>
        </w:rPr>
      </w:pPr>
      <w:r>
        <w:rPr>
          <w:rFonts w:hint="default" w:ascii="Arial" w:hAnsi="Arial" w:eastAsia="Roboto" w:cs="Arial"/>
          <w:i w:val="0"/>
          <w:iCs w:val="0"/>
          <w:caps w:val="0"/>
          <w:color w:val="auto"/>
          <w:spacing w:val="0"/>
          <w:sz w:val="24"/>
          <w:szCs w:val="24"/>
          <w:shd w:val="clear" w:fill="F4F7FB"/>
          <w:lang w:val="pt-BR"/>
        </w:rPr>
        <w:t xml:space="preserve">Elaboração de cálculos judicias: </w:t>
      </w:r>
      <w:r>
        <w:rPr>
          <w:rFonts w:hint="default" w:ascii="Arial" w:hAnsi="Arial" w:eastAsia="Roboto" w:cs="Arial"/>
          <w:i w:val="0"/>
          <w:iCs w:val="0"/>
          <w:caps w:val="0"/>
          <w:color w:val="auto"/>
          <w:spacing w:val="0"/>
          <w:sz w:val="24"/>
          <w:szCs w:val="24"/>
          <w:shd w:val="clear" w:fill="FFFFFF"/>
        </w:rPr>
        <w:t xml:space="preserve">Cálculos iniciais, de liquidação, FGTS, </w:t>
      </w:r>
      <w:r>
        <w:rPr>
          <w:rFonts w:hint="default" w:ascii="Arial" w:hAnsi="Arial" w:eastAsia="Roboto" w:cs="Arial"/>
          <w:i w:val="0"/>
          <w:iCs w:val="0"/>
          <w:caps w:val="0"/>
          <w:color w:val="auto"/>
          <w:spacing w:val="0"/>
          <w:sz w:val="24"/>
          <w:szCs w:val="24"/>
          <w:shd w:val="clear" w:fill="FFFFFF"/>
          <w:lang w:val="pt-BR"/>
        </w:rPr>
        <w:t>Juros e correção monetária.</w:t>
      </w:r>
    </w:p>
    <w:p w14:paraId="66B1E083">
      <w:pPr>
        <w:numPr>
          <w:numId w:val="0"/>
        </w:numPr>
        <w:spacing w:line="360" w:lineRule="auto"/>
        <w:rPr>
          <w:rFonts w:hint="default" w:ascii="Arial" w:hAnsi="Arial" w:eastAsia="Roboto" w:cs="Arial"/>
          <w:i w:val="0"/>
          <w:iCs w:val="0"/>
          <w:caps w:val="0"/>
          <w:color w:val="auto"/>
          <w:spacing w:val="0"/>
          <w:sz w:val="24"/>
          <w:szCs w:val="24"/>
          <w:shd w:val="clear" w:fill="FFFFFF"/>
          <w:lang w:val="pt-BR"/>
        </w:rPr>
      </w:pPr>
    </w:p>
    <w:p w14:paraId="411B934D">
      <w:pPr>
        <w:numPr>
          <w:ilvl w:val="0"/>
          <w:numId w:val="2"/>
        </w:numPr>
        <w:spacing w:line="360" w:lineRule="auto"/>
        <w:ind w:left="0" w:leftChars="0" w:firstLine="0" w:firstLineChars="0"/>
        <w:rPr>
          <w:rFonts w:hint="default" w:ascii="Arial" w:hAnsi="Arial" w:eastAsia="Roboto" w:cs="Arial"/>
          <w:i w:val="0"/>
          <w:iCs w:val="0"/>
          <w:caps w:val="0"/>
          <w:color w:val="auto"/>
          <w:spacing w:val="0"/>
          <w:sz w:val="24"/>
          <w:szCs w:val="24"/>
          <w:shd w:val="clear" w:fill="FFFFFF"/>
          <w:lang w:val="pt-BR"/>
        </w:rPr>
      </w:pPr>
      <w:r>
        <w:rPr>
          <w:rFonts w:hint="default" w:ascii="Arial" w:hAnsi="Arial" w:eastAsia="Roboto" w:cs="Arial"/>
          <w:i w:val="0"/>
          <w:iCs w:val="0"/>
          <w:caps w:val="0"/>
          <w:color w:val="auto"/>
          <w:spacing w:val="0"/>
          <w:sz w:val="24"/>
          <w:szCs w:val="24"/>
          <w:shd w:val="clear" w:fill="FFFFFF"/>
          <w:lang w:val="pt-BR"/>
        </w:rPr>
        <w:t>Informação sobre o Valor das Taxas judiciais</w:t>
      </w:r>
    </w:p>
    <w:p w14:paraId="4362FB1D">
      <w:pPr>
        <w:numPr>
          <w:numId w:val="0"/>
        </w:numPr>
        <w:spacing w:line="360" w:lineRule="auto"/>
        <w:rPr>
          <w:rFonts w:hint="default" w:ascii="Arial" w:hAnsi="Arial" w:eastAsia="Roboto" w:cs="Arial"/>
          <w:i w:val="0"/>
          <w:iCs w:val="0"/>
          <w:caps w:val="0"/>
          <w:color w:val="auto"/>
          <w:spacing w:val="0"/>
          <w:sz w:val="24"/>
          <w:szCs w:val="24"/>
          <w:shd w:val="clear" w:fill="FFFFFF"/>
          <w:lang w:val="pt-BR"/>
        </w:rPr>
      </w:pPr>
    </w:p>
    <w:p w14:paraId="66AAB147">
      <w:pPr>
        <w:numPr>
          <w:ilvl w:val="0"/>
          <w:numId w:val="2"/>
        </w:numPr>
        <w:spacing w:line="360" w:lineRule="auto"/>
        <w:ind w:left="0" w:leftChars="0" w:firstLine="0" w:firstLineChars="0"/>
        <w:rPr>
          <w:rFonts w:hint="default" w:ascii="Arial" w:hAnsi="Arial" w:eastAsia="Roboto" w:cs="Arial"/>
          <w:i w:val="0"/>
          <w:iCs w:val="0"/>
          <w:caps w:val="0"/>
          <w:color w:val="auto"/>
          <w:spacing w:val="0"/>
          <w:sz w:val="24"/>
          <w:szCs w:val="24"/>
          <w:shd w:val="clear" w:fill="FFFFFF"/>
          <w:lang w:val="pt-BR"/>
        </w:rPr>
      </w:pPr>
      <w:r>
        <w:rPr>
          <w:rFonts w:hint="default" w:ascii="Arial" w:hAnsi="Arial" w:eastAsia="Roboto" w:cs="Arial"/>
          <w:i w:val="0"/>
          <w:iCs w:val="0"/>
          <w:caps w:val="0"/>
          <w:color w:val="auto"/>
          <w:spacing w:val="0"/>
          <w:sz w:val="24"/>
          <w:szCs w:val="24"/>
          <w:shd w:val="clear" w:fill="FFFFFF"/>
          <w:lang w:val="pt-BR"/>
        </w:rPr>
        <w:t>Pesquisa de Jurisprudências em todos os tribunais.</w:t>
      </w:r>
    </w:p>
    <w:p w14:paraId="7452B5B7">
      <w:pPr>
        <w:numPr>
          <w:numId w:val="0"/>
        </w:numPr>
        <w:spacing w:line="360" w:lineRule="auto"/>
        <w:rPr>
          <w:rFonts w:hint="default" w:ascii="Arial" w:hAnsi="Arial" w:eastAsia="Roboto" w:cs="Arial"/>
          <w:i w:val="0"/>
          <w:iCs w:val="0"/>
          <w:caps w:val="0"/>
          <w:color w:val="auto"/>
          <w:spacing w:val="0"/>
          <w:sz w:val="24"/>
          <w:szCs w:val="24"/>
          <w:shd w:val="clear" w:fill="FFFFFF"/>
          <w:lang w:val="pt-BR"/>
        </w:rPr>
      </w:pPr>
    </w:p>
    <w:p w14:paraId="30C87AB6">
      <w:pPr>
        <w:numPr>
          <w:numId w:val="0"/>
        </w:numPr>
        <w:spacing w:line="360" w:lineRule="auto"/>
        <w:rPr>
          <w:rFonts w:hint="default" w:ascii="Arial" w:hAnsi="Arial" w:eastAsia="Roboto" w:cs="Arial"/>
          <w:i w:val="0"/>
          <w:iCs w:val="0"/>
          <w:caps w:val="0"/>
          <w:color w:val="auto"/>
          <w:spacing w:val="0"/>
          <w:sz w:val="24"/>
          <w:szCs w:val="24"/>
          <w:shd w:val="clear" w:fill="FFFFFF"/>
          <w:lang w:val="pt-BR"/>
        </w:rPr>
      </w:pPr>
    </w:p>
    <w:p w14:paraId="1E09928A">
      <w:pPr>
        <w:numPr>
          <w:numId w:val="0"/>
        </w:numPr>
        <w:spacing w:line="360" w:lineRule="auto"/>
        <w:rPr>
          <w:rFonts w:hint="default" w:ascii="Arial" w:hAnsi="Arial" w:eastAsia="Roboto" w:cs="Arial"/>
          <w:i w:val="0"/>
          <w:iCs w:val="0"/>
          <w:caps w:val="0"/>
          <w:color w:val="auto"/>
          <w:spacing w:val="0"/>
          <w:sz w:val="24"/>
          <w:szCs w:val="24"/>
          <w:shd w:val="clear" w:fill="FFFFFF"/>
          <w:lang w:val="pt-BR"/>
        </w:rPr>
      </w:pPr>
      <w:r>
        <w:rPr>
          <w:rFonts w:hint="default" w:ascii="Arial" w:hAnsi="Arial" w:eastAsia="Roboto" w:cs="Arial"/>
          <w:i w:val="0"/>
          <w:iCs w:val="0"/>
          <w:caps w:val="0"/>
          <w:color w:val="auto"/>
          <w:spacing w:val="0"/>
          <w:sz w:val="24"/>
          <w:szCs w:val="24"/>
          <w:shd w:val="clear" w:fill="FFFFFF"/>
          <w:lang w:val="pt-BR"/>
        </w:rPr>
        <w:t>Exemplo de site que eu uso e tem essas funcionalidades : AASP</w:t>
      </w:r>
    </w:p>
    <w:p w14:paraId="12125369">
      <w:pPr>
        <w:numPr>
          <w:numId w:val="0"/>
        </w:numPr>
        <w:spacing w:line="360" w:lineRule="auto"/>
        <w:rPr>
          <w:rFonts w:hint="default" w:ascii="Arial" w:hAnsi="Arial" w:eastAsia="Roboto" w:cs="Arial"/>
          <w:i w:val="0"/>
          <w:iCs w:val="0"/>
          <w:caps w:val="0"/>
          <w:color w:val="auto"/>
          <w:spacing w:val="0"/>
          <w:sz w:val="24"/>
          <w:szCs w:val="24"/>
          <w:shd w:val="clear" w:fill="FFFFFF"/>
          <w:lang w:val="pt-BR"/>
        </w:rPr>
      </w:pPr>
      <w:r>
        <w:rPr>
          <w:rFonts w:hint="default" w:ascii="Arial" w:hAnsi="Arial" w:eastAsia="Roboto"/>
          <w:i w:val="0"/>
          <w:iCs w:val="0"/>
          <w:caps w:val="0"/>
          <w:color w:val="auto"/>
          <w:spacing w:val="0"/>
          <w:sz w:val="24"/>
          <w:szCs w:val="24"/>
          <w:shd w:val="clear" w:fill="FFFFFF"/>
          <w:lang w:val="pt-BR"/>
        </w:rPr>
        <w:t>https://www.aasp.org.br/</w:t>
      </w:r>
    </w:p>
    <w:p w14:paraId="69482FB1">
      <w:pPr>
        <w:numPr>
          <w:numId w:val="0"/>
        </w:numPr>
        <w:spacing w:line="360" w:lineRule="auto"/>
        <w:rPr>
          <w:rFonts w:hint="default" w:ascii="Arial" w:hAnsi="Arial" w:eastAsia="Roboto" w:cs="Arial"/>
          <w:i w:val="0"/>
          <w:iCs w:val="0"/>
          <w:caps w:val="0"/>
          <w:color w:val="auto"/>
          <w:spacing w:val="0"/>
          <w:sz w:val="24"/>
          <w:szCs w:val="24"/>
          <w:shd w:val="clear" w:fill="FFFFFF"/>
          <w:lang w:val="pt-BR"/>
        </w:rPr>
      </w:pPr>
    </w:p>
    <w:p w14:paraId="01B3E4C9">
      <w:pPr>
        <w:numPr>
          <w:numId w:val="0"/>
        </w:numPr>
        <w:spacing w:line="360" w:lineRule="auto"/>
        <w:rPr>
          <w:rFonts w:hint="default" w:ascii="Arial" w:hAnsi="Arial" w:eastAsia="Roboto" w:cs="Arial"/>
          <w:i w:val="0"/>
          <w:iCs w:val="0"/>
          <w:caps w:val="0"/>
          <w:color w:val="auto"/>
          <w:spacing w:val="0"/>
          <w:sz w:val="24"/>
          <w:szCs w:val="24"/>
          <w:shd w:val="clear" w:fill="FFFFFF"/>
          <w:lang w:val="pt-BR"/>
        </w:rPr>
      </w:pPr>
    </w:p>
    <w:p w14:paraId="6772E6E4">
      <w:pPr>
        <w:numPr>
          <w:numId w:val="0"/>
        </w:numPr>
        <w:spacing w:line="360" w:lineRule="auto"/>
        <w:rPr>
          <w:rFonts w:hint="default" w:ascii="Arial" w:hAnsi="Arial" w:eastAsia="Roboto" w:cs="Arial"/>
          <w:i w:val="0"/>
          <w:iCs w:val="0"/>
          <w:caps w:val="0"/>
          <w:color w:val="auto"/>
          <w:spacing w:val="0"/>
          <w:sz w:val="24"/>
          <w:szCs w:val="24"/>
          <w:shd w:val="clear" w:fill="FFFFFF"/>
          <w:lang w:val="pt-BR"/>
        </w:rPr>
      </w:pPr>
      <w:r>
        <w:rPr>
          <w:rFonts w:hint="default" w:ascii="Arial" w:hAnsi="Arial" w:eastAsia="Roboto" w:cs="Arial"/>
          <w:i w:val="0"/>
          <w:iCs w:val="0"/>
          <w:caps w:val="0"/>
          <w:color w:val="auto"/>
          <w:spacing w:val="0"/>
          <w:sz w:val="24"/>
          <w:szCs w:val="24"/>
          <w:shd w:val="clear" w:fill="FFFFFF"/>
          <w:lang w:val="pt-BR"/>
        </w:rPr>
        <w:t>Cores: Preto e Dourado</w:t>
      </w:r>
    </w:p>
    <w:p w14:paraId="1D7831D4">
      <w:pPr>
        <w:numPr>
          <w:numId w:val="0"/>
        </w:numPr>
        <w:spacing w:line="360" w:lineRule="auto"/>
        <w:rPr>
          <w:rFonts w:hint="default" w:ascii="Arial" w:hAnsi="Arial" w:eastAsia="Roboto" w:cs="Arial"/>
          <w:i w:val="0"/>
          <w:iCs w:val="0"/>
          <w:caps w:val="0"/>
          <w:color w:val="auto"/>
          <w:spacing w:val="0"/>
          <w:sz w:val="24"/>
          <w:szCs w:val="24"/>
          <w:shd w:val="clear" w:fill="FFFFFF"/>
          <w:lang w:val="pt-BR"/>
        </w:rPr>
      </w:pPr>
    </w:p>
    <w:p w14:paraId="24B48980">
      <w:pPr>
        <w:numPr>
          <w:numId w:val="0"/>
        </w:numPr>
        <w:spacing w:line="360" w:lineRule="auto"/>
        <w:rPr>
          <w:rFonts w:hint="default" w:ascii="Arial" w:hAnsi="Arial" w:eastAsia="Roboto" w:cs="Arial"/>
          <w:i w:val="0"/>
          <w:iCs w:val="0"/>
          <w:caps w:val="0"/>
          <w:color w:val="auto"/>
          <w:spacing w:val="0"/>
          <w:sz w:val="24"/>
          <w:szCs w:val="24"/>
          <w:shd w:val="clear" w:fill="FFFFFF"/>
          <w:lang w:val="pt-BR"/>
        </w:rPr>
      </w:pPr>
      <w:r>
        <w:drawing>
          <wp:inline distT="0" distB="0" distL="114300" distR="114300">
            <wp:extent cx="3190875" cy="4229100"/>
            <wp:effectExtent l="0" t="0" r="9525"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4"/>
                    <a:stretch>
                      <a:fillRect/>
                    </a:stretch>
                  </pic:blipFill>
                  <pic:spPr>
                    <a:xfrm>
                      <a:off x="0" y="0"/>
                      <a:ext cx="3190875" cy="4229100"/>
                    </a:xfrm>
                    <a:prstGeom prst="rect">
                      <a:avLst/>
                    </a:prstGeom>
                    <a:noFill/>
                    <a:ln>
                      <a:noFill/>
                    </a:ln>
                  </pic:spPr>
                </pic:pic>
              </a:graphicData>
            </a:graphic>
          </wp:inline>
        </w:drawing>
      </w:r>
    </w:p>
    <w:p w14:paraId="0EDDBE99">
      <w:pPr>
        <w:numPr>
          <w:numId w:val="0"/>
        </w:numPr>
        <w:spacing w:line="360" w:lineRule="auto"/>
        <w:rPr>
          <w:rFonts w:hint="default" w:ascii="Arial" w:hAnsi="Arial" w:eastAsia="Roboto" w:cs="Arial"/>
          <w:i w:val="0"/>
          <w:iCs w:val="0"/>
          <w:caps w:val="0"/>
          <w:color w:val="auto"/>
          <w:spacing w:val="0"/>
          <w:sz w:val="24"/>
          <w:szCs w:val="24"/>
          <w:shd w:val="clear" w:fill="FFFFFF"/>
          <w:lang w:val="pt-BR"/>
        </w:rPr>
      </w:pPr>
      <w:r>
        <w:rPr>
          <w:rFonts w:hint="default" w:ascii="Arial" w:hAnsi="Arial" w:eastAsia="Roboto" w:cs="Arial"/>
          <w:i w:val="0"/>
          <w:iCs w:val="0"/>
          <w:caps w:val="0"/>
          <w:color w:val="auto"/>
          <w:spacing w:val="0"/>
          <w:sz w:val="24"/>
          <w:szCs w:val="24"/>
          <w:shd w:val="clear" w:fill="FFFFFF"/>
          <w:lang w:val="pt-BR"/>
        </w:rPr>
        <w:drawing>
          <wp:inline distT="0" distB="0" distL="114300" distR="114300">
            <wp:extent cx="4975225" cy="8848725"/>
            <wp:effectExtent l="0" t="0" r="15875" b="9525"/>
            <wp:docPr id="1" name="Imagem 1" descr="Imagem do WhatsApp de 2024-05-28 à(s) 16.29.48_a842be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do WhatsApp de 2024-05-28 à(s) 16.29.48_a842be9c"/>
                    <pic:cNvPicPr>
                      <a:picLocks noChangeAspect="1"/>
                    </pic:cNvPicPr>
                  </pic:nvPicPr>
                  <pic:blipFill>
                    <a:blip r:embed="rId5"/>
                    <a:stretch>
                      <a:fillRect/>
                    </a:stretch>
                  </pic:blipFill>
                  <pic:spPr>
                    <a:xfrm>
                      <a:off x="0" y="0"/>
                      <a:ext cx="4975225" cy="8848725"/>
                    </a:xfrm>
                    <a:prstGeom prst="rect">
                      <a:avLst/>
                    </a:prstGeom>
                  </pic:spPr>
                </pic:pic>
              </a:graphicData>
            </a:graphic>
          </wp:inline>
        </w:drawing>
      </w:r>
      <w:r>
        <w:rPr>
          <w:rFonts w:hint="default" w:ascii="Arial" w:hAnsi="Arial" w:eastAsia="Roboto" w:cs="Arial"/>
          <w:i w:val="0"/>
          <w:iCs w:val="0"/>
          <w:caps w:val="0"/>
          <w:color w:val="auto"/>
          <w:spacing w:val="0"/>
          <w:sz w:val="24"/>
          <w:szCs w:val="24"/>
          <w:shd w:val="clear" w:fill="FFFFFF"/>
          <w:lang w:val="pt-BR"/>
        </w:rPr>
        <w:drawing>
          <wp:inline distT="0" distB="0" distL="114300" distR="114300">
            <wp:extent cx="5268595" cy="5268595"/>
            <wp:effectExtent l="0" t="0" r="8255" b="8255"/>
            <wp:docPr id="2" name="Imagem 2" descr="Imagem do WhatsApp de 2024-05-28 à(s) 16.35.08_cd2bbd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magem do WhatsApp de 2024-05-28 à(s) 16.35.08_cd2bbd60"/>
                    <pic:cNvPicPr>
                      <a:picLocks noChangeAspect="1"/>
                    </pic:cNvPicPr>
                  </pic:nvPicPr>
                  <pic:blipFill>
                    <a:blip r:embed="rId6"/>
                    <a:stretch>
                      <a:fillRect/>
                    </a:stretch>
                  </pic:blipFill>
                  <pic:spPr>
                    <a:xfrm>
                      <a:off x="0" y="0"/>
                      <a:ext cx="5268595" cy="526859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7B18C1"/>
    <w:multiLevelType w:val="singleLevel"/>
    <w:tmpl w:val="BD7B18C1"/>
    <w:lvl w:ilvl="0" w:tentative="0">
      <w:start w:val="1"/>
      <w:numFmt w:val="upperLetter"/>
      <w:suff w:val="space"/>
      <w:lvlText w:val="%1)"/>
      <w:lvlJc w:val="left"/>
    </w:lvl>
  </w:abstractNum>
  <w:abstractNum w:abstractNumId="1">
    <w:nsid w:val="D20D8448"/>
    <w:multiLevelType w:val="multilevel"/>
    <w:tmpl w:val="D20D844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00"/>
        </w:tabs>
        <w:ind w:left="2880" w:hanging="360"/>
      </w:pPr>
      <w:rPr>
        <w:sz w:val="24"/>
        <w:szCs w:val="24"/>
      </w:rPr>
    </w:lvl>
    <w:lvl w:ilvl="4" w:tentative="0">
      <w:start w:val="1"/>
      <w:numFmt w:val="none"/>
      <w:lvlText w:val="%5."/>
      <w:lvlJc w:val="left"/>
      <w:pPr>
        <w:tabs>
          <w:tab w:val="left" w:pos="3220"/>
        </w:tabs>
        <w:ind w:left="3600" w:hanging="360"/>
      </w:pPr>
      <w:rPr>
        <w:sz w:val="24"/>
        <w:szCs w:val="24"/>
      </w:rPr>
    </w:lvl>
    <w:lvl w:ilvl="5" w:tentative="0">
      <w:start w:val="1"/>
      <w:numFmt w:val="none"/>
      <w:lvlText w:val="%6."/>
      <w:lvlJc w:val="left"/>
      <w:pPr>
        <w:tabs>
          <w:tab w:val="left" w:pos="3940"/>
        </w:tabs>
        <w:ind w:left="4320" w:hanging="360"/>
      </w:pPr>
      <w:rPr>
        <w:sz w:val="24"/>
        <w:szCs w:val="24"/>
      </w:rPr>
    </w:lvl>
    <w:lvl w:ilvl="6" w:tentative="0">
      <w:start w:val="1"/>
      <w:numFmt w:val="none"/>
      <w:lvlText w:val="%7."/>
      <w:lvlJc w:val="left"/>
      <w:pPr>
        <w:tabs>
          <w:tab w:val="left" w:pos="4660"/>
        </w:tabs>
        <w:ind w:left="5040" w:hanging="360"/>
      </w:pPr>
      <w:rPr>
        <w:sz w:val="24"/>
        <w:szCs w:val="24"/>
      </w:rPr>
    </w:lvl>
    <w:lvl w:ilvl="7" w:tentative="0">
      <w:start w:val="1"/>
      <w:numFmt w:val="none"/>
      <w:lvlText w:val="%8."/>
      <w:lvlJc w:val="left"/>
      <w:pPr>
        <w:tabs>
          <w:tab w:val="left" w:pos="5380"/>
        </w:tabs>
        <w:ind w:left="5760" w:hanging="360"/>
      </w:pPr>
      <w:rPr>
        <w:sz w:val="24"/>
        <w:szCs w:val="24"/>
      </w:rPr>
    </w:lvl>
    <w:lvl w:ilvl="8" w:tentative="0">
      <w:start w:val="1"/>
      <w:numFmt w:val="none"/>
      <w:lvlText w:val="%9."/>
      <w:lvlJc w:val="left"/>
      <w:pPr>
        <w:tabs>
          <w:tab w:val="left" w:pos="6100"/>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6128E9"/>
    <w:rsid w:val="7F612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9</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2024-10-28T16:22:00Z</dcterms:created>
  <dc:creator>franc</dc:creator>
  <cp:lastModifiedBy>franc</cp:lastModifiedBy>
  <dcterms:modified xsi:type="dcterms:W3CDTF">2024-10-28T16:40:14Z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1046-12.2.0.18607</vt:lpwstr>
  </property>
  <property fmtid="{D5CDD505-2E9C-101B-9397-08002B2CF9AE}" pid="3" name="ICV">
    <vt:lpwstr>CC3591C6787B473AB9B52927F0A5AA4A_11</vt:lpwstr>
  </property>
</Properties>
</file>