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jc w:val="center"/>
        <w:rPr>
          <w:b/>
          <w:bCs/>
          <w:sz w:val="30"/>
          <w:szCs w:val="30"/>
        </w:rPr>
      </w:pPr>
      <w:r>
        <w:rPr>
          <w:b/>
          <w:bCs/>
          <w:sz w:val="30"/>
          <w:szCs w:val="30"/>
        </w:rPr>
        <w:t>SAE Intégrative</w:t>
      </w:r>
    </w:p>
    <w:p>
      <w:pPr>
        <w:pStyle w:val="Normal"/>
        <w:jc w:val="center"/>
        <w:rPr>
          <w:b/>
          <w:bCs/>
          <w:sz w:val="30"/>
          <w:szCs w:val="30"/>
        </w:rPr>
      </w:pPr>
      <w:r>
        <w:rPr>
          <w:b/>
          <w:bCs/>
          <w:sz w:val="30"/>
          <w:szCs w:val="30"/>
        </w:rPr>
        <w:t>partie réseau</w:t>
      </w:r>
    </w:p>
    <w:p>
      <w:pPr>
        <w:pStyle w:val="Normal"/>
        <w:rPr/>
      </w:pPr>
      <w:r>
        <w:rPr/>
      </w:r>
    </w:p>
    <w:p>
      <w:pPr>
        <w:pStyle w:val="Normal"/>
        <w:rPr>
          <w:sz w:val="28"/>
          <w:szCs w:val="28"/>
        </w:rPr>
      </w:pPr>
      <w:r>
        <w:rPr>
          <w:b/>
          <w:sz w:val="28"/>
          <w:szCs w:val="28"/>
          <w:u w:val="single"/>
        </w:rPr>
        <w:t>Introduction :</w:t>
      </w:r>
    </w:p>
    <w:p>
      <w:pPr>
        <w:pStyle w:val="Normal"/>
        <w:jc w:val="both"/>
        <w:rPr/>
      </w:pPr>
      <w:r>
        <w:rPr/>
        <w:tab/>
        <w:t xml:space="preserve">Vous êtes administrateur d’un réseau local et vous devez réaliser un réseau local qui servira de support pour les autres parties de la SAE intégrative. L’adresse de votre réseau LAN est </w:t>
      </w:r>
      <w:r>
        <w:rPr>
          <w:b/>
          <w:bCs/>
          <w:i w:val="false"/>
          <w:iCs w:val="false"/>
        </w:rPr>
        <w:t>10.252.y.0/24</w:t>
      </w:r>
      <w:r>
        <w:rPr>
          <w:b w:val="false"/>
          <w:bCs w:val="false"/>
          <w:i w:val="false"/>
          <w:iCs w:val="false"/>
        </w:rPr>
        <w:t>. Pour chaque plage d’adresses, les dix premières seront réservées pour des adresses statiques.</w:t>
      </w:r>
    </w:p>
    <w:p>
      <w:pPr>
        <w:pStyle w:val="Normal"/>
        <w:rPr>
          <w:b/>
          <w:bCs/>
          <w:sz w:val="28"/>
          <w:szCs w:val="28"/>
          <w:u w:val="single"/>
        </w:rPr>
      </w:pPr>
      <w:r>
        <w:rPr>
          <w:b/>
          <w:bCs/>
          <w:sz w:val="28"/>
          <w:szCs w:val="28"/>
          <w:u w:val="single"/>
        </w:rPr>
        <w:t>I) Gestion des VLAN</w:t>
      </w:r>
    </w:p>
    <w:p>
      <w:pPr>
        <w:pStyle w:val="Normal"/>
        <w:rPr/>
      </w:pPr>
      <w:r>
        <w:rPr/>
        <w:tab/>
        <w:t>Le réseau est composé de quatre VLANs, chacun sera attribué sur deux ports du commutateur. Le routage inter-vlan sera effectué au niveau du routeur. Celui-ci fournit également un service DHCP pour les quatre VLAN.</w:t>
      </w:r>
    </w:p>
    <w:p>
      <w:pPr>
        <w:pStyle w:val="ListParagraph"/>
        <w:numPr>
          <w:ilvl w:val="0"/>
          <w:numId w:val="1"/>
        </w:numPr>
        <w:rPr/>
      </w:pPr>
      <w:r>
        <w:rPr/>
        <w:t>Vlan Voix (N°100),</w:t>
      </w:r>
    </w:p>
    <w:p>
      <w:pPr>
        <w:pStyle w:val="ListParagraph"/>
        <w:numPr>
          <w:ilvl w:val="0"/>
          <w:numId w:val="1"/>
        </w:numPr>
        <w:rPr/>
      </w:pPr>
      <w:r>
        <w:rPr/>
        <w:t>Vlan Users (N°200),</w:t>
      </w:r>
    </w:p>
    <w:p>
      <w:pPr>
        <w:pStyle w:val="ListParagraph"/>
        <w:numPr>
          <w:ilvl w:val="0"/>
          <w:numId w:val="1"/>
        </w:numPr>
        <w:rPr/>
      </w:pPr>
      <w:r>
        <w:rPr/>
        <w:t>Vlan Serveur (N°300),</w:t>
      </w:r>
    </w:p>
    <w:p>
      <w:pPr>
        <w:pStyle w:val="ListParagraph"/>
        <w:numPr>
          <w:ilvl w:val="0"/>
          <w:numId w:val="1"/>
        </w:numPr>
        <w:rPr/>
      </w:pPr>
      <w:r>
        <w:rPr/>
        <w:t>Vlan Administrateur (N°400).</w:t>
      </w:r>
    </w:p>
    <w:p>
      <w:pPr>
        <w:pStyle w:val="Normal"/>
        <w:rPr>
          <w:b/>
          <w:bCs/>
        </w:rPr>
      </w:pPr>
      <w:r>
        <w:rPr>
          <w:b/>
          <w:bCs/>
          <w:sz w:val="28"/>
          <w:szCs w:val="28"/>
          <w:u w:val="single"/>
        </w:rPr>
        <w:t>II) Mise en place des ports mirroring</w:t>
      </w:r>
    </w:p>
    <w:p>
      <w:pPr>
        <w:pStyle w:val="Normal"/>
        <w:jc w:val="both"/>
        <w:rPr>
          <w:b w:val="false"/>
          <w:bCs w:val="false"/>
          <w:sz w:val="22"/>
          <w:szCs w:val="22"/>
          <w:u w:val="none"/>
        </w:rPr>
      </w:pPr>
      <w:r>
        <w:rPr>
          <w:b w:val="false"/>
          <w:bCs w:val="false"/>
          <w:sz w:val="22"/>
          <w:szCs w:val="22"/>
          <w:u w:val="none"/>
        </w:rPr>
        <w:tab/>
        <w:t>Afin de faciliter le débogage des problèmes relatifs au réseau, il est demandé de mettre en place deux monitoring sur le commutateur. La premier réplique le trafic (entrée/sortie) véhiculé sur le port du commutateur vers le routeur, la second réplique le trafic du VLAN 100.</w:t>
      </w:r>
    </w:p>
    <w:p>
      <w:pPr>
        <w:pStyle w:val="Normal"/>
        <w:rPr>
          <w:b/>
          <w:bCs/>
          <w:sz w:val="28"/>
          <w:szCs w:val="28"/>
          <w:u w:val="single"/>
        </w:rPr>
      </w:pPr>
      <w:r>
        <w:rPr>
          <w:b/>
          <w:bCs/>
          <w:sz w:val="28"/>
          <w:szCs w:val="28"/>
          <w:u w:val="single"/>
        </w:rPr>
        <w:t>II) Interconnexion des réseaux</w:t>
      </w:r>
    </w:p>
    <w:p>
      <w:pPr>
        <w:pStyle w:val="Normal"/>
        <w:jc w:val="both"/>
        <w:rPr/>
      </w:pPr>
      <w:r>
        <w:rPr>
          <w:b w:val="false"/>
          <w:bCs w:val="false"/>
          <w:sz w:val="22"/>
          <w:szCs w:val="22"/>
          <w:u w:val="none"/>
        </w:rPr>
        <w:tab/>
        <w:t>Le routeur</w:t>
      </w:r>
      <w:r>
        <w:rPr>
          <w:b w:val="false"/>
          <w:bCs w:val="false"/>
          <w:sz w:val="28"/>
          <w:szCs w:val="28"/>
          <w:u w:val="none"/>
        </w:rPr>
        <w:t xml:space="preserve"> </w:t>
      </w:r>
      <w:r>
        <w:rPr>
          <w:b w:val="false"/>
          <w:bCs w:val="false"/>
          <w:sz w:val="22"/>
          <w:szCs w:val="22"/>
          <w:u w:val="none"/>
        </w:rPr>
        <w:t xml:space="preserve">de bordure de votre réseau sera relié au réseau de l’UHA et tous les VLAN auront accès à Internet. Le routeur devra posséder un forwarder DNS qui pointe vers le résolveur de l’UHA dont l’adresse est </w:t>
      </w:r>
      <w:r>
        <w:rPr>
          <w:b w:val="false"/>
          <w:bCs w:val="false"/>
          <w:i w:val="false"/>
          <w:iCs w:val="false"/>
          <w:sz w:val="22"/>
          <w:szCs w:val="22"/>
          <w:u w:val="none"/>
        </w:rPr>
        <w:t>10.252.4.42</w:t>
      </w:r>
      <w:r>
        <w:rPr>
          <w:b w:val="false"/>
          <w:bCs w:val="false"/>
          <w:sz w:val="22"/>
          <w:szCs w:val="22"/>
          <w:u w:val="none"/>
        </w:rPr>
        <w:t>. Il est demandé d’empêcher les utilisateurs du VLAN 200 de faire des pings vers les postes du VLAN 400 mais de permettre l’inverse.</w:t>
      </w:r>
    </w:p>
    <w:p>
      <w:pPr>
        <w:pStyle w:val="Normal"/>
        <w:rPr>
          <w:b/>
          <w:bCs/>
          <w:sz w:val="28"/>
          <w:szCs w:val="28"/>
          <w:u w:val="single"/>
        </w:rPr>
      </w:pPr>
      <w:r>
        <w:rPr>
          <w:b/>
          <w:bCs/>
          <w:sz w:val="28"/>
          <w:szCs w:val="28"/>
          <w:u w:val="single"/>
        </w:rPr>
        <w:t>IV) Serveur</w:t>
      </w:r>
    </w:p>
    <w:p>
      <w:pPr>
        <w:pStyle w:val="Normal"/>
        <w:rPr>
          <w:b w:val="false"/>
          <w:bCs w:val="false"/>
          <w:sz w:val="22"/>
          <w:szCs w:val="22"/>
          <w:u w:val="none"/>
        </w:rPr>
      </w:pPr>
      <w:r>
        <w:rPr>
          <w:b w:val="false"/>
          <w:bCs w:val="false"/>
          <w:sz w:val="22"/>
          <w:szCs w:val="22"/>
          <w:u w:val="none"/>
        </w:rPr>
        <w:t xml:space="preserve">Vous déploierez un serveur Debian dans le VLAN Serveur </w:t>
      </w:r>
      <w:r>
        <w:rPr>
          <w:b w:val="false"/>
          <w:bCs w:val="false"/>
          <w:sz w:val="22"/>
          <w:szCs w:val="22"/>
          <w:u w:val="none"/>
        </w:rPr>
        <w:t>avec</w:t>
      </w:r>
      <w:r>
        <w:rPr>
          <w:b w:val="false"/>
          <w:bCs w:val="false"/>
          <w:sz w:val="22"/>
          <w:szCs w:val="22"/>
          <w:u w:val="none"/>
        </w:rPr>
        <w:t xml:space="preserve"> une configuration réseau statique. Vous devrez implémenter des règles iptables qui permettent de :</w:t>
      </w:r>
    </w:p>
    <w:p>
      <w:pPr>
        <w:pStyle w:val="Normal"/>
        <w:numPr>
          <w:ilvl w:val="0"/>
          <w:numId w:val="2"/>
        </w:numPr>
        <w:rPr>
          <w:b w:val="false"/>
          <w:bCs w:val="false"/>
          <w:sz w:val="22"/>
          <w:szCs w:val="22"/>
          <w:u w:val="none"/>
        </w:rPr>
      </w:pPr>
      <w:r>
        <w:rPr>
          <w:b w:val="false"/>
          <w:bCs w:val="false"/>
          <w:sz w:val="22"/>
          <w:szCs w:val="22"/>
          <w:u w:val="none"/>
        </w:rPr>
        <w:t>laisser passer le trafic DNS,</w:t>
      </w:r>
    </w:p>
    <w:p>
      <w:pPr>
        <w:pStyle w:val="Normal"/>
        <w:numPr>
          <w:ilvl w:val="0"/>
          <w:numId w:val="2"/>
        </w:numPr>
        <w:rPr>
          <w:b w:val="false"/>
          <w:bCs w:val="false"/>
          <w:sz w:val="22"/>
          <w:szCs w:val="22"/>
          <w:u w:val="none"/>
        </w:rPr>
      </w:pPr>
      <w:r>
        <w:rPr>
          <w:b w:val="false"/>
          <w:bCs w:val="false"/>
          <w:sz w:val="22"/>
          <w:szCs w:val="22"/>
          <w:u w:val="none"/>
        </w:rPr>
        <w:t>laisser passer le trafic HTTP, HTTPS,</w:t>
      </w:r>
    </w:p>
    <w:p>
      <w:pPr>
        <w:pStyle w:val="Normal"/>
        <w:numPr>
          <w:ilvl w:val="0"/>
          <w:numId w:val="2"/>
        </w:numPr>
        <w:rPr>
          <w:b w:val="false"/>
          <w:bCs w:val="false"/>
          <w:sz w:val="22"/>
          <w:szCs w:val="22"/>
          <w:u w:val="none"/>
        </w:rPr>
      </w:pPr>
      <w:r>
        <w:rPr>
          <w:b w:val="false"/>
          <w:bCs w:val="false"/>
          <w:sz w:val="22"/>
          <w:szCs w:val="22"/>
          <w:u w:val="none"/>
        </w:rPr>
        <w:t>permettre au serveur de faire des ping mais bloquer la situation inverse,</w:t>
      </w:r>
    </w:p>
    <w:p>
      <w:pPr>
        <w:pStyle w:val="Normal"/>
        <w:numPr>
          <w:ilvl w:val="0"/>
          <w:numId w:val="2"/>
        </w:numPr>
        <w:rPr>
          <w:b w:val="false"/>
          <w:bCs w:val="false"/>
          <w:sz w:val="22"/>
          <w:szCs w:val="22"/>
          <w:u w:val="none"/>
        </w:rPr>
      </w:pPr>
      <w:r>
        <w:rPr>
          <w:b w:val="false"/>
          <w:bCs w:val="false"/>
          <w:sz w:val="22"/>
          <w:szCs w:val="22"/>
          <w:u w:val="none"/>
        </w:rPr>
        <w:t>bloquer le reste.</w:t>
      </w:r>
      <w:r>
        <w:rPr>
          <w:rFonts w:ascii="monospace" w:hAnsi="monospace"/>
          <w:b w:val="false"/>
          <w:bCs w:val="false"/>
          <w:sz w:val="22"/>
          <w:szCs w:val="22"/>
          <w:u w:val="none"/>
        </w:rPr>
        <w:br/>
      </w:r>
    </w:p>
    <w:p>
      <w:pPr>
        <w:pStyle w:val="Normal"/>
        <w:jc w:val="both"/>
        <w:rPr>
          <w:rFonts w:ascii="Calibri" w:hAnsi="Calibri"/>
          <w:b w:val="false"/>
          <w:bCs w:val="false"/>
          <w:sz w:val="22"/>
          <w:szCs w:val="22"/>
          <w:u w:val="none"/>
        </w:rPr>
      </w:pPr>
      <w:r>
        <w:rPr>
          <w:b w:val="false"/>
          <w:bCs w:val="false"/>
          <w:sz w:val="22"/>
          <w:szCs w:val="22"/>
          <w:u w:val="none"/>
        </w:rPr>
        <w:t xml:space="preserve">Vous devrez mettre en place un service syslog afin de centraliser la gestion les logs du routeur sur le serveur. </w:t>
      </w:r>
      <w:r>
        <w:rPr>
          <w:b w:val="false"/>
          <w:bCs w:val="false"/>
          <w:sz w:val="22"/>
          <w:szCs w:val="22"/>
          <w:u w:val="none"/>
        </w:rPr>
        <w:t xml:space="preserve">Afin que les informations soient correctement datées, vous devrez synchroniser par NTP l’horloge du routeur </w:t>
      </w:r>
      <w:r>
        <w:rPr>
          <w:b w:val="false"/>
          <w:bCs w:val="false"/>
          <w:sz w:val="22"/>
          <w:szCs w:val="22"/>
          <w:u w:val="none"/>
        </w:rPr>
        <w:t>(UTC+2) avec le serveur « fr.pool.ntp.org ».</w:t>
      </w:r>
    </w:p>
    <w:p>
      <w:pPr>
        <w:pStyle w:val="Normal"/>
        <w:jc w:val="both"/>
        <w:rPr>
          <w:rFonts w:ascii="Calibri" w:hAnsi="Calibri"/>
          <w:b w:val="false"/>
          <w:bCs w:val="false"/>
          <w:sz w:val="22"/>
          <w:szCs w:val="22"/>
          <w:u w:val="none"/>
        </w:rPr>
      </w:pPr>
      <w:bookmarkStart w:id="0" w:name="_GoBack"/>
      <w:bookmarkEnd w:id="0"/>
      <w:r>
        <w:rPr>
          <w:b w:val="false"/>
          <w:bCs w:val="false"/>
          <w:sz w:val="22"/>
          <w:szCs w:val="22"/>
          <w:u w:val="none"/>
        </w:rPr>
        <w:t xml:space="preserve">Vous devrez également mettre en place un service FTP. Enfin, ajouter des règles à iptables afin d’autoriser le trafic rsyslog et FTP. </w:t>
      </w:r>
    </w:p>
    <w:p>
      <w:pPr>
        <w:pStyle w:val="Normal"/>
        <w:rPr/>
      </w:pPr>
      <w:r>
        <w:rPr/>
      </w:r>
    </w:p>
    <w:p>
      <w:pPr>
        <w:pStyle w:val="Normal"/>
        <w:widowControl/>
        <w:bidi w:val="0"/>
        <w:spacing w:lineRule="auto" w:line="259" w:before="0" w:after="160"/>
        <w:jc w:val="left"/>
        <w:rPr/>
      </w:pPr>
      <w:r>
        <w:rPr/>
      </w:r>
    </w:p>
    <w:sectPr>
      <w:type w:val="nextPage"/>
      <w:pgSz w:w="11906" w:h="16838"/>
      <w:pgMar w:left="1417" w:right="1417"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 w:name="Times New Roman">
    <w:charset w:val="01"/>
    <w:family w:val="roman"/>
    <w:pitch w:val="variable"/>
  </w:font>
  <w:font w:name="monospace">
    <w:charset w:val="01"/>
    <w:family w:val="roman"/>
    <w:pitch w:val="variable"/>
  </w:font>
  <w:font w:name="Calibri">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Calibri" w:hAnsi="Calibri" w:cs="Calibri" w:hint="default"/>
        <w:rFonts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08"/>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fr-FR" w:eastAsia="en-US" w:bidi="ar-SA"/>
    </w:rPr>
  </w:style>
  <w:style w:type="character" w:styleId="DefaultParagraphFont" w:default="1">
    <w:name w:val="Default Paragraph Font"/>
    <w:uiPriority w:val="1"/>
    <w:semiHidden/>
    <w:unhideWhenUsed/>
    <w:qFormat/>
    <w:rPr/>
  </w:style>
  <w:style w:type="character" w:styleId="Pucesuser">
    <w:name w:val="Puces (user)"/>
    <w:qFormat/>
    <w:rPr>
      <w:rFonts w:ascii="OpenSymbol" w:hAnsi="OpenSymbol" w:eastAsia="OpenSymbol" w:cs="OpenSymbol"/>
    </w:rPr>
  </w:style>
  <w:style w:type="paragraph" w:styleId="Titre">
    <w:name w:val="Titre"/>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reuser">
    <w:name w:val="Titre (user)"/>
    <w:basedOn w:val="Normal"/>
    <w:next w:val="BodyText"/>
    <w:qFormat/>
    <w:pPr>
      <w:keepNext w:val="true"/>
      <w:spacing w:before="240" w:after="120"/>
    </w:pPr>
    <w:rPr>
      <w:rFonts w:ascii="Liberation Sans" w:hAnsi="Liberation Sans" w:eastAsia="Droid Sans" w:cs="Droid Sans"/>
      <w:sz w:val="28"/>
      <w:szCs w:val="28"/>
    </w:rPr>
  </w:style>
  <w:style w:type="paragraph" w:styleId="ListParagraph">
    <w:name w:val="List Paragraph"/>
    <w:basedOn w:val="Normal"/>
    <w:uiPriority w:val="34"/>
    <w:qFormat/>
    <w:rsid w:val="00fc27aa"/>
    <w:pPr>
      <w:spacing w:before="0" w:after="160"/>
      <w:ind w:left="720"/>
      <w:contextualSpacing/>
    </w:pPr>
    <w:rPr/>
  </w:style>
  <w:style w:type="paragraph" w:styleId="NormalWeb">
    <w:name w:val="Normal (Web)"/>
    <w:basedOn w:val="Normal"/>
    <w:uiPriority w:val="99"/>
    <w:semiHidden/>
    <w:unhideWhenUsed/>
    <w:qFormat/>
    <w:rsid w:val="008d5006"/>
    <w:pPr>
      <w:spacing w:lineRule="auto" w:line="240" w:beforeAutospacing="1" w:afterAutospacing="1"/>
    </w:pPr>
    <w:rPr>
      <w:rFonts w:ascii="Times New Roman" w:hAnsi="Times New Roman" w:eastAsia="Times New Roman" w:cs="Times New Roman"/>
      <w:sz w:val="24"/>
      <w:szCs w:val="24"/>
      <w:lang w:eastAsia="fr-FR"/>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486</TotalTime>
  <Application>LibreOffice/25.2.3.2$Linux_X86_64 LibreOffice_project/520$Build-2</Application>
  <AppVersion>15.0000</AppVersion>
  <Pages>2</Pages>
  <Words>343</Words>
  <Characters>1766</Characters>
  <CharactersWithSpaces>2085</CharactersWithSpaces>
  <Paragraphs>22</Paragraphs>
  <Company>Hewlett-Packard Company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2022-06-16T14:11:00Z</dcterms:created>
  <dc:creator>abouaissa</dc:creator>
  <dc:description/>
  <dc:language>fr-FR</dc:language>
  <cp:lastModifiedBy/>
  <dcterms:modified xsi:type="dcterms:W3CDTF">2025-05-13T15:07:10Z</dcterms:modified>
  <cp:revision>62</cp:revision>
  <dc:subject/>
  <dc:title/>
</cp:coreProperties>
</file>

<file path=docProps/custom.xml><?xml version="1.0" encoding="utf-8"?>
<Properties xmlns="http://schemas.openxmlformats.org/officeDocument/2006/custom-properties" xmlns:vt="http://schemas.openxmlformats.org/officeDocument/2006/docPropsVTypes"/>
</file>