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TP autonomie : Couverture des réseaux Wifi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Matériel nécessaire :</w:t>
      </w:r>
      <w:r>
        <w:rPr>
          <w:rFonts w:ascii="Comic Sans MS" w:hAnsi="Comic Sans MS"/>
          <w:sz w:val="22"/>
          <w:szCs w:val="22"/>
        </w:rPr>
        <w:tab/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  PC portable </w:t>
      </w:r>
    </w:p>
    <w:p>
      <w:pPr>
        <w:pStyle w:val="Normal"/>
        <w:rPr>
          <w:rFonts w:ascii="Comic Sans MS" w:hAnsi="Comic Sans MS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  <w:t>Logiciel Acrylic Wifi Analyser et Acrylic HeatMapper ,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spacing w:lineRule="auto" w:line="276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Comment réaliser un HeatMap Wifi avec Acrylic HeatMapper:</w:t>
      </w:r>
    </w:p>
    <w:p>
      <w:pPr>
        <w:pStyle w:val="Normal"/>
        <w:spacing w:lineRule="auto" w:line="276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>Suivre les explications données par les tutoriels vidéo suivant :</w:t>
      </w:r>
    </w:p>
    <w:p>
      <w:pPr>
        <w:pStyle w:val="Normal"/>
        <w:spacing w:lineRule="auto" w:line="276"/>
        <w:rPr>
          <w:rStyle w:val="LienInternet"/>
          <w:rFonts w:ascii="Comic Sans MS" w:hAnsi="Comic Sans MS"/>
          <w:sz w:val="22"/>
          <w:szCs w:val="22"/>
        </w:rPr>
      </w:pPr>
      <w:hyperlink r:id="rId2">
        <w:r>
          <w:rPr>
            <w:rStyle w:val="LienInternet"/>
            <w:rFonts w:ascii="Comic Sans MS" w:hAnsi="Comic Sans MS"/>
            <w:sz w:val="22"/>
            <w:szCs w:val="22"/>
          </w:rPr>
          <w:t>https://www.acrylicwifi.com/en/blog/how-to-create-a-wireless-network-site-survey-project/</w:t>
        </w:r>
      </w:hyperlink>
    </w:p>
    <w:p>
      <w:pPr>
        <w:pStyle w:val="Normal"/>
        <w:spacing w:lineRule="auto" w:line="276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https://www.acrylicwifi.com/en/blog/how-to-easily-create-high-quiality-coverage-map/</w:t>
      </w:r>
    </w:p>
    <w:p>
      <w:pPr>
        <w:pStyle w:val="Normal"/>
        <w:spacing w:lineRule="auto" w:line="276" w:before="0" w:after="200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</w:r>
    </w:p>
    <w:p>
      <w:pPr>
        <w:pStyle w:val="Normal"/>
        <w:spacing w:lineRule="auto" w:line="276" w:before="0" w:after="200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Etude de la couverture du bâtiment C de l’IUT de Colmar :</w:t>
      </w:r>
    </w:p>
    <w:p>
      <w:pPr>
        <w:pStyle w:val="Normal"/>
        <w:rPr>
          <w:rFonts w:ascii="Comic Sans MS" w:hAnsi="Comic Sans MS"/>
          <w:b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Dans cette partie du TP nous proposons de faire </w:t>
      </w:r>
      <w:r>
        <w:rPr>
          <w:rFonts w:ascii="Comic Sans MS" w:hAnsi="Comic Sans MS"/>
          <w:b/>
          <w:sz w:val="22"/>
          <w:szCs w:val="22"/>
        </w:rPr>
        <w:t>l’étude de la couverture Wifi du bâtiment C. (Rez de chaussée et 1</w:t>
      </w:r>
      <w:r>
        <w:rPr>
          <w:rFonts w:ascii="Comic Sans MS" w:hAnsi="Comic Sans MS"/>
          <w:b/>
          <w:sz w:val="22"/>
          <w:szCs w:val="22"/>
          <w:vertAlign w:val="superscript"/>
        </w:rPr>
        <w:t>er</w:t>
      </w:r>
      <w:r>
        <w:rPr>
          <w:rFonts w:ascii="Comic Sans MS" w:hAnsi="Comic Sans MS"/>
          <w:b/>
          <w:sz w:val="22"/>
          <w:szCs w:val="22"/>
        </w:rPr>
        <w:t xml:space="preserve"> étage)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mener à bien cette étude, nous allons utiliser le logiciel : Acrylic Wifi  Heatmapper.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4567555</wp:posOffset>
            </wp:positionH>
            <wp:positionV relativeFrom="paragraph">
              <wp:posOffset>312420</wp:posOffset>
            </wp:positionV>
            <wp:extent cx="1778000" cy="1058545"/>
            <wp:effectExtent l="0" t="0" r="0" b="0"/>
            <wp:wrapTight wrapText="bothSides">
              <wp:wrapPolygon edited="0">
                <wp:start x="-69" y="0"/>
                <wp:lineTo x="-69" y="21252"/>
                <wp:lineTo x="21266" y="21252"/>
                <wp:lineTo x="21266" y="0"/>
                <wp:lineTo x="-69" y="0"/>
              </wp:wrapPolygon>
            </wp:wrapTight>
            <wp:docPr id="1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2"/>
          <w:szCs w:val="22"/>
        </w:rPr>
        <w:t>L’objectif est de recueillir la couverture de chacun des AP du bâtiment et analyser au mieux la couverture Wifi globale pour le réseau « uha » dans ce bâtiment.</w:t>
      </w:r>
    </w:p>
    <w:p>
      <w:pPr>
        <w:pStyle w:val="Normal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Paramétrage du logiciel, réglage de l’image de fond.</w:t>
      </w:r>
    </w:p>
    <w:p>
      <w:pPr>
        <w:pStyle w:val="Normal"/>
        <w:rPr>
          <w:rFonts w:ascii="Comic Sans MS" w:hAnsi="Comic Sans MS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  <w:t>- Ouvrir Acrylic Wifi HeatMaps..</w:t>
      </w:r>
    </w:p>
    <w:p>
      <w:pPr>
        <w:pStyle w:val="Normal"/>
        <w:rPr>
          <w:rFonts w:ascii="Comic Sans MS" w:hAnsi="Comic Sans MS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  <w:t>- Puis “Create New site survey project”.</w:t>
      </w:r>
      <w:r>
        <w:rPr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Donnez un nom à votre projet.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Créez une première localisation ( « 1</w:t>
      </w:r>
      <w:r>
        <w:rPr>
          <w:rFonts w:ascii="Comic Sans MS" w:hAnsi="Comic Sans MS"/>
          <w:sz w:val="22"/>
          <w:szCs w:val="22"/>
          <w:vertAlign w:val="superscript"/>
        </w:rPr>
        <w:t>er</w:t>
      </w:r>
      <w:r>
        <w:rPr>
          <w:rFonts w:ascii="Comic Sans MS" w:hAnsi="Comic Sans MS"/>
          <w:sz w:val="22"/>
          <w:szCs w:val="22"/>
        </w:rPr>
        <w:t xml:space="preserve"> étage » pour commencer, nous créerons ensuite dans le même projet une deuxième localisation (Rez de chaussée).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Select blueprint : L’image « bluePrint » correspond au plan de bâtiment que vous souhaitez étudier. Cliquez sur « select » et sélectionner l’image correspondant au premier étage du bâtiment C dans le répertoire Plan IUT sur la page Moodle ( Grillen bat C 1 étage). Choisissez ensuite la méthode de calibration manuelle (manual calibration).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3091180</wp:posOffset>
            </wp:positionH>
            <wp:positionV relativeFrom="paragraph">
              <wp:posOffset>40640</wp:posOffset>
            </wp:positionV>
            <wp:extent cx="2026920" cy="138366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5363845</wp:posOffset>
            </wp:positionH>
            <wp:positionV relativeFrom="paragraph">
              <wp:posOffset>40640</wp:posOffset>
            </wp:positionV>
            <wp:extent cx="1099185" cy="1352550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Pour la calibration manuelle, nous devons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définir les distances. Le batiment C fait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exactement 60m</w:t>
      </w:r>
      <w:r>
        <w:rPr>
          <w:rFonts w:ascii="Comic Sans MS" w:hAnsi="Comic Sans MS"/>
          <w:sz w:val="22"/>
          <w:szCs w:val="22"/>
        </w:rPr>
        <w:t xml:space="preserve"> de long. Placez les points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de repere 1 et 2 de chaques coté du batiment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soit 60m entre eux. Terminez par « ok »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ajoutez le premier étage au projet en cliquent sur « add location » 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Terminer par « ok ».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4385945</wp:posOffset>
            </wp:positionH>
            <wp:positionV relativeFrom="paragraph">
              <wp:posOffset>73025</wp:posOffset>
            </wp:positionV>
            <wp:extent cx="1680845" cy="970280"/>
            <wp:effectExtent l="0" t="0" r="0" b="0"/>
            <wp:wrapTight wrapText="bothSides">
              <wp:wrapPolygon edited="0">
                <wp:start x="-59" y="0"/>
                <wp:lineTo x="-59" y="21089"/>
                <wp:lineTo x="21265" y="21089"/>
                <wp:lineTo x="21265" y="0"/>
                <wp:lineTo x="-59" y="0"/>
              </wp:wrapPolygon>
            </wp:wrapTight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90805</wp:posOffset>
            </wp:positionH>
            <wp:positionV relativeFrom="paragraph">
              <wp:posOffset>22225</wp:posOffset>
            </wp:positionV>
            <wp:extent cx="3888740" cy="1727200"/>
            <wp:effectExtent l="0" t="0" r="0" b="0"/>
            <wp:wrapNone/>
            <wp:docPr id="5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mc:AlternateContent>
          <mc:Choice Requires="wps">
            <w:drawing>
              <wp:anchor behindDoc="0" distT="0" distB="22860" distL="0" distR="19050" simplePos="0" locked="0" layoutInCell="0" allowOverlap="1" relativeHeight="10" wp14:anchorId="16BEE8D2">
                <wp:simplePos x="0" y="0"/>
                <wp:positionH relativeFrom="column">
                  <wp:posOffset>5514340</wp:posOffset>
                </wp:positionH>
                <wp:positionV relativeFrom="paragraph">
                  <wp:posOffset>127000</wp:posOffset>
                </wp:positionV>
                <wp:extent cx="609600" cy="281940"/>
                <wp:effectExtent l="12700" t="13335" r="13970" b="13335"/>
                <wp:wrapNone/>
                <wp:docPr id="6" name="Ellips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281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23" path="l-2147483648,-2147483643l-2147483628,-2147483627l-2147483648,-2147483643l-2147483626,-2147483625xe" stroked="t" o:allowincell="f" style="position:absolute;margin-left:434.2pt;margin-top:10pt;width:47.95pt;height:22.15pt;mso-wrap-style:none;v-text-anchor:middle" wp14:anchorId="16BEE8D2">
                <v:fill o:detectmouseclick="t" on="false"/>
                <v:stroke color="#3a5f8b" weight="25560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2) Paramétrage de la mesure.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Faire un « heatmap » wifi, c’est enregistrer la puissance du signal wifi tout au long d’un parcours préétablie. Comme il n’est pas possible de couvrir tous les m</w:t>
      </w:r>
      <w:r>
        <w:rPr>
          <w:rFonts w:ascii="Comic Sans MS" w:hAnsi="Comic Sans MS"/>
          <w:sz w:val="22"/>
          <w:szCs w:val="22"/>
          <w:vertAlign w:val="superscript"/>
        </w:rPr>
        <w:t>2</w:t>
      </w:r>
      <w:r>
        <w:rPr>
          <w:rFonts w:ascii="Comic Sans MS" w:hAnsi="Comic Sans MS"/>
          <w:sz w:val="22"/>
          <w:szCs w:val="22"/>
        </w:rPr>
        <w:t>, le logiciel doit extrapoler les mesures sur une certaine surface autour des points de mesure.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3804920</wp:posOffset>
            </wp:positionH>
            <wp:positionV relativeFrom="paragraph">
              <wp:posOffset>3175</wp:posOffset>
            </wp:positionV>
            <wp:extent cx="333375" cy="333375"/>
            <wp:effectExtent l="0" t="0" r="0" b="0"/>
            <wp:wrapNone/>
            <wp:docPr id="7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2"/>
          <w:szCs w:val="22"/>
        </w:rPr>
        <w:t xml:space="preserve">- Sur Acrylic, Ouvrir le menu paramètres en haut à droite 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4145915</wp:posOffset>
            </wp:positionH>
            <wp:positionV relativeFrom="paragraph">
              <wp:posOffset>76835</wp:posOffset>
            </wp:positionV>
            <wp:extent cx="2327910" cy="1414145"/>
            <wp:effectExtent l="0" t="0" r="0" b="0"/>
            <wp:wrapTight wrapText="bothSides">
              <wp:wrapPolygon edited="0">
                <wp:start x="-5" y="0"/>
                <wp:lineTo x="-5" y="21238"/>
                <wp:lineTo x="21385" y="21238"/>
                <wp:lineTo x="21385" y="0"/>
                <wp:lineTo x="-5" y="0"/>
              </wp:wrapPolygon>
            </wp:wrapTight>
            <wp:docPr id="8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2"/>
          <w:szCs w:val="22"/>
        </w:rPr>
        <w:t>- choisir l’option « configure ».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choisir : diameter = small (5m) , shape= circle.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Acrylic fera une extrapolation circulaire dans un rayon de  5m autour du point de mesure.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3) Enregistrement de la couverture du bâtiment C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mc:AlternateContent>
          <mc:Choice Requires="wps">
            <w:drawing>
              <wp:anchor behindDoc="1" distT="591185" distB="593725" distL="437515" distR="441325" simplePos="0" locked="0" layoutInCell="0" allowOverlap="1" relativeHeight="11" wp14:anchorId="2A0770FF">
                <wp:simplePos x="0" y="0"/>
                <wp:positionH relativeFrom="page">
                  <wp:posOffset>4883785</wp:posOffset>
                </wp:positionH>
                <wp:positionV relativeFrom="paragraph">
                  <wp:posOffset>195580</wp:posOffset>
                </wp:positionV>
                <wp:extent cx="2320290" cy="2703195"/>
                <wp:effectExtent l="426085" t="579755" r="426085" b="579120"/>
                <wp:wrapNone/>
                <wp:docPr id="9" name="Image 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4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13983000">
                          <a:off x="0" y="0"/>
                          <a:ext cx="2320200" cy="270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24" stroked="f" o:allowincell="f" style="position:absolute;margin-left:384.55pt;margin-top:15.4pt;width:182.65pt;height:212.8pt;mso-wrap-style:none;v-text-anchor:middle;rotation:233;mso-position-horizontal-relative:page" wp14:anchorId="2A0770FF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sz w:val="22"/>
          <w:szCs w:val="22"/>
        </w:rPr>
        <w:t>- Posez le PC portable avec la souris sur un chariot ou tenez-le à bout de bras à une distance d’1 mètre à 1m50 du sol.</w:t>
      </w:r>
    </w:p>
    <w:p>
      <w:pPr>
        <w:pStyle w:val="Normal"/>
        <w:rPr>
          <w:rFonts w:ascii="Comic Sans MS" w:hAnsi="Comic Sans MS"/>
          <w:b/>
          <w:b/>
          <w:color w:val="FF0000"/>
          <w:sz w:val="22"/>
          <w:szCs w:val="22"/>
        </w:rPr>
      </w:pPr>
      <w:r>
        <w:rPr>
          <w:rFonts w:ascii="Comic Sans MS" w:hAnsi="Comic Sans MS"/>
          <w:b/>
          <w:color w:val="FF0000"/>
          <w:sz w:val="22"/>
          <w:szCs w:val="22"/>
        </w:rPr>
        <w:t xml:space="preserve">- Vérifiez avant votre chemin et la possibilité d’entrer dans les salles. </w:t>
      </w:r>
    </w:p>
    <w:p>
      <w:pPr>
        <w:pStyle w:val="Normal"/>
        <w:rPr>
          <w:rFonts w:ascii="Comic Sans MS" w:hAnsi="Comic Sans MS"/>
          <w:b/>
          <w:b/>
          <w:color w:val="FF0000"/>
          <w:sz w:val="22"/>
          <w:szCs w:val="22"/>
        </w:rPr>
      </w:pPr>
      <w:r>
        <w:rPr>
          <w:rFonts w:ascii="Comic Sans MS" w:hAnsi="Comic Sans MS"/>
          <w:b/>
          <w:color w:val="FF0000"/>
          <w:sz w:val="22"/>
          <w:szCs w:val="22"/>
        </w:rPr>
        <w:t>Attention, vous ne pourrez accéder qu’aux</w:t>
      </w:r>
    </w:p>
    <w:p>
      <w:pPr>
        <w:pStyle w:val="Normal"/>
        <w:rPr>
          <w:rFonts w:ascii="Comic Sans MS" w:hAnsi="Comic Sans MS"/>
          <w:b/>
          <w:b/>
          <w:color w:val="FF0000"/>
          <w:sz w:val="22"/>
          <w:szCs w:val="22"/>
        </w:rPr>
      </w:pPr>
      <w:r>
        <w:rPr>
          <w:rFonts w:ascii="Comic Sans MS" w:hAnsi="Comic Sans MS"/>
          <w:b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/>
          <w:color w:val="FF0000"/>
          <w:sz w:val="22"/>
          <w:szCs w:val="22"/>
        </w:rPr>
        <w:t>Salles : C100,101,102,103,104,106,105.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Exemple de chemin possible :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peut certainement faire mieux…et surtout, </w:t>
      </w:r>
    </w:p>
    <w:p>
      <w:pPr>
        <w:pStyle w:val="Normal"/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Faites attention en passant à côté des escaliers….</w:t>
      </w:r>
    </w:p>
    <w:p>
      <w:pPr>
        <w:pStyle w:val="Normal"/>
        <w:rPr>
          <w:rFonts w:ascii="Comic Sans MS" w:hAnsi="Comic Sans MS"/>
          <w:b/>
          <w:b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/>
          <w:color w:val="FF0000"/>
          <w:sz w:val="22"/>
          <w:szCs w:val="22"/>
        </w:rPr>
        <w:t>Regardez devant vous…   :)) 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2214880</wp:posOffset>
            </wp:positionH>
            <wp:positionV relativeFrom="paragraph">
              <wp:posOffset>126365</wp:posOffset>
            </wp:positionV>
            <wp:extent cx="381000" cy="381000"/>
            <wp:effectExtent l="0" t="0" r="0" b="0"/>
            <wp:wrapNone/>
            <wp:docPr id="1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-démarrez l’enregistrement en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cliquant sur l’icone « play »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5556250</wp:posOffset>
            </wp:positionH>
            <wp:positionV relativeFrom="paragraph">
              <wp:posOffset>7620</wp:posOffset>
            </wp:positionV>
            <wp:extent cx="466725" cy="447675"/>
            <wp:effectExtent l="0" t="0" r="0" b="0"/>
            <wp:wrapNone/>
            <wp:docPr id="11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préférez l’enregistrement en mode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« stop and go »</w:t>
      </w:r>
      <w:r>
        <w:rPr>
          <w:rFonts w:ascii="Comic Sans MS" w:hAnsi="Comic Sans MS"/>
          <w:sz w:val="22"/>
          <w:szCs w:val="22"/>
        </w:rPr>
        <w:t xml:space="preserve"> (pas de mesures automatiques, la mesure est faite au clic de souris sur la position ou vous êtes, ce qui permet de se reposer un peu en chemin)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3248025</wp:posOffset>
            </wp:positionH>
            <wp:positionV relativeFrom="paragraph">
              <wp:posOffset>24130</wp:posOffset>
            </wp:positionV>
            <wp:extent cx="781050" cy="504825"/>
            <wp:effectExtent l="0" t="0" r="0" b="0"/>
            <wp:wrapNone/>
            <wp:docPr id="12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 A la fin du parcours, cliquez sur le bouton « stop ».</w:t>
      </w:r>
      <w:r>
        <w:rPr>
          <w:sz w:val="22"/>
          <w:szCs w:val="22"/>
        </w:rPr>
        <w:t xml:space="preserve">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spacing w:lineRule="auto" w:line="276" w:before="0" w:after="200"/>
        <w:rPr>
          <w:rFonts w:ascii="Comic Sans MS" w:hAnsi="Comic Sans MS"/>
          <w:b/>
          <w:b/>
          <w:u w:val="single"/>
        </w:rPr>
      </w:pPr>
      <w:r>
        <w:rPr>
          <w:rFonts w:ascii="Comic Sans MS" w:hAnsi="Comic Sans MS"/>
          <w:b/>
          <w:u w:val="single"/>
        </w:rPr>
      </w:r>
      <w:r>
        <w:br w:type="page"/>
      </w:r>
    </w:p>
    <w:p>
      <w:pPr>
        <w:pStyle w:val="Normal"/>
        <w:rPr>
          <w:rFonts w:ascii="Comic Sans MS" w:hAnsi="Comic Sans MS"/>
          <w:b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Les questions auxquelles il faudra répondre dans votre rapport et la soutenance sur la couverture du bâtiment C.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</w:rPr>
        <w:t>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Présentez les HeatMap de la couverture globale (RSSI) du premier étage et du rez de chaussée du bâtiment C uniquement pour le réseau « </w:t>
      </w:r>
      <w:r>
        <w:rPr>
          <w:rFonts w:ascii="Comic Sans MS" w:hAnsi="Comic Sans MS"/>
          <w:b/>
          <w:bCs/>
          <w:color w:val="FF0000"/>
          <w:sz w:val="22"/>
          <w:szCs w:val="22"/>
        </w:rPr>
        <w:t>uha</w:t>
      </w:r>
      <w:r>
        <w:rPr>
          <w:rFonts w:ascii="Comic Sans MS" w:hAnsi="Comic Sans MS"/>
          <w:sz w:val="22"/>
          <w:szCs w:val="22"/>
        </w:rPr>
        <w:t xml:space="preserve"> ». (Sélectionnez uniquement les AP du réseau « uha »). Cette couverture vous semble-t-elle correcte, repérez les zones mal couvertes. (Répondre pour les deux fréquences : 2,4GHz et 5GHz)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</w:rPr>
        <w:t>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Présentez les HeatMap de la couverture </w:t>
      </w:r>
      <w:r>
        <w:rPr>
          <w:rFonts w:ascii="Comic Sans MS" w:hAnsi="Comic Sans MS"/>
          <w:b/>
          <w:color w:val="FF0000"/>
          <w:sz w:val="22"/>
          <w:szCs w:val="22"/>
        </w:rPr>
        <w:t>individuelle</w:t>
      </w:r>
      <w:r>
        <w:rPr>
          <w:rFonts w:ascii="Comic Sans MS" w:hAnsi="Comic Sans MS"/>
          <w:sz w:val="22"/>
          <w:szCs w:val="22"/>
        </w:rPr>
        <w:t xml:space="preserve"> des </w:t>
      </w:r>
      <w:r>
        <w:rPr>
          <w:rFonts w:ascii="Comic Sans MS" w:hAnsi="Comic Sans MS"/>
          <w:color w:val="FF0000"/>
          <w:sz w:val="22"/>
          <w:szCs w:val="22"/>
        </w:rPr>
        <w:t xml:space="preserve">six AP </w:t>
      </w:r>
      <w:r>
        <w:rPr>
          <w:rFonts w:ascii="Comic Sans MS" w:hAnsi="Comic Sans MS"/>
          <w:sz w:val="22"/>
          <w:szCs w:val="22"/>
        </w:rPr>
        <w:t>(Trois au 1er étage et 3 au rez de chaussée) séparément. Conclure sur l’efficacité de leur positionnement ainsi que le choix des canaux de diffusion.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(Ouvrir l’onglet « access points » et vérifiez qu’Acrylic HeatMap à bien trouvé la position des 6 AP en ne sélectionnant à droite que ceux-ci.)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jc w:val="center"/>
        <w:rPr>
          <w:rFonts w:ascii="Comic Sans MS" w:hAnsi="Comic Sans MS"/>
          <w:sz w:val="22"/>
          <w:szCs w:val="22"/>
        </w:rPr>
      </w:pPr>
      <w:r>
        <w:rPr/>
        <w:drawing>
          <wp:inline distT="0" distB="0" distL="0" distR="0">
            <wp:extent cx="4843145" cy="1772285"/>
            <wp:effectExtent l="0" t="0" r="0" b="0"/>
            <wp:docPr id="13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</w:rPr>
        <w:t>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Présentez</w:t>
      </w:r>
      <w:r>
        <w:rPr>
          <w:rFonts w:ascii="Comic Sans MS" w:hAnsi="Comic Sans MS"/>
          <w:b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une copie d’écran de votre parcours. (Onglet « Route »)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4552315</wp:posOffset>
            </wp:positionH>
            <wp:positionV relativeFrom="paragraph">
              <wp:posOffset>124460</wp:posOffset>
            </wp:positionV>
            <wp:extent cx="1727200" cy="604520"/>
            <wp:effectExtent l="0" t="0" r="0" b="0"/>
            <wp:wrapTight wrapText="bothSides">
              <wp:wrapPolygon edited="0">
                <wp:start x="-62" y="0"/>
                <wp:lineTo x="-62" y="20966"/>
                <wp:lineTo x="21398" y="20966"/>
                <wp:lineTo x="21398" y="0"/>
                <wp:lineTo x="-62" y="0"/>
              </wp:wrapPolygon>
            </wp:wrapTight>
            <wp:docPr id="14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</w:rPr>
        <w:t>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Comment interprétez-vous le graphique donné par  l’option d’affichage « channel coverage » des AP 2,4GHz et 5GHz ?</w:t>
      </w:r>
    </w:p>
    <w:p>
      <w:pPr>
        <w:pStyle w:val="Normal"/>
        <w:rPr>
          <w:color w:val="C9211E"/>
        </w:rPr>
      </w:pPr>
      <w:r>
        <w:rPr>
          <w:rFonts w:ascii="Comic Sans MS" w:hAnsi="Comic Sans MS"/>
          <w:color w:val="C9211E"/>
          <w:sz w:val="22"/>
          <w:szCs w:val="22"/>
        </w:rPr>
        <w:t>Pour les 2,4 il y a du jaune et du rose représentant les channels sur lequels st les ap 2,4.</w:t>
      </w:r>
    </w:p>
    <w:p>
      <w:pPr>
        <w:pStyle w:val="Normal"/>
        <w:rPr>
          <w:color w:val="C9211E"/>
        </w:rPr>
      </w:pPr>
      <w:r>
        <w:rPr>
          <w:rFonts w:ascii="Comic Sans MS" w:hAnsi="Comic Sans MS"/>
          <w:color w:val="C9211E"/>
          <w:sz w:val="22"/>
          <w:szCs w:val="22"/>
        </w:rPr>
        <w:t>Pour les 5 il y a du rouge, rose et gris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4546600</wp:posOffset>
            </wp:positionH>
            <wp:positionV relativeFrom="paragraph">
              <wp:posOffset>87630</wp:posOffset>
            </wp:positionV>
            <wp:extent cx="1641475" cy="483235"/>
            <wp:effectExtent l="0" t="0" r="0" b="0"/>
            <wp:wrapTight wrapText="bothSides">
              <wp:wrapPolygon edited="0">
                <wp:start x="-91" y="0"/>
                <wp:lineTo x="-91" y="20146"/>
                <wp:lineTo x="21304" y="20146"/>
                <wp:lineTo x="21304" y="0"/>
                <wp:lineTo x="-91" y="0"/>
              </wp:wrapPolygon>
            </wp:wrapTight>
            <wp:docPr id="15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</w:rPr>
        <w:t>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Evaluation automatique de la couverture.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 logiciel Acrylic donne son estimation de la qualité de la couverture. (Wifi quality assessement) </w:t>
      </w:r>
    </w:p>
    <w:p>
      <w:pPr>
        <w:pStyle w:val="Normal"/>
        <w:rPr>
          <w:rFonts w:ascii="Comic Sans MS" w:hAnsi="Comic Sans MS"/>
          <w:sz w:val="22"/>
          <w:szCs w:val="22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4540885</wp:posOffset>
            </wp:positionH>
            <wp:positionV relativeFrom="paragraph">
              <wp:posOffset>33655</wp:posOffset>
            </wp:positionV>
            <wp:extent cx="1687830" cy="1162685"/>
            <wp:effectExtent l="0" t="0" r="0" b="0"/>
            <wp:wrapTight wrapText="bothSides">
              <wp:wrapPolygon edited="0">
                <wp:start x="-67" y="0"/>
                <wp:lineTo x="-67" y="21141"/>
                <wp:lineTo x="21436" y="21141"/>
                <wp:lineTo x="21436" y="0"/>
                <wp:lineTo x="-67" y="0"/>
              </wp:wrapPolygon>
            </wp:wrapTight>
            <wp:docPr id="16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2"/>
          <w:szCs w:val="22"/>
        </w:rPr>
        <w:t>Quel est le résultat de l’évaluation automatique pour la couverture du premier étage et du rez de chaussée pour le réseau « uha ».</w:t>
      </w:r>
    </w:p>
    <w:p>
      <w:pPr>
        <w:pStyle w:val="Normal"/>
        <w:rPr>
          <w:rFonts w:ascii="Comic Sans MS" w:hAnsi="Comic Sans MS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  <w:t>( RSSI Coverage, Channel Overlap, Overall Wifi quality)</w:t>
      </w:r>
    </w:p>
    <w:p>
      <w:pPr>
        <w:pStyle w:val="Normal"/>
        <w:rPr>
          <w:rFonts w:ascii="Comic Sans MS" w:hAnsi="Comic Sans MS"/>
          <w:color w:val="C9211E"/>
          <w:sz w:val="22"/>
          <w:szCs w:val="22"/>
          <w:lang w:val="en-US"/>
        </w:rPr>
      </w:pPr>
      <w:r>
        <w:rPr>
          <w:rFonts w:ascii="Comic Sans MS" w:hAnsi="Comic Sans MS"/>
          <w:color w:val="C9211E"/>
          <w:sz w:val="22"/>
          <w:szCs w:val="22"/>
          <w:lang w:val="en-US"/>
        </w:rPr>
        <w:t>1er etage:  RSSI Coverage: 98% very good</w:t>
      </w:r>
    </w:p>
    <w:p>
      <w:pPr>
        <w:pStyle w:val="Normal"/>
        <w:rPr>
          <w:rFonts w:ascii="Comic Sans MS" w:hAnsi="Comic Sans MS"/>
          <w:color w:val="C9211E"/>
          <w:sz w:val="22"/>
          <w:szCs w:val="22"/>
          <w:lang w:val="en-US"/>
        </w:rPr>
      </w:pPr>
      <w:r>
        <w:rPr>
          <w:rFonts w:ascii="Comic Sans MS" w:hAnsi="Comic Sans MS"/>
          <w:color w:val="C9211E"/>
          <w:sz w:val="22"/>
          <w:szCs w:val="22"/>
          <w:lang w:val="en-US"/>
        </w:rPr>
        <w:tab/>
        <w:t xml:space="preserve">       Channel Overlap: 99% very good</w:t>
      </w:r>
    </w:p>
    <w:p>
      <w:pPr>
        <w:pStyle w:val="Normal"/>
        <w:rPr>
          <w:rFonts w:ascii="Comic Sans MS" w:hAnsi="Comic Sans MS"/>
          <w:color w:val="C9211E"/>
          <w:sz w:val="22"/>
          <w:szCs w:val="22"/>
          <w:lang w:val="en-US"/>
        </w:rPr>
      </w:pPr>
      <w:r>
        <w:rPr>
          <w:rFonts w:ascii="Comic Sans MS" w:hAnsi="Comic Sans MS"/>
          <w:color w:val="C9211E"/>
          <w:sz w:val="22"/>
          <w:szCs w:val="22"/>
          <w:lang w:val="en-US"/>
        </w:rPr>
        <w:tab/>
        <w:t xml:space="preserve">       Overall Wifi quality: 98% very good</w:t>
      </w:r>
    </w:p>
    <w:p>
      <w:pPr>
        <w:pStyle w:val="Normal"/>
        <w:rPr>
          <w:rFonts w:ascii="Comic Sans MS" w:hAnsi="Comic Sans MS"/>
          <w:color w:val="C9211E"/>
          <w:sz w:val="22"/>
          <w:szCs w:val="22"/>
          <w:lang w:val="en-US"/>
        </w:rPr>
      </w:pPr>
      <w:r>
        <w:rPr>
          <w:rFonts w:ascii="Comic Sans MS" w:hAnsi="Comic Sans MS"/>
          <w:color w:val="C9211E"/>
          <w:sz w:val="22"/>
          <w:szCs w:val="22"/>
          <w:lang w:val="en-US"/>
        </w:rPr>
        <w:t>rdc: RSSI Coverage: 94% good</w:t>
      </w:r>
    </w:p>
    <w:p>
      <w:pPr>
        <w:pStyle w:val="Normal"/>
        <w:rPr>
          <w:rFonts w:ascii="Comic Sans MS" w:hAnsi="Comic Sans MS"/>
          <w:color w:val="C9211E"/>
          <w:sz w:val="22"/>
          <w:szCs w:val="22"/>
          <w:lang w:val="en-US"/>
        </w:rPr>
      </w:pPr>
      <w:r>
        <w:rPr>
          <w:rFonts w:ascii="Comic Sans MS" w:hAnsi="Comic Sans MS"/>
          <w:color w:val="C9211E"/>
          <w:sz w:val="22"/>
          <w:szCs w:val="22"/>
          <w:lang w:val="en-US"/>
        </w:rPr>
        <w:tab/>
        <w:t xml:space="preserve">       Channel Overlap: 99% very good</w:t>
      </w:r>
    </w:p>
    <w:p>
      <w:pPr>
        <w:pStyle w:val="Normal"/>
        <w:rPr>
          <w:rFonts w:ascii="Comic Sans MS" w:hAnsi="Comic Sans MS"/>
          <w:color w:val="C9211E"/>
          <w:sz w:val="22"/>
          <w:szCs w:val="22"/>
          <w:lang w:val="en-US"/>
        </w:rPr>
      </w:pPr>
      <w:r>
        <w:rPr>
          <w:rFonts w:ascii="Comic Sans MS" w:hAnsi="Comic Sans MS"/>
          <w:color w:val="C9211E"/>
          <w:sz w:val="22"/>
          <w:szCs w:val="22"/>
          <w:lang w:val="en-US"/>
        </w:rPr>
        <w:tab/>
        <w:t xml:space="preserve">       Overall Wifi quality: 96% very good</w:t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eastAsia="Wingdings" w:cs="Wingdings" w:ascii="Wingdings" w:hAnsi="Wingdings"/>
          <w:sz w:val="22"/>
          <w:szCs w:val="22"/>
        </w:rPr>
        <w:t>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Si vous avez le temps, faire une étude de la couverture Wifi de la Bibliothèque Universitaire (BU)</w:t>
      </w:r>
    </w:p>
    <w:sectPr>
      <w:headerReference w:type="default" r:id="rId19"/>
      <w:footerReference w:type="default" r:id="rId20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pBdr>
        <w:top w:val="single" w:sz="6" w:space="1" w:color="000000"/>
      </w:pBdr>
      <w:rPr/>
    </w:pPr>
    <w:r>
      <w:rPr>
        <w:i/>
      </w:rPr>
      <w:t>IUT de Colmar, Département R&amp;T</w:t>
      <w:tab/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pBdr>
        <w:bottom w:val="single" w:sz="6" w:space="1" w:color="000000"/>
      </w:pBdr>
      <w:rPr>
        <w:i/>
        <w:i/>
      </w:rPr>
    </w:pPr>
    <w:r>
      <w:rPr>
        <w:i/>
      </w:rPr>
      <w:t>SAE13 – découverte d’un dispositif de transmission.</w:t>
      <w:tab/>
      <w:tab/>
      <w:t>2024/2025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7ee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a77ee4"/>
    <w:rPr>
      <w:rFonts w:ascii="Tahoma" w:hAnsi="Tahoma" w:cs="Tahoma"/>
      <w:sz w:val="16"/>
      <w:szCs w:val="16"/>
    </w:rPr>
  </w:style>
  <w:style w:type="character" w:styleId="LienInternet">
    <w:name w:val="Hyperlink"/>
    <w:basedOn w:val="DefaultParagraphFont"/>
    <w:uiPriority w:val="99"/>
    <w:unhideWhenUsed/>
    <w:rsid w:val="00d10369"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qFormat/>
    <w:rsid w:val="000c4cfa"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PieddepageCar" w:customStyle="1">
    <w:name w:val="Pied de page Car"/>
    <w:basedOn w:val="DefaultParagraphFont"/>
    <w:uiPriority w:val="99"/>
    <w:qFormat/>
    <w:rsid w:val="000c4cfa"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semiHidden/>
    <w:qFormat/>
    <w:rsid w:val="000c4cfa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77ee4"/>
    <w:pPr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77ee4"/>
    <w:pPr>
      <w:spacing w:before="0" w:after="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nhideWhenUsed/>
    <w:rsid w:val="000c4cf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nhideWhenUsed/>
    <w:rsid w:val="000c4cfa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502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crylicwifi.com/en/blog/how-to-create-a-wireless-network-site-survey-project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LibreOffice/7.4.0.3$Windows_X86_64 LibreOffice_project/f85e47c08ddd19c015c0114a68350214f7066f5a</Application>
  <AppVersion>15.0000</AppVersion>
  <Pages>4</Pages>
  <Words>838</Words>
  <Characters>4195</Characters>
  <CharactersWithSpaces>5030</CharactersWithSpaces>
  <Paragraphs>69</Paragraphs>
  <Company>Université de Haute Alsace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2022-10-15T14:39:00Z</dcterms:created>
  <dc:creator>Jacques GARINET</dc:creator>
  <dc:description/>
  <dc:language>fr-FR</dc:language>
  <cp:lastModifiedBy/>
  <cp:lastPrinted>2012-11-15T11:29:00Z</cp:lastPrinted>
  <dcterms:modified xsi:type="dcterms:W3CDTF">2024-12-05T10:35:49Z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