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100" w:after="60"/>
        <w:ind w:left="0" w:hanging="0"/>
        <w:jc w:val="left"/>
        <w:rPr/>
      </w:pPr>
      <w:bookmarkStart w:id="0" w:name="X5b6fecd25c28178bc56802c9907216e5ad703b1"/>
      <w:bookmarkEnd w:id="0"/>
      <w:r>
        <w:rPr/>
        <w:t>Knowledge-Based Assessment (KBA)</w:t>
        <w:br/>
        <w:t>Part 1</w:t>
      </w:r>
    </w:p>
    <w:p>
      <w:pPr>
        <w:pStyle w:val="Normal"/>
        <w:rPr/>
      </w:pPr>
      <w:r>
        <w:rPr/>
      </w:r>
    </w:p>
    <w:p>
      <w:pPr>
        <w:pStyle w:val="Normal"/>
        <w:tabs>
          <w:tab w:val="clear" w:pos="720"/>
          <w:tab w:val="left" w:pos="2694" w:leader="none"/>
          <w:tab w:val="left" w:pos="2977" w:leader="none"/>
          <w:tab w:val="left" w:pos="4820" w:leader="none"/>
          <w:tab w:val="left" w:pos="5103" w:leader="none"/>
          <w:tab w:val="left" w:pos="7938" w:leader="none"/>
          <w:tab w:val="left" w:pos="8222" w:leader="none"/>
        </w:tabs>
        <w:rPr>
          <w:b/>
          <w:b/>
          <w:bCs w:val="false"/>
          <w:color w:val="D9272E"/>
          <w:sz w:val="24"/>
        </w:rPr>
      </w:pPr>
      <w:r>
        <w:rPr>
          <w:b/>
          <w:bCs w:val="false"/>
          <w:color w:val="D9272E"/>
          <w:sz w:val="24"/>
        </w:rPr>
        <w:t>Assessment Resources:</w:t>
      </w:r>
    </w:p>
    <w:tbl>
      <w:tblPr>
        <w:tblW w:w="10093" w:type="dxa"/>
        <w:jc w:val="left"/>
        <w:tblInd w:w="108" w:type="dxa"/>
        <w:tblLayout w:type="fixed"/>
        <w:tblCellMar>
          <w:top w:w="0" w:type="dxa"/>
          <w:left w:w="108" w:type="dxa"/>
          <w:bottom w:w="0" w:type="dxa"/>
          <w:right w:w="108" w:type="dxa"/>
        </w:tblCellMar>
      </w:tblPr>
      <w:tblGrid>
        <w:gridCol w:w="10093"/>
      </w:tblGrid>
      <w:tr>
        <w:trPr>
          <w:trHeight w:val="1205" w:hRule="atLeast"/>
        </w:trPr>
        <w:tc>
          <w:tcPr>
            <w:tcW w:w="100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100"/>
              <w:rPr/>
            </w:pPr>
            <w:r>
              <w:rPr>
                <w:rStyle w:val="SubtleEmphasis"/>
                <w:bCs w:val="false"/>
              </w:rPr>
              <w:t>M</w:t>
            </w:r>
            <w:r>
              <w:rPr>
                <w:rStyle w:val="SubtleEmphasis"/>
              </w:rPr>
              <w:t>arking key available for lecturer via Blackboard.</w:t>
            </w:r>
          </w:p>
          <w:p>
            <w:pPr>
              <w:pStyle w:val="Normal"/>
              <w:widowControl w:val="false"/>
              <w:rPr/>
            </w:pPr>
            <w:r>
              <w:rPr>
                <w:rStyle w:val="SubtleEmphasis"/>
              </w:rPr>
              <w:t>Students may refer to the lecture material in formulating their answers.</w:t>
            </w:r>
          </w:p>
          <w:p>
            <w:pPr>
              <w:pStyle w:val="Normal"/>
              <w:widowControl w:val="false"/>
              <w:spacing w:before="100" w:after="100"/>
              <w:rPr>
                <w:i/>
                <w:i/>
                <w:color w:val="0000FF"/>
                <w:szCs w:val="18"/>
              </w:rPr>
            </w:pPr>
            <w:r>
              <w:rPr>
                <w:i/>
                <w:color w:val="0000FF"/>
                <w:szCs w:val="18"/>
              </w:rPr>
            </w:r>
          </w:p>
        </w:tc>
      </w:tr>
    </w:tbl>
    <w:p>
      <w:pPr>
        <w:pStyle w:val="Normal"/>
        <w:rPr/>
      </w:pPr>
      <w:r>
        <w:rPr/>
      </w:r>
    </w:p>
    <w:p>
      <w:pPr>
        <w:pStyle w:val="Normal"/>
        <w:spacing w:before="120" w:after="120"/>
        <w:rPr>
          <w:b/>
          <w:b/>
          <w:bCs w:val="false"/>
          <w:color w:val="D9272E"/>
          <w:sz w:val="24"/>
        </w:rPr>
      </w:pPr>
      <w:r>
        <w:rPr>
          <w:b/>
          <w:bCs w:val="false"/>
          <w:color w:val="D9272E"/>
          <w:sz w:val="24"/>
        </w:rPr>
        <w:t>Assessment Instructions:</w:t>
      </w:r>
    </w:p>
    <w:tbl>
      <w:tblPr>
        <w:tblW w:w="10093" w:type="dxa"/>
        <w:jc w:val="left"/>
        <w:tblInd w:w="108" w:type="dxa"/>
        <w:tblLayout w:type="fixed"/>
        <w:tblCellMar>
          <w:top w:w="0" w:type="dxa"/>
          <w:left w:w="108" w:type="dxa"/>
          <w:bottom w:w="0" w:type="dxa"/>
          <w:right w:w="108" w:type="dxa"/>
        </w:tblCellMar>
      </w:tblPr>
      <w:tblGrid>
        <w:gridCol w:w="10093"/>
      </w:tblGrid>
      <w:tr>
        <w:trPr>
          <w:trHeight w:val="1689" w:hRule="atLeast"/>
        </w:trPr>
        <w:tc>
          <w:tcPr>
            <w:tcW w:w="100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100"/>
              <w:rPr/>
            </w:pPr>
            <w:r>
              <w:rPr>
                <w:rStyle w:val="SubtleEmphasis"/>
                <w:bCs w:val="false"/>
              </w:rPr>
              <w:t>Students must attempt all questions. Answer succinctly using full sentences. At most two paragraphs are expected per answer.</w:t>
            </w:r>
          </w:p>
          <w:p>
            <w:pPr>
              <w:pStyle w:val="Normal"/>
              <w:widowControl w:val="false"/>
              <w:rPr/>
            </w:pPr>
            <w:r>
              <w:rPr>
                <w:rStyle w:val="SubtleEmphasis"/>
                <w:bCs w:val="false"/>
              </w:rPr>
              <w:t xml:space="preserve">All answers must be at the student’s own words – copying generated code or answers from ChatGPT or other AI tools is </w:t>
            </w:r>
            <w:r>
              <w:rPr>
                <w:rStyle w:val="SubtleEmphasis"/>
                <w:b/>
              </w:rPr>
              <w:t>strictly</w:t>
            </w:r>
            <w:r>
              <w:rPr>
                <w:rStyle w:val="SubtleEmphasis"/>
                <w:bCs w:val="false"/>
              </w:rPr>
              <w:t xml:space="preserve"> prohibited.</w:t>
            </w:r>
          </w:p>
          <w:p>
            <w:pPr>
              <w:pStyle w:val="Normal"/>
              <w:widowControl w:val="false"/>
              <w:spacing w:before="100" w:after="100"/>
              <w:rPr>
                <w:bCs w:val="false"/>
                <w:i/>
                <w:i/>
                <w:color w:val="0000FF"/>
                <w:szCs w:val="18"/>
              </w:rPr>
            </w:pPr>
            <w:r>
              <w:rPr>
                <w:bCs w:val="false"/>
                <w:i/>
                <w:color w:val="0000FF"/>
                <w:szCs w:val="18"/>
              </w:rPr>
            </w:r>
          </w:p>
        </w:tc>
      </w:tr>
    </w:tbl>
    <w:p>
      <w:pPr>
        <w:pStyle w:val="Normal"/>
        <w:rPr/>
      </w:pPr>
      <w:r>
        <w:rPr/>
        <w:br/>
      </w:r>
    </w:p>
    <w:p>
      <w:pPr>
        <w:pStyle w:val="Normal"/>
        <w:spacing w:before="0" w:after="0"/>
        <w:rPr/>
      </w:pPr>
      <w:r>
        <w:rPr/>
      </w:r>
      <w:r>
        <w:br w:type="page"/>
      </w:r>
    </w:p>
    <w:p>
      <w:pPr>
        <w:pStyle w:val="Normal"/>
        <w:rPr>
          <w:u w:val="single"/>
        </w:rPr>
      </w:pPr>
      <w:r>
        <w:rPr>
          <w:u w:val="single"/>
        </w:rPr>
      </w:r>
    </w:p>
    <w:p>
      <w:pPr>
        <w:pStyle w:val="Heading1"/>
        <w:ind w:left="0" w:hanging="0"/>
        <w:rPr/>
      </w:pPr>
      <w:r>
        <w:rPr/>
        <w:t>Binary file handling techniques</w:t>
      </w:r>
    </w:p>
    <w:p>
      <w:pPr>
        <w:pStyle w:val="SourceCode"/>
        <w:rPr/>
      </w:pPr>
      <w:r>
        <w:rPr/>
        <w:t>Consider</w:t>
      </w:r>
      <w:r>
        <w:rPr>
          <w:lang w:val="en-US"/>
        </w:rPr>
        <w:t xml:space="preserve"> the following fictional image file format:</w:t>
      </w:r>
    </w:p>
    <w:p>
      <w:pPr>
        <w:pStyle w:val="SourceCode"/>
        <w:rPr/>
      </w:pPr>
      <w:r>
        <w:rPr>
          <w:b/>
          <w:lang w:val="en-US"/>
        </w:rPr>
        <w:t>File Structure</w:t>
      </w:r>
      <w:r>
        <w:rPr>
          <w:lang w:val="en-US"/>
        </w:rPr>
        <w:t>: A binary file containing image data.</w:t>
      </w:r>
    </w:p>
    <w:p>
      <w:pPr>
        <w:pStyle w:val="SourceCode"/>
        <w:rPr/>
      </w:pPr>
      <w:r>
        <w:rPr>
          <w:b/>
          <w:lang w:val="en-US"/>
        </w:rPr>
        <w:t>First 9 bytes</w:t>
      </w:r>
      <w:r>
        <w:rPr>
          <w:lang w:val="en-US"/>
        </w:rPr>
        <w:t>: Text encoded with the dimensions of the image (e.g., "1920x1080").</w:t>
      </w:r>
    </w:p>
    <w:p>
      <w:pPr>
        <w:pStyle w:val="SourceCode"/>
        <w:rPr/>
      </w:pPr>
      <w:r>
        <w:rPr>
          <w:b/>
          <w:lang w:val="en-US"/>
        </w:rPr>
        <w:t>Following bytes</w:t>
      </w:r>
      <w:r>
        <w:rPr>
          <w:lang w:val="en-US"/>
        </w:rPr>
        <w:t>: Series of 3 bytes representing RGB values of each of the pixels.</w:t>
      </w:r>
    </w:p>
    <w:p>
      <w:pPr>
        <w:pStyle w:val="SourceCode"/>
        <w:rPr>
          <w:lang w:val="en-US"/>
        </w:rPr>
      </w:pPr>
      <w:r>
        <w:rPr>
          <w:lang w:val="en-US"/>
        </w:rPr>
        <w:t>E,g. 1920X1080200244002</w:t>
      </w:r>
    </w:p>
    <w:p>
      <w:pPr>
        <w:pStyle w:val="TAFEQuestion"/>
        <w:numPr>
          <w:ilvl w:val="0"/>
          <w:numId w:val="3"/>
        </w:numPr>
        <w:rPr/>
      </w:pPr>
      <w:r>
        <w:rPr/>
        <w:t>Given the specification, outline how you would use seek, read, write, and tell (as appropriate) to:</w:t>
      </w:r>
    </w:p>
    <w:p>
      <w:pPr>
        <w:pStyle w:val="Question"/>
        <w:numPr>
          <w:ilvl w:val="0"/>
          <w:numId w:val="4"/>
        </w:numPr>
        <w:rPr/>
      </w:pPr>
      <w:r>
        <w:rPr/>
        <w:t>Retrieve the RGB Value of the central pixel using random access techniques</w:t>
      </w:r>
    </w:p>
    <w:p>
      <w:pPr>
        <w:pStyle w:val="Question"/>
        <w:numPr>
          <w:ilvl w:val="0"/>
          <w:numId w:val="4"/>
        </w:numPr>
        <w:rPr/>
      </w:pPr>
      <w:r>
        <w:rPr/>
        <w:t>Retrieve all pixel values as integers from a random 100x100 grid within the image.</w:t>
      </w:r>
    </w:p>
    <w:p>
      <w:pPr>
        <w:pStyle w:val="Question"/>
        <w:numPr>
          <w:ilvl w:val="0"/>
          <w:numId w:val="4"/>
        </w:numPr>
        <w:rPr/>
      </w:pPr>
      <w:r>
        <w:rPr/>
        <w:t>Reduce the resolution in half.</w:t>
      </w:r>
    </w:p>
    <w:p>
      <w:pPr>
        <w:pStyle w:val="SourceCode"/>
        <w:rPr/>
      </w:pPr>
      <w:r>
        <w:rPr/>
      </w:r>
    </w:p>
    <w:p>
      <w:pPr>
        <w:pStyle w:val="TAFEAnswer"/>
        <w:rPr/>
      </w:pPr>
      <w:r>
        <w:rPr/>
        <w:t>A) seek() to the point. To work this out find how many pixels, each pixel has three colours, and each colour has three bits, then offset by nine bits for the encoding prefix (1920 * 1080 / 2 ) * 3 * 3 + 9. Then return the next nine bits read(9).</w:t>
      </w:r>
    </w:p>
    <w:p>
      <w:pPr>
        <w:pStyle w:val="TAFEAnswer"/>
        <w:rPr/>
      </w:pPr>
      <w:r>
        <w:rPr/>
        <w:t>B) Go to the starting pixel of the 100 * 100 grid. Get the next one hundred pixels, to get the next line adding 1920 (the width of the image) – 100 pixels to get to the start of the next line of the grid. Repeat until get the desired dimensions, in this case, ninety-eight more times.</w:t>
      </w:r>
    </w:p>
    <w:p>
      <w:pPr>
        <w:pStyle w:val="TAFEAnswer"/>
        <w:rPr/>
      </w:pPr>
      <w:r>
        <w:rPr/>
        <w:t>C) Take every second pixel.</w:t>
      </w:r>
    </w:p>
    <w:p>
      <w:pPr>
        <w:pStyle w:val="TAFEAnswer"/>
        <w:ind w:left="709" w:right="0" w:hanging="0"/>
        <w:rPr/>
      </w:pPr>
      <w:r>
        <w:rPr/>
        <w:t xml:space="preserve">  </w:t>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bookmarkStart w:id="1" w:name="X5b6fecd25c28178bc56802c9907216e5ad703b1"/>
      <w:bookmarkStart w:id="2" w:name="X5b6fecd25c28178bc56802c9907216e5ad703b1"/>
      <w:bookmarkEnd w:id="2"/>
    </w:p>
    <w:p>
      <w:pPr>
        <w:pStyle w:val="Heading1"/>
        <w:ind w:left="0" w:hanging="0"/>
        <w:rPr/>
      </w:pPr>
      <w:r>
        <w:rPr/>
        <w:t>Data Structures Fundamentals</w:t>
      </w:r>
    </w:p>
    <w:p>
      <w:pPr>
        <w:pStyle w:val="Headerfield"/>
        <w:rPr>
          <w:lang w:eastAsia="en-GB"/>
        </w:rPr>
      </w:pPr>
      <w:r>
        <w:rPr>
          <w:lang w:eastAsia="en-GB"/>
        </w:rPr>
        <w:t>Arrays</w:t>
      </w:r>
    </w:p>
    <w:p>
      <w:pPr>
        <w:pStyle w:val="TAFEQuestion"/>
        <w:numPr>
          <w:ilvl w:val="0"/>
          <w:numId w:val="3"/>
        </w:numPr>
        <w:rPr>
          <w:lang w:eastAsia="en-GB"/>
        </w:rPr>
      </w:pPr>
      <w:r>
        <w:rPr>
          <w:lang w:eastAsia="en-GB"/>
        </w:rPr>
        <w:t>What's the difference between an array and a list in Python? How would you create an array in Python to store numerical data, and why might you choose an array over a list?</w:t>
      </w:r>
    </w:p>
    <w:p>
      <w:pPr>
        <w:pStyle w:val="TAFEAnswer"/>
        <w:rPr>
          <w:lang w:eastAsia="en-GB"/>
        </w:rPr>
      </w:pPr>
      <w:r>
        <w:rPr>
          <w:lang w:eastAsia="en-GB"/>
        </w:rPr>
        <w:t>The list is a built in library. Collection of items of any type can have any type because there is an index of memory address it is an abstraction.</w:t>
      </w:r>
    </w:p>
    <w:p>
      <w:pPr>
        <w:pStyle w:val="TAFEAnswer"/>
        <w:rPr>
          <w:lang w:eastAsia="en-GB"/>
        </w:rPr>
      </w:pPr>
      <w:r>
        <w:rPr/>
        <w:t>Arrays need a module, a collection of homogeneous type, identified by index or key. Is a data structure.</w:t>
      </w:r>
    </w:p>
    <w:p>
      <w:pPr>
        <w:pStyle w:val="TAFEAnswer"/>
        <w:rPr>
          <w:lang w:eastAsia="en-GB"/>
        </w:rPr>
      </w:pPr>
      <w:r>
        <w:rPr/>
        <w:t>From array import array</w:t>
      </w:r>
    </w:p>
    <w:p>
      <w:pPr>
        <w:pStyle w:val="TAFEAnswer"/>
        <w:rPr>
          <w:lang w:eastAsia="en-GB"/>
        </w:rPr>
      </w:pPr>
      <w:r>
        <w:rPr/>
        <w:t>so_primitive = array(‘format’,[‘a’,’r’,’r’,’a’,’y’])</w:t>
      </w:r>
    </w:p>
    <w:p>
      <w:pPr>
        <w:pStyle w:val="TAFEAnswer"/>
        <w:rPr>
          <w:lang w:eastAsia="en-GB"/>
        </w:rPr>
      </w:pPr>
      <w:r>
        <w:rPr/>
        <w:t>If you know you are working with data of all the same type, especially if they are large data sets.</w:t>
      </w:r>
    </w:p>
    <w:p>
      <w:pPr>
        <w:pStyle w:val="Headerfield"/>
        <w:rPr/>
      </w:pPr>
      <w:r>
        <w:rPr>
          <w:lang w:eastAsia="en-GB"/>
        </w:rPr>
        <w:t xml:space="preserve">Linked </w:t>
      </w:r>
      <w:r>
        <w:rPr/>
        <w:t>Lists</w:t>
      </w:r>
    </w:p>
    <w:p>
      <w:pPr>
        <w:pStyle w:val="Question"/>
        <w:numPr>
          <w:ilvl w:val="0"/>
          <w:numId w:val="3"/>
        </w:numPr>
        <w:rPr>
          <w:lang w:eastAsia="en-GB"/>
        </w:rPr>
      </w:pPr>
      <w:r>
        <w:rPr>
          <w:lang w:eastAsia="en-GB"/>
        </w:rPr>
        <w:t>Explain how a linked list differs from a standard list or array. Are there any performance benefits to a linked list compared to an array? Why?</w:t>
      </w:r>
    </w:p>
    <w:p>
      <w:pPr>
        <w:pStyle w:val="TAFEAnswer"/>
        <w:rPr>
          <w:lang w:eastAsia="en-GB"/>
        </w:rPr>
      </w:pPr>
      <w:r>
        <w:rPr>
          <w:lang w:eastAsia="en-GB"/>
        </w:rPr>
        <w:t>A link list is made up of nodes, each node has a reference to the next. Performance depends on what you are doing, if you are adding to the beginning of a list you just add a node with a reference, an array you need to shuffle the whole thing.</w:t>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Normal"/>
        <w:spacing w:before="0" w:after="0"/>
        <w:rPr>
          <w:b/>
          <w:b/>
          <w:bCs w:val="false"/>
          <w:color w:val="D9272E"/>
          <w:lang w:eastAsia="en-GB"/>
        </w:rPr>
      </w:pPr>
      <w:r>
        <w:rPr>
          <w:b/>
          <w:bCs w:val="false"/>
          <w:color w:val="D9272E"/>
          <w:lang w:eastAsia="en-GB"/>
        </w:rPr>
      </w:r>
      <w:r>
        <w:br w:type="page"/>
      </w:r>
    </w:p>
    <w:p>
      <w:pPr>
        <w:pStyle w:val="Headerfield"/>
        <w:rPr>
          <w:lang w:eastAsia="en-GB"/>
        </w:rPr>
      </w:pPr>
      <w:r>
        <w:rPr>
          <w:lang w:eastAsia="en-GB"/>
        </w:rPr>
        <w:t>Stack</w:t>
      </w:r>
    </w:p>
    <w:p>
      <w:pPr>
        <w:pStyle w:val="Question"/>
        <w:numPr>
          <w:ilvl w:val="0"/>
          <w:numId w:val="3"/>
        </w:numPr>
        <w:rPr>
          <w:lang w:eastAsia="en-GB"/>
        </w:rPr>
      </w:pPr>
      <w:r>
        <w:rPr>
          <w:lang w:eastAsia="en-GB"/>
        </w:rPr>
        <w:t xml:space="preserve">What is the difference between a stack and a queue? Outline how you would define a stack (append and pop) using a Python list. Are there any disadvantages to using a Python list as a queue or a stack? </w:t>
      </w:r>
    </w:p>
    <w:p>
      <w:pPr>
        <w:pStyle w:val="TAFEAnswer"/>
        <w:rPr>
          <w:lang w:eastAsia="en-GB"/>
        </w:rPr>
      </w:pPr>
      <w:r>
        <w:rPr>
          <w:lang w:eastAsia="en-GB"/>
        </w:rPr>
        <w:t>A stack is last in first out whereas a queue is first in first out. If you need to add something to the stack use append() and remove and return use pop() but you need to be careful how the list is constructed, it’s mutability can lead to unexpected things happening. Because they are not made for this there Is no error handling, need to add checks. Misuse of list features when using them as a stack, which conflicts with the LIFO of a stack. Less readability using a dedicated stack data structure or class could improve readability.</w:t>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Headerfield"/>
        <w:rPr>
          <w:lang w:eastAsia="en-GB"/>
        </w:rPr>
      </w:pPr>
      <w:r>
        <w:rPr>
          <w:lang w:eastAsia="en-GB"/>
        </w:rPr>
        <w:t>Trees and Graphs</w:t>
      </w:r>
    </w:p>
    <w:p>
      <w:pPr>
        <w:pStyle w:val="Question"/>
        <w:numPr>
          <w:ilvl w:val="0"/>
          <w:numId w:val="3"/>
        </w:numPr>
        <w:rPr>
          <w:lang w:eastAsia="en-GB"/>
        </w:rPr>
      </w:pPr>
      <w:r>
        <w:rPr>
          <w:lang w:eastAsia="en-GB"/>
        </w:rPr>
        <w:t>Write an example application for a Tree data structure and one for a graph. Why would you use a Tree over a Graph?</w:t>
      </w:r>
    </w:p>
    <w:p>
      <w:pPr>
        <w:pStyle w:val="TAFEAnswer"/>
        <w:rPr>
          <w:lang w:eastAsia="en-GB"/>
        </w:rPr>
      </w:pPr>
      <w:r>
        <w:rPr>
          <w:lang w:eastAsia="en-GB"/>
        </w:rPr>
        <w:t>The file system is an example of a tree data structure and databases can use graphs as their data structure. Trees are hierarchical and graphs are relational so you would choose a tree if that is the most appropriate data structure.</w:t>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Normal"/>
        <w:spacing w:before="0" w:after="0"/>
        <w:rPr>
          <w:b/>
          <w:b/>
          <w:bCs w:val="false"/>
          <w:color w:val="D9272E"/>
          <w:lang w:eastAsia="en-GB"/>
        </w:rPr>
      </w:pPr>
      <w:r>
        <w:rPr>
          <w:b/>
          <w:bCs w:val="false"/>
          <w:color w:val="D9272E"/>
          <w:lang w:eastAsia="en-GB"/>
        </w:rPr>
      </w:r>
      <w:r>
        <w:br w:type="page"/>
      </w:r>
    </w:p>
    <w:p>
      <w:pPr>
        <w:pStyle w:val="Headerfield"/>
        <w:rPr>
          <w:lang w:eastAsia="en-GB"/>
        </w:rPr>
      </w:pPr>
      <w:r>
        <w:rPr>
          <w:lang w:eastAsia="en-GB"/>
        </w:rPr>
        <w:t>Hash Tables</w:t>
      </w:r>
    </w:p>
    <w:p>
      <w:pPr>
        <w:pStyle w:val="Question"/>
        <w:numPr>
          <w:ilvl w:val="0"/>
          <w:numId w:val="3"/>
        </w:numPr>
        <w:rPr>
          <w:lang w:eastAsia="en-GB"/>
        </w:rPr>
      </w:pPr>
      <w:r>
        <w:rPr>
          <w:lang w:eastAsia="en-GB"/>
        </w:rPr>
        <w:t>What built in collection in Python uses a hash table? Describe how one might store data in an array using a key and look up that item with the same key. Assume that the key is a string of characters such as a surname.</w:t>
      </w:r>
    </w:p>
    <w:p>
      <w:pPr>
        <w:pStyle w:val="TAFEAnswer"/>
        <w:rPr>
          <w:lang w:eastAsia="en-GB"/>
        </w:rPr>
      </w:pPr>
      <w:r>
        <w:rPr>
          <w:lang w:eastAsia="en-GB"/>
        </w:rPr>
        <w:t>The dictionary uses a hash table. The key is hashed and then the hash corresponds with a slot in the hash table if there is a hash collision, maybe they have the same inputs such as a surname, it would be put into the next available slot in the hash table. where the data or reference to the data is.</w:t>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Headerfield"/>
        <w:rPr/>
      </w:pPr>
      <w:r>
        <w:rPr/>
        <w:t>Sets</w:t>
      </w:r>
    </w:p>
    <w:p>
      <w:pPr>
        <w:pStyle w:val="Question"/>
        <w:numPr>
          <w:ilvl w:val="0"/>
          <w:numId w:val="3"/>
        </w:numPr>
        <w:rPr/>
      </w:pPr>
      <w:r>
        <w:rPr/>
        <w:t>What are some key use cases for sets in Python? Describe at a high-level how Python maintains the uniqueness of items in a set.</w:t>
      </w:r>
    </w:p>
    <w:p>
      <w:pPr>
        <w:pStyle w:val="TAFEAnswer"/>
        <w:rPr/>
      </w:pPr>
      <w:r>
        <w:fldChar w:fldCharType="begin"/>
      </w:r>
      <w:r>
        <w:rPr>
          <w:rStyle w:val="InternetLink"/>
        </w:rPr>
        <w:instrText xml:space="preserve"> HYPERLINK "https://docs.python.org/2/library/stdtypes.html" \l "set"</w:instrText>
      </w:r>
      <w:r>
        <w:rPr>
          <w:rStyle w:val="InternetLink"/>
        </w:rPr>
        <w:fldChar w:fldCharType="separate"/>
      </w:r>
      <w:r>
        <w:rPr>
          <w:rStyle w:val="InternetLink"/>
        </w:rPr>
        <w:t>https://docs.python.org/2/library/stdtypes.html#set</w:t>
      </w:r>
      <w:r>
        <w:rPr>
          <w:rStyle w:val="InternetLink"/>
        </w:rPr>
        <w:fldChar w:fldCharType="end"/>
      </w:r>
      <w:r>
        <w:rPr/>
        <w:t xml:space="preserve"> </w:t>
      </w:r>
    </w:p>
    <w:p>
      <w:pPr>
        <w:pStyle w:val="TAFEAnswer"/>
        <w:rPr/>
      </w:pPr>
      <w:r>
        <w:rPr/>
        <w:t>Common uses are membership test, check if a sequence is present in an object or not. Remove duplicates from a sequence. Computing mathematical operations such as union, difference and intersection. Set maintains uniqueness by when they are created the items in the source are sorted and if any are equal to another already going into the set that item is not  included.</w:t>
      </w:r>
    </w:p>
    <w:p>
      <w:pPr>
        <w:pStyle w:val="TAFEAnswer"/>
        <w:rPr/>
      </w:pPr>
      <w:r>
        <w:rPr/>
      </w:r>
    </w:p>
    <w:p>
      <w:pPr>
        <w:pStyle w:val="TAFEAnswer"/>
        <w:rPr/>
      </w:pPr>
      <w:r>
        <w:rPr/>
        <w:t>.</w:t>
      </w:r>
    </w:p>
    <w:p>
      <w:pPr>
        <w:pStyle w:val="TAFEAnswer"/>
        <w:rPr/>
      </w:pPr>
      <w:r>
        <w:rPr/>
      </w:r>
    </w:p>
    <w:p>
      <w:pPr>
        <w:pStyle w:val="TAFEAnswer"/>
        <w:rPr/>
      </w:pPr>
      <w:r>
        <w:rPr/>
      </w:r>
    </w:p>
    <w:p>
      <w:pPr>
        <w:pStyle w:val="TAFEAnswer"/>
        <w:rPr/>
      </w:pPr>
      <w:r>
        <w:rPr/>
      </w:r>
    </w:p>
    <w:p>
      <w:pPr>
        <w:pStyle w:val="TAFEAnswer"/>
        <w:rPr/>
      </w:pPr>
      <w:r>
        <w:rPr/>
      </w:r>
    </w:p>
    <w:p>
      <w:pPr>
        <w:pStyle w:val="Normal"/>
        <w:spacing w:before="0" w:after="0"/>
        <w:rPr>
          <w:b/>
          <w:b/>
          <w:bCs w:val="false"/>
          <w:color w:val="D9272E"/>
        </w:rPr>
      </w:pPr>
      <w:r>
        <w:rPr>
          <w:b/>
          <w:bCs w:val="false"/>
          <w:color w:val="D9272E"/>
        </w:rPr>
      </w:r>
      <w:r>
        <w:br w:type="page"/>
      </w:r>
    </w:p>
    <w:p>
      <w:pPr>
        <w:pStyle w:val="Headerfield"/>
        <w:rPr/>
      </w:pPr>
      <w:r>
        <w:rPr/>
        <w:t>Custom data structures</w:t>
      </w:r>
    </w:p>
    <w:p>
      <w:pPr>
        <w:pStyle w:val="Question"/>
        <w:numPr>
          <w:ilvl w:val="0"/>
          <w:numId w:val="3"/>
        </w:numPr>
        <w:rPr/>
      </w:pPr>
      <w:r>
        <w:rPr/>
        <w:t>Share a real-world scenario, from your personal experience in the workplace or at home, where a user-defined data structure might be applicable. Explain the benefits and potential drawbacks of designing a custom data structure for this scenario.</w:t>
        <w:br/>
        <w:br/>
      </w:r>
      <w:r>
        <w:rPr>
          <w:b/>
          <w:bCs w:val="false"/>
        </w:rPr>
        <w:t>Example answer</w:t>
      </w:r>
      <w:r>
        <w:rPr/>
        <w:t xml:space="preserve">: </w:t>
      </w:r>
      <w:r>
        <w:rPr>
          <w:i/>
          <w:iCs/>
        </w:rPr>
        <w:t>When I organise my course development work, it sometimes makes sense for me to work on the same type of item (e.g. assessments for different unit of competencies) and sometimes on different types of items for the same topic (e.g. assessments and lesson plans for ICTPRG443). So if I wanted to create an application to organise my work, I would need to create a custom data structure that allows me to have both topics and task types as keys. The benefit of this data structure is that it closely aligns with the job requirements. The disadvantages are that I must build integrity checks and other constraints that don't directly map to my original needs. Using an SQL database may provide me with similar benefits without the need to create a bespoke data structure.</w:t>
      </w:r>
    </w:p>
    <w:p>
      <w:pPr>
        <w:pStyle w:val="TAFEAnswer"/>
        <w:rPr/>
      </w:pPr>
      <w:r>
        <w:rPr/>
        <w:t>I created a user interface class for a game I am making I could have used a UI library, framework or engine. The advantages to using the off the shelf one are many other people that are more skilled that me have worked on it so it would be more capable and less bugs also a lot less work for me. The disadvantage and a very big one in the circumstance I would not have learnt how to do it.</w:t>
      </w:r>
    </w:p>
    <w:p>
      <w:pPr>
        <w:pStyle w:val="TAFEAnswer"/>
        <w:rPr/>
      </w:pPr>
      <w:r>
        <w:rPr/>
        <w:t xml:space="preserve"> </w:t>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Normal"/>
        <w:spacing w:before="0" w:after="0"/>
        <w:rPr/>
      </w:pPr>
      <w:r>
        <w:rPr/>
      </w:r>
      <w:r>
        <w:br w:type="page"/>
      </w:r>
    </w:p>
    <w:p>
      <w:pPr>
        <w:pStyle w:val="Headerfield"/>
        <w:rPr/>
      </w:pPr>
      <w:r>
        <w:rPr/>
        <w:t>Binary search</w:t>
      </w:r>
    </w:p>
    <w:p>
      <w:pPr>
        <w:pStyle w:val="Question"/>
        <w:numPr>
          <w:ilvl w:val="0"/>
          <w:numId w:val="3"/>
        </w:numPr>
        <w:rPr/>
      </w:pPr>
      <w:r>
        <w:rPr/>
        <w:t>In a number guessing games, a player is asked to guess a number in a given range. When the player makes a guess, they are given a clue: is their guess higher, lower, or the same as the target numbers? Using the clues players adapt their answer. What is the optimal strategy for guessing the target number in the fewest guesses? How is this an example of a binary search? Why do we say that in a binary search the list we are searching in must be sorted?</w:t>
      </w:r>
    </w:p>
    <w:p>
      <w:pPr>
        <w:pStyle w:val="TAFEAnswer"/>
        <w:rPr/>
      </w:pPr>
      <w:r>
        <w:rPr/>
        <w:t>Have a low, high and a middle. If the target is lower than the middle move the high to the middle minus one. If the target is higher than the middle move the low to the middle plus one. Find the middle between low and high and repeat. This is a binary search because there are two options in each decision, find no/yes, middle lower/higher. It needs to be sorted from low to high or high to low because if it is random comparing lower or higher would not provide any meaning.</w:t>
      </w:r>
    </w:p>
    <w:p>
      <w:pPr>
        <w:pStyle w:val="TAFEAnswer"/>
        <w:ind w:left="709" w:right="0" w:hanging="0"/>
        <w:rPr/>
      </w:pPr>
      <w:r>
        <w:rPr/>
        <w:t xml:space="preserve"> </w:t>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keepLines/>
        <w:shd w:val="clear" w:fill="EBEBEB"/>
        <w:spacing w:lineRule="auto" w:line="360" w:before="240" w:after="240"/>
        <w:ind w:left="709" w:right="0" w:hanging="0"/>
        <w:rPr/>
      </w:pPr>
      <w:r>
        <w:rPr/>
      </w:r>
    </w:p>
    <w:sectPr>
      <w:headerReference w:type="default" r:id="rId2"/>
      <w:headerReference w:type="first" r:id="rId3"/>
      <w:footerReference w:type="default" r:id="rId4"/>
      <w:footerReference w:type="first" r:id="rId5"/>
      <w:type w:val="nextPage"/>
      <w:pgSz w:w="11906" w:h="16838"/>
      <w:pgMar w:left="1440" w:right="1440" w:gutter="0" w:header="709" w:top="1440" w:footer="4" w:bottom="1440"/>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Palatino">
    <w:charset w:val="01"/>
    <w:family w:val="roman"/>
    <w:pitch w:val="variable"/>
  </w:font>
  <w:font w:name="Calibri">
    <w:charset w:val="01"/>
    <w:family w:val="roman"/>
    <w:pitch w:val="variable"/>
  </w:font>
  <w:font w:name="Wingdings">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95" w:type="dxa"/>
      <w:jc w:val="left"/>
      <w:tblInd w:w="-34" w:type="dxa"/>
      <w:tblLayout w:type="fixed"/>
      <w:tblCellMar>
        <w:top w:w="0" w:type="dxa"/>
        <w:left w:w="108" w:type="dxa"/>
        <w:bottom w:w="0" w:type="dxa"/>
        <w:right w:w="108" w:type="dxa"/>
      </w:tblCellMar>
    </w:tblPr>
    <w:tblGrid>
      <w:gridCol w:w="1348"/>
      <w:gridCol w:w="4470"/>
      <w:gridCol w:w="4477"/>
    </w:tblGrid>
    <w:tr>
      <w:trPr>
        <w:trHeight w:val="348" w:hRule="atLeast"/>
      </w:trPr>
      <w:tc>
        <w:tcPr>
          <w:tcW w:w="1348" w:type="dxa"/>
          <w:tcBorders/>
          <w:vAlign w:val="center"/>
        </w:tcPr>
        <w:p>
          <w:pPr>
            <w:pStyle w:val="Normal"/>
            <w:widowControl w:val="false"/>
            <w:suppressAutoHyphens w:val="true"/>
            <w:spacing w:lineRule="auto" w:line="240" w:before="100" w:after="100"/>
            <w:jc w:val="right"/>
            <w:rPr>
              <w:rFonts w:eastAsia="Calibri"/>
              <w:kern w:val="0"/>
              <w:sz w:val="16"/>
              <w:szCs w:val="16"/>
              <w:lang w:val="en-US" w:bidi="ar-SA"/>
            </w:rPr>
          </w:pPr>
          <w:r>
            <w:rPr>
              <w:rFonts w:eastAsia="Calibri"/>
              <w:kern w:val="0"/>
              <w:sz w:val="16"/>
              <w:szCs w:val="16"/>
              <w:lang w:val="en-US" w:bidi="ar-SA"/>
            </w:rPr>
            <w:t>Folder location:</w:t>
          </w:r>
        </w:p>
      </w:tc>
      <w:tc>
        <w:tcPr>
          <w:tcW w:w="4470" w:type="dxa"/>
          <w:tcBorders/>
          <w:vAlign w:val="center"/>
        </w:tcPr>
        <w:p>
          <w:pPr>
            <w:pStyle w:val="Normal"/>
            <w:widowControl w:val="false"/>
            <w:suppressAutoHyphens w:val="true"/>
            <w:spacing w:lineRule="auto" w:line="240" w:before="100" w:after="100"/>
            <w:ind w:left="34" w:right="0" w:hanging="0"/>
            <w:jc w:val="both"/>
            <w:rPr>
              <w:color w:val="0000CC"/>
              <w:kern w:val="0"/>
              <w:sz w:val="16"/>
              <w:szCs w:val="16"/>
              <w:lang w:val="en-US" w:bidi="ar-SA"/>
            </w:rPr>
          </w:pPr>
          <w:r>
            <w:rPr>
              <w:color w:val="0000CC"/>
              <w:kern w:val="0"/>
              <w:sz w:val="16"/>
              <w:szCs w:val="16"/>
              <w:lang w:val="en-US" w:bidi="ar-SA"/>
            </w:rPr>
            <w:t>Blackboard</w:t>
          </w:r>
        </w:p>
      </w:tc>
      <w:tc>
        <w:tcPr>
          <w:tcW w:w="4477" w:type="dxa"/>
          <w:tcBorders/>
          <w:vAlign w:val="center"/>
        </w:tcPr>
        <w:p>
          <w:pPr>
            <w:pStyle w:val="Normal"/>
            <w:widowControl w:val="false"/>
            <w:suppressAutoHyphens w:val="true"/>
            <w:spacing w:lineRule="auto" w:line="240" w:before="100" w:after="100"/>
            <w:jc w:val="both"/>
            <w:rPr>
              <w:rFonts w:eastAsia="Calibri"/>
              <w:kern w:val="0"/>
              <w:sz w:val="16"/>
              <w:szCs w:val="16"/>
              <w:lang w:val="en-US" w:bidi="ar-SA"/>
            </w:rPr>
          </w:pPr>
          <w:r>
            <w:rPr>
              <w:rFonts w:eastAsia="Calibri"/>
              <w:kern w:val="0"/>
              <w:sz w:val="16"/>
              <w:szCs w:val="16"/>
              <w:lang w:val="en-US" w:bidi="ar-SA"/>
            </w:rPr>
            <w:t>Current Version: V1.0  – 19-10-2016</w:t>
          </w:r>
        </w:p>
      </w:tc>
    </w:tr>
    <w:tr>
      <w:trPr>
        <w:trHeight w:val="316" w:hRule="atLeast"/>
      </w:trPr>
      <w:tc>
        <w:tcPr>
          <w:tcW w:w="1348" w:type="dxa"/>
          <w:tcBorders/>
          <w:vAlign w:val="center"/>
        </w:tcPr>
        <w:p>
          <w:pPr>
            <w:pStyle w:val="Normal"/>
            <w:widowControl w:val="false"/>
            <w:suppressAutoHyphens w:val="true"/>
            <w:spacing w:lineRule="auto" w:line="240" w:before="100" w:after="100"/>
            <w:jc w:val="right"/>
            <w:rPr>
              <w:rFonts w:eastAsia="Calibri"/>
              <w:kern w:val="0"/>
              <w:sz w:val="16"/>
              <w:szCs w:val="16"/>
              <w:lang w:val="en-US" w:bidi="ar-SA"/>
            </w:rPr>
          </w:pPr>
          <w:r>
            <w:rPr>
              <w:rFonts w:eastAsia="Calibri"/>
              <w:kern w:val="0"/>
              <w:sz w:val="16"/>
              <w:szCs w:val="16"/>
              <w:lang w:val="en-US" w:bidi="ar-SA"/>
            </w:rPr>
            <w:t>Last updated:</w:t>
          </w:r>
        </w:p>
      </w:tc>
      <w:tc>
        <w:tcPr>
          <w:tcW w:w="4470" w:type="dxa"/>
          <w:tcBorders/>
          <w:vAlign w:val="center"/>
        </w:tcPr>
        <w:p>
          <w:pPr>
            <w:pStyle w:val="Normal"/>
            <w:widowControl w:val="false"/>
            <w:suppressAutoHyphens w:val="true"/>
            <w:spacing w:lineRule="auto" w:line="360" w:before="100" w:after="100"/>
            <w:jc w:val="both"/>
            <w:rPr>
              <w:i/>
              <w:i/>
              <w:color w:val="0000FF"/>
              <w:sz w:val="16"/>
              <w:szCs w:val="16"/>
            </w:rPr>
          </w:pPr>
          <w:r>
            <w:rPr>
              <w:i/>
              <w:color w:val="0000FF"/>
              <w:sz w:val="16"/>
              <w:szCs w:val="16"/>
            </w:rPr>
          </w:r>
        </w:p>
      </w:tc>
      <w:tc>
        <w:tcPr>
          <w:tcW w:w="4477" w:type="dxa"/>
          <w:tcBorders/>
          <w:vAlign w:val="center"/>
        </w:tcPr>
        <w:p>
          <w:pPr>
            <w:pStyle w:val="Normal"/>
            <w:widowControl w:val="false"/>
            <w:suppressAutoHyphens w:val="true"/>
            <w:spacing w:lineRule="auto" w:line="240" w:before="100" w:after="100"/>
            <w:jc w:val="center"/>
            <w:rPr/>
          </w:pPr>
          <w:r>
            <w:rPr>
              <w:rFonts w:eastAsia="Calibri"/>
              <w:kern w:val="0"/>
              <w:sz w:val="16"/>
              <w:szCs w:val="16"/>
              <w:lang w:val="en-US" w:bidi="ar-SA"/>
            </w:rPr>
            <w:t xml:space="preserve">Page </w:t>
          </w:r>
          <w:r>
            <w:rPr>
              <w:rFonts w:eastAsia="Calibri"/>
              <w:kern w:val="0"/>
              <w:sz w:val="16"/>
              <w:szCs w:val="16"/>
              <w:lang w:val="en-US" w:bidi="ar-SA"/>
            </w:rPr>
            <w:fldChar w:fldCharType="begin"/>
          </w:r>
          <w:r>
            <w:rPr>
              <w:sz w:val="16"/>
              <w:kern w:val="0"/>
              <w:szCs w:val="16"/>
              <w:rFonts w:eastAsia="Calibri"/>
              <w:lang w:val="en-US" w:bidi="ar-SA"/>
            </w:rPr>
            <w:instrText xml:space="preserve"> PAGE </w:instrText>
          </w:r>
          <w:r>
            <w:rPr>
              <w:sz w:val="16"/>
              <w:kern w:val="0"/>
              <w:szCs w:val="16"/>
              <w:rFonts w:eastAsia="Calibri"/>
              <w:lang w:val="en-US" w:bidi="ar-SA"/>
            </w:rPr>
            <w:fldChar w:fldCharType="separate"/>
          </w:r>
          <w:r>
            <w:rPr>
              <w:sz w:val="16"/>
              <w:kern w:val="0"/>
              <w:szCs w:val="16"/>
              <w:rFonts w:eastAsia="Calibri"/>
              <w:lang w:val="en-US" w:bidi="ar-SA"/>
            </w:rPr>
            <w:t>11</w:t>
          </w:r>
          <w:r>
            <w:rPr>
              <w:sz w:val="16"/>
              <w:kern w:val="0"/>
              <w:szCs w:val="16"/>
              <w:rFonts w:eastAsia="Calibri"/>
              <w:lang w:val="en-US" w:bidi="ar-SA"/>
            </w:rPr>
            <w:fldChar w:fldCharType="end"/>
          </w:r>
          <w:r>
            <w:rPr>
              <w:rFonts w:eastAsia="Calibri"/>
              <w:kern w:val="0"/>
              <w:sz w:val="16"/>
              <w:szCs w:val="16"/>
              <w:lang w:val="en-US" w:bidi="ar-SA"/>
            </w:rPr>
            <w:t xml:space="preserve"> of </w:t>
          </w:r>
          <w:r>
            <w:rPr>
              <w:rFonts w:eastAsia="Calibri"/>
              <w:kern w:val="0"/>
              <w:sz w:val="16"/>
              <w:szCs w:val="16"/>
              <w:lang w:val="en-US" w:bidi="ar-SA"/>
            </w:rPr>
            <w:fldChar w:fldCharType="begin"/>
          </w:r>
          <w:r>
            <w:rPr>
              <w:sz w:val="16"/>
              <w:kern w:val="0"/>
              <w:szCs w:val="16"/>
              <w:rFonts w:eastAsia="Calibri"/>
              <w:lang w:val="en-US" w:bidi="ar-SA"/>
            </w:rPr>
            <w:instrText xml:space="preserve"> NUMPAGES </w:instrText>
          </w:r>
          <w:r>
            <w:rPr>
              <w:sz w:val="16"/>
              <w:kern w:val="0"/>
              <w:szCs w:val="16"/>
              <w:rFonts w:eastAsia="Calibri"/>
              <w:lang w:val="en-US" w:bidi="ar-SA"/>
            </w:rPr>
            <w:fldChar w:fldCharType="separate"/>
          </w:r>
          <w:r>
            <w:rPr>
              <w:sz w:val="16"/>
              <w:kern w:val="0"/>
              <w:szCs w:val="16"/>
              <w:rFonts w:eastAsia="Calibri"/>
              <w:lang w:val="en-US" w:bidi="ar-SA"/>
            </w:rPr>
            <w:t>11</w:t>
          </w:r>
          <w:r>
            <w:rPr>
              <w:sz w:val="16"/>
              <w:kern w:val="0"/>
              <w:szCs w:val="16"/>
              <w:rFonts w:eastAsia="Calibri"/>
              <w:lang w:val="en-US" w:bidi="ar-SA"/>
            </w:rPr>
            <w:fldChar w:fldCharType="end"/>
          </w:r>
        </w:p>
      </w:tc>
    </w:tr>
    <w:tr>
      <w:trPr>
        <w:trHeight w:val="316" w:hRule="atLeast"/>
      </w:trPr>
      <w:tc>
        <w:tcPr>
          <w:tcW w:w="1348" w:type="dxa"/>
          <w:tcBorders/>
          <w:vAlign w:val="center"/>
        </w:tcPr>
        <w:p>
          <w:pPr>
            <w:pStyle w:val="Normal"/>
            <w:widowControl w:val="false"/>
            <w:suppressAutoHyphens w:val="true"/>
            <w:spacing w:lineRule="auto" w:line="360" w:before="100" w:after="100"/>
            <w:jc w:val="right"/>
            <w:rPr>
              <w:rFonts w:eastAsia="Calibri"/>
              <w:sz w:val="16"/>
              <w:szCs w:val="16"/>
            </w:rPr>
          </w:pPr>
          <w:r>
            <w:rPr>
              <w:rFonts w:eastAsia="Calibri"/>
              <w:sz w:val="16"/>
              <w:szCs w:val="16"/>
            </w:rPr>
          </w:r>
        </w:p>
      </w:tc>
      <w:tc>
        <w:tcPr>
          <w:tcW w:w="4470" w:type="dxa"/>
          <w:tcBorders/>
          <w:vAlign w:val="center"/>
        </w:tcPr>
        <w:p>
          <w:pPr>
            <w:pStyle w:val="Normal"/>
            <w:widowControl w:val="false"/>
            <w:suppressAutoHyphens w:val="true"/>
            <w:spacing w:lineRule="auto" w:line="360" w:before="100" w:after="100"/>
            <w:ind w:left="34" w:right="0" w:hanging="0"/>
            <w:jc w:val="both"/>
            <w:rPr>
              <w:i/>
              <w:i/>
              <w:color w:val="0000FF"/>
              <w:sz w:val="16"/>
              <w:szCs w:val="16"/>
            </w:rPr>
          </w:pPr>
          <w:r>
            <w:rPr>
              <w:i/>
              <w:color w:val="0000FF"/>
              <w:sz w:val="16"/>
              <w:szCs w:val="16"/>
            </w:rPr>
          </w:r>
        </w:p>
      </w:tc>
      <w:tc>
        <w:tcPr>
          <w:tcW w:w="4477" w:type="dxa"/>
          <w:tcBorders/>
          <w:vAlign w:val="center"/>
        </w:tcPr>
        <w:p>
          <w:pPr>
            <w:pStyle w:val="Normal"/>
            <w:widowControl w:val="false"/>
            <w:suppressAutoHyphens w:val="true"/>
            <w:spacing w:lineRule="auto" w:line="360" w:before="100" w:after="100"/>
            <w:jc w:val="center"/>
            <w:rPr>
              <w:rFonts w:eastAsia="Calibri"/>
              <w:sz w:val="16"/>
              <w:szCs w:val="16"/>
            </w:rPr>
          </w:pPr>
          <w:r>
            <w:rPr>
              <w:rFonts w:eastAsia="Calibri"/>
              <w:sz w:val="16"/>
              <w:szCs w:val="16"/>
            </w:rPr>
          </w:r>
        </w:p>
      </w:tc>
    </w:tr>
  </w:tbl>
  <w:p>
    <w:pPr>
      <w:pStyle w:val="Footer"/>
      <w:rPr/>
    </w:pPr>
    <w:r>
      <w:rPr/>
    </w:r>
  </w:p>
  <w:p>
    <w:pPr>
      <w:pStyle w:val="Normal"/>
      <w:widowControl/>
      <w:bidi w:val="0"/>
      <w:spacing w:before="100" w:after="10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95" w:type="dxa"/>
      <w:jc w:val="left"/>
      <w:tblInd w:w="-34" w:type="dxa"/>
      <w:tblLayout w:type="fixed"/>
      <w:tblCellMar>
        <w:top w:w="0" w:type="dxa"/>
        <w:left w:w="108" w:type="dxa"/>
        <w:bottom w:w="0" w:type="dxa"/>
        <w:right w:w="108" w:type="dxa"/>
      </w:tblCellMar>
    </w:tblPr>
    <w:tblGrid>
      <w:gridCol w:w="1348"/>
      <w:gridCol w:w="4470"/>
      <w:gridCol w:w="4477"/>
    </w:tblGrid>
    <w:tr>
      <w:trPr>
        <w:trHeight w:val="348" w:hRule="atLeast"/>
      </w:trPr>
      <w:tc>
        <w:tcPr>
          <w:tcW w:w="1348" w:type="dxa"/>
          <w:tcBorders/>
          <w:vAlign w:val="center"/>
        </w:tcPr>
        <w:p>
          <w:pPr>
            <w:pStyle w:val="Normal"/>
            <w:widowControl w:val="false"/>
            <w:suppressAutoHyphens w:val="true"/>
            <w:spacing w:lineRule="auto" w:line="240" w:before="100" w:after="100"/>
            <w:jc w:val="right"/>
            <w:rPr>
              <w:rFonts w:eastAsia="Calibri"/>
              <w:kern w:val="0"/>
              <w:sz w:val="16"/>
              <w:szCs w:val="16"/>
              <w:lang w:val="en-US" w:bidi="ar-SA"/>
            </w:rPr>
          </w:pPr>
          <w:r>
            <w:rPr>
              <w:rFonts w:eastAsia="Calibri"/>
              <w:kern w:val="0"/>
              <w:sz w:val="16"/>
              <w:szCs w:val="16"/>
              <w:lang w:val="en-US" w:bidi="ar-SA"/>
            </w:rPr>
            <w:t>Folder location:</w:t>
          </w:r>
        </w:p>
      </w:tc>
      <w:tc>
        <w:tcPr>
          <w:tcW w:w="4470" w:type="dxa"/>
          <w:tcBorders/>
          <w:vAlign w:val="center"/>
        </w:tcPr>
        <w:p>
          <w:pPr>
            <w:pStyle w:val="Normal"/>
            <w:widowControl w:val="false"/>
            <w:suppressAutoHyphens w:val="true"/>
            <w:spacing w:lineRule="auto" w:line="240" w:before="100" w:after="100"/>
            <w:ind w:left="34" w:right="0" w:hanging="0"/>
            <w:jc w:val="both"/>
            <w:rPr>
              <w:color w:val="0000CC"/>
              <w:kern w:val="0"/>
              <w:sz w:val="16"/>
              <w:szCs w:val="16"/>
              <w:lang w:val="en-US" w:bidi="ar-SA"/>
            </w:rPr>
          </w:pPr>
          <w:r>
            <w:rPr>
              <w:color w:val="0000CC"/>
              <w:kern w:val="0"/>
              <w:sz w:val="16"/>
              <w:szCs w:val="16"/>
              <w:lang w:val="en-US" w:bidi="ar-SA"/>
            </w:rPr>
            <w:t>[insert filename and path of storage folder location]</w:t>
          </w:r>
        </w:p>
      </w:tc>
      <w:tc>
        <w:tcPr>
          <w:tcW w:w="4477" w:type="dxa"/>
          <w:tcBorders/>
          <w:vAlign w:val="center"/>
        </w:tcPr>
        <w:p>
          <w:pPr>
            <w:pStyle w:val="Normal"/>
            <w:widowControl w:val="false"/>
            <w:suppressAutoHyphens w:val="true"/>
            <w:spacing w:lineRule="auto" w:line="240" w:before="100" w:after="100"/>
            <w:jc w:val="both"/>
            <w:rPr/>
          </w:pPr>
          <w:r>
            <w:rPr>
              <w:rFonts w:eastAsia="Calibri"/>
              <w:kern w:val="0"/>
              <w:sz w:val="16"/>
              <w:szCs w:val="16"/>
              <w:lang w:val="en-US" w:bidi="ar-SA"/>
            </w:rPr>
            <w:t xml:space="preserve">Current Version </w:t>
          </w:r>
          <w:r>
            <w:rPr>
              <w:rFonts w:eastAsia="Calibri"/>
              <w:color w:val="0000CC"/>
              <w:kern w:val="0"/>
              <w:sz w:val="16"/>
              <w:szCs w:val="16"/>
              <w:lang w:val="en-US" w:bidi="ar-SA"/>
            </w:rPr>
            <w:t xml:space="preserve">[of this template] </w:t>
          </w:r>
          <w:r>
            <w:rPr>
              <w:rFonts w:eastAsia="Calibri"/>
              <w:kern w:val="0"/>
              <w:sz w:val="16"/>
              <w:szCs w:val="16"/>
              <w:lang w:val="en-US" w:bidi="ar-SA"/>
            </w:rPr>
            <w:t>V1.0  – 19-10-2016</w:t>
          </w:r>
        </w:p>
      </w:tc>
    </w:tr>
    <w:tr>
      <w:trPr>
        <w:trHeight w:val="316" w:hRule="atLeast"/>
      </w:trPr>
      <w:tc>
        <w:tcPr>
          <w:tcW w:w="1348" w:type="dxa"/>
          <w:tcBorders/>
          <w:vAlign w:val="center"/>
        </w:tcPr>
        <w:p>
          <w:pPr>
            <w:pStyle w:val="Normal"/>
            <w:widowControl w:val="false"/>
            <w:suppressAutoHyphens w:val="true"/>
            <w:spacing w:lineRule="auto" w:line="240" w:before="100" w:after="100"/>
            <w:jc w:val="right"/>
            <w:rPr>
              <w:rFonts w:eastAsia="Calibri"/>
              <w:kern w:val="0"/>
              <w:sz w:val="16"/>
              <w:szCs w:val="16"/>
              <w:lang w:val="en-US" w:bidi="ar-SA"/>
            </w:rPr>
          </w:pPr>
          <w:r>
            <w:rPr>
              <w:rFonts w:eastAsia="Calibri"/>
              <w:kern w:val="0"/>
              <w:sz w:val="16"/>
              <w:szCs w:val="16"/>
              <w:lang w:val="en-US" w:bidi="ar-SA"/>
            </w:rPr>
            <w:t>Last updated:</w:t>
          </w:r>
        </w:p>
      </w:tc>
      <w:tc>
        <w:tcPr>
          <w:tcW w:w="4470" w:type="dxa"/>
          <w:tcBorders/>
          <w:vAlign w:val="center"/>
        </w:tcPr>
        <w:p>
          <w:pPr>
            <w:pStyle w:val="Normal"/>
            <w:widowControl w:val="false"/>
            <w:suppressAutoHyphens w:val="true"/>
            <w:spacing w:lineRule="auto" w:line="360" w:before="100" w:after="100"/>
            <w:ind w:left="34" w:right="0" w:hanging="0"/>
            <w:jc w:val="both"/>
            <w:rPr>
              <w:i/>
              <w:i/>
              <w:color w:val="0000FF"/>
              <w:sz w:val="16"/>
              <w:szCs w:val="16"/>
            </w:rPr>
          </w:pPr>
          <w:r>
            <w:rPr>
              <w:i/>
              <w:color w:val="0000FF"/>
              <w:sz w:val="16"/>
              <w:szCs w:val="16"/>
            </w:rPr>
          </w:r>
        </w:p>
      </w:tc>
      <w:tc>
        <w:tcPr>
          <w:tcW w:w="4477" w:type="dxa"/>
          <w:tcBorders/>
          <w:vAlign w:val="center"/>
        </w:tcPr>
        <w:p>
          <w:pPr>
            <w:pStyle w:val="Normal"/>
            <w:widowControl w:val="false"/>
            <w:suppressAutoHyphens w:val="true"/>
            <w:spacing w:lineRule="auto" w:line="240" w:before="100" w:after="100"/>
            <w:jc w:val="right"/>
            <w:rPr/>
          </w:pPr>
          <w:r>
            <w:rPr>
              <w:rFonts w:eastAsia="Calibri"/>
              <w:kern w:val="0"/>
              <w:sz w:val="16"/>
              <w:szCs w:val="16"/>
              <w:lang w:val="en-US" w:bidi="ar-SA"/>
            </w:rPr>
            <w:t xml:space="preserve">Page </w:t>
          </w:r>
          <w:r>
            <w:rPr>
              <w:rFonts w:eastAsia="Calibri"/>
              <w:kern w:val="0"/>
              <w:sz w:val="16"/>
              <w:szCs w:val="16"/>
              <w:lang w:val="en-US" w:bidi="ar-SA"/>
            </w:rPr>
            <w:fldChar w:fldCharType="begin"/>
          </w:r>
          <w:r>
            <w:rPr>
              <w:sz w:val="16"/>
              <w:kern w:val="0"/>
              <w:szCs w:val="16"/>
              <w:rFonts w:eastAsia="Calibri"/>
              <w:lang w:val="en-US" w:bidi="ar-SA"/>
            </w:rPr>
            <w:instrText xml:space="preserve"> PAGE </w:instrText>
          </w:r>
          <w:r>
            <w:rPr>
              <w:sz w:val="16"/>
              <w:kern w:val="0"/>
              <w:szCs w:val="16"/>
              <w:rFonts w:eastAsia="Calibri"/>
              <w:lang w:val="en-US" w:bidi="ar-SA"/>
            </w:rPr>
            <w:fldChar w:fldCharType="separate"/>
          </w:r>
          <w:r>
            <w:rPr>
              <w:sz w:val="16"/>
              <w:kern w:val="0"/>
              <w:szCs w:val="16"/>
              <w:rFonts w:eastAsia="Calibri"/>
              <w:lang w:val="en-US" w:bidi="ar-SA"/>
            </w:rPr>
            <w:t>1</w:t>
          </w:r>
          <w:r>
            <w:rPr>
              <w:sz w:val="16"/>
              <w:kern w:val="0"/>
              <w:szCs w:val="16"/>
              <w:rFonts w:eastAsia="Calibri"/>
              <w:lang w:val="en-US" w:bidi="ar-SA"/>
            </w:rPr>
            <w:fldChar w:fldCharType="end"/>
          </w:r>
          <w:r>
            <w:rPr>
              <w:rFonts w:eastAsia="Calibri"/>
              <w:kern w:val="0"/>
              <w:sz w:val="16"/>
              <w:szCs w:val="16"/>
              <w:lang w:val="en-US" w:bidi="ar-SA"/>
            </w:rPr>
            <w:t xml:space="preserve"> of </w:t>
          </w:r>
          <w:r>
            <w:rPr>
              <w:rFonts w:eastAsia="Calibri"/>
              <w:kern w:val="0"/>
              <w:sz w:val="16"/>
              <w:szCs w:val="16"/>
              <w:lang w:val="en-US" w:bidi="ar-SA"/>
            </w:rPr>
            <w:fldChar w:fldCharType="begin"/>
          </w:r>
          <w:r>
            <w:rPr>
              <w:sz w:val="16"/>
              <w:kern w:val="0"/>
              <w:szCs w:val="16"/>
              <w:rFonts w:eastAsia="Calibri"/>
              <w:lang w:val="en-US" w:bidi="ar-SA"/>
            </w:rPr>
            <w:instrText xml:space="preserve"> NUMPAGES </w:instrText>
          </w:r>
          <w:r>
            <w:rPr>
              <w:sz w:val="16"/>
              <w:kern w:val="0"/>
              <w:szCs w:val="16"/>
              <w:rFonts w:eastAsia="Calibri"/>
              <w:lang w:val="en-US" w:bidi="ar-SA"/>
            </w:rPr>
            <w:fldChar w:fldCharType="separate"/>
          </w:r>
          <w:r>
            <w:rPr>
              <w:sz w:val="16"/>
              <w:kern w:val="0"/>
              <w:szCs w:val="16"/>
              <w:rFonts w:eastAsia="Calibri"/>
              <w:lang w:val="en-US" w:bidi="ar-SA"/>
            </w:rPr>
            <w:t>11</w:t>
          </w:r>
          <w:r>
            <w:rPr>
              <w:sz w:val="16"/>
              <w:kern w:val="0"/>
              <w:szCs w:val="16"/>
              <w:rFonts w:eastAsia="Calibri"/>
              <w:lang w:val="en-US" w:bidi="ar-SA"/>
            </w:rPr>
            <w:fldChar w:fldCharType="end"/>
          </w:r>
        </w:p>
      </w:tc>
    </w:tr>
  </w:tbl>
  <w:p>
    <w:pPr>
      <w:pStyle w:val="Footer"/>
      <w:rPr/>
    </w:pPr>
    <w:r>
      <w:rPr/>
    </w:r>
  </w:p>
  <w:p>
    <w:pPr>
      <w:pStyle w:val="Footer"/>
      <w:rPr/>
    </w:pPr>
    <w:r>
      <w:rPr/>
    </w:r>
  </w:p>
  <w:p>
    <w:pPr>
      <w:pStyle w:val="Normal"/>
      <w:widowControl/>
      <w:bidi w:val="0"/>
      <w:spacing w:before="100" w:after="1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numPr>
        <w:ilvl w:val="0"/>
        <w:numId w:val="1"/>
      </w:numPr>
      <w:spacing w:before="100" w:after="60"/>
      <w:jc w:val="right"/>
      <w:rPr/>
    </w:pPr>
    <w:r>
      <w:drawing>
        <wp:anchor behindDoc="1" distT="0" distB="0" distL="0" distR="0" simplePos="0" locked="0" layoutInCell="0" allowOverlap="1" relativeHeight="11">
          <wp:simplePos x="0" y="0"/>
          <wp:positionH relativeFrom="page">
            <wp:posOffset>1005840</wp:posOffset>
          </wp:positionH>
          <wp:positionV relativeFrom="page">
            <wp:posOffset>388620</wp:posOffset>
          </wp:positionV>
          <wp:extent cx="2202180" cy="394335"/>
          <wp:effectExtent l="0" t="0" r="0" b="0"/>
          <wp:wrapNone/>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1"/>
                  <a:stretch>
                    <a:fillRect/>
                  </a:stretch>
                </pic:blipFill>
                <pic:spPr bwMode="auto">
                  <a:xfrm>
                    <a:off x="0" y="0"/>
                    <a:ext cx="2202180" cy="394335"/>
                  </a:xfrm>
                  <a:prstGeom prst="rect">
                    <a:avLst/>
                  </a:prstGeom>
                </pic:spPr>
              </pic:pic>
            </a:graphicData>
          </a:graphic>
        </wp:anchor>
      </w:drawing>
      <mc:AlternateContent>
        <mc:Choice Requires="wps">
          <w:drawing>
            <wp:anchor behindDoc="1" distT="0" distB="0" distL="635" distR="0" simplePos="0" locked="0" layoutInCell="0" allowOverlap="1" relativeHeight="30">
              <wp:simplePos x="0" y="0"/>
              <wp:positionH relativeFrom="page">
                <wp:align>center</wp:align>
              </wp:positionH>
              <wp:positionV relativeFrom="page">
                <wp:align>top</wp:align>
              </wp:positionV>
              <wp:extent cx="443865" cy="548640"/>
              <wp:effectExtent l="635" t="0" r="0" b="0"/>
              <wp:wrapNone/>
              <wp:docPr id="2" name="Text Box 3" descr="OFFICIAL"/>
              <a:graphic xmlns:a="http://schemas.openxmlformats.org/drawingml/2006/main">
                <a:graphicData uri="http://schemas.microsoft.com/office/word/2010/wordprocessingShape">
                  <wps:wsp>
                    <wps:cNvSpPr/>
                    <wps:spPr>
                      <a:xfrm>
                        <a:off x="0" y="0"/>
                        <a:ext cx="443880" cy="548640"/>
                      </a:xfrm>
                      <a:prstGeom prst="rect">
                        <a:avLst/>
                      </a:prstGeom>
                      <a:noFill/>
                      <a:ln w="0">
                        <a:noFill/>
                      </a:ln>
                    </wps:spPr>
                    <wps:style>
                      <a:lnRef idx="0"/>
                      <a:fillRef idx="0"/>
                      <a:effectRef idx="0"/>
                      <a:fontRef idx="minor"/>
                    </wps:style>
                    <wps:txbx>
                      <w:txbxContent>
                        <w:p>
                          <w:pPr>
                            <w:pStyle w:val="FrameContents"/>
                            <w:spacing w:before="100" w:after="0"/>
                            <w:rPr/>
                          </w:pPr>
                          <w:r>
                            <w:rPr>
                              <w:rFonts w:eastAsia="Calibri" w:cs="Calibri" w:ascii="Calibri" w:hAnsi="Calibri"/>
                              <w:color w:val="FF0000"/>
                              <w:szCs w:val="20"/>
                            </w:rPr>
                            <w:t>OFFICIAL</w:t>
                          </w:r>
                        </w:p>
                      </w:txbxContent>
                    </wps:txbx>
                    <wps:bodyPr lIns="0" rIns="0" tIns="190440" bIns="0" anchor="t">
                      <a:spAutoFit/>
                    </wps:bodyPr>
                  </wps:wsp>
                </a:graphicData>
              </a:graphic>
            </wp:anchor>
          </w:drawing>
        </mc:Choice>
        <mc:Fallback>
          <w:pict>
            <v:rect id="shape_0" ID="Text Box 3" path="m0,0l-2147483645,0l-2147483645,-2147483646l0,-2147483646xe" stroked="f" o:allowincell="f" style="position:absolute;margin-left:280.15pt;margin-top:0pt;width:34.9pt;height:43.15pt;mso-wrap-style:square;v-text-anchor:top;mso-position-horizontal:center;mso-position-horizontal-relative:page;mso-position-vertical:top;mso-position-vertical-relative:page">
              <v:fill o:detectmouseclick="t" on="false"/>
              <v:stroke color="#3465a4" joinstyle="round" endcap="flat"/>
              <v:textbox>
                <w:txbxContent>
                  <w:p>
                    <w:pPr>
                      <w:pStyle w:val="FrameContents"/>
                      <w:spacing w:before="100" w:after="0"/>
                      <w:rPr/>
                    </w:pPr>
                    <w:r>
                      <w:rPr>
                        <w:rFonts w:eastAsia="Calibri" w:cs="Calibri" w:ascii="Calibri" w:hAnsi="Calibri"/>
                        <w:color w:val="FF0000"/>
                        <w:szCs w:val="20"/>
                      </w:rPr>
                      <w:t>OFFICIAL</w:t>
                    </w:r>
                  </w:p>
                </w:txbxContent>
              </v:textbox>
              <w10:wrap type="none"/>
            </v:rect>
          </w:pict>
        </mc:Fallback>
      </mc:AlternateContent>
    </w:r>
    <w:r>
      <w:rPr/>
      <w:t>Assessment Tool</w:t>
    </w:r>
  </w:p>
  <w:p>
    <w:pPr>
      <w:pStyle w:val="Normal"/>
      <w:rPr/>
    </w:pPr>
    <w:r>
      <w:rPr/>
    </w:r>
  </w:p>
  <w:tbl>
    <w:tblPr>
      <w:tblW w:w="8959" w:type="dxa"/>
      <w:jc w:val="left"/>
      <w:tblInd w:w="108" w:type="dxa"/>
      <w:tblLayout w:type="fixed"/>
      <w:tblCellMar>
        <w:top w:w="0" w:type="dxa"/>
        <w:left w:w="108" w:type="dxa"/>
        <w:bottom w:w="0" w:type="dxa"/>
        <w:right w:w="108" w:type="dxa"/>
      </w:tblCellMar>
    </w:tblPr>
    <w:tblGrid>
      <w:gridCol w:w="3827"/>
      <w:gridCol w:w="5131"/>
    </w:tblGrid>
    <w:tr>
      <w:trPr>
        <w:trHeight w:val="444" w:hRule="atLeast"/>
      </w:trPr>
      <w:tc>
        <w:tcPr>
          <w:tcW w:w="382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100" w:after="100"/>
            <w:rPr>
              <w:b/>
              <w:b/>
              <w:bCs w:val="false"/>
              <w:color w:val="D9272E"/>
            </w:rPr>
          </w:pPr>
          <w:r>
            <w:rPr>
              <w:b/>
              <w:bCs w:val="false"/>
              <w:color w:val="D9272E"/>
            </w:rPr>
            <w:t>Qualification national code and title</w:t>
          </w:r>
        </w:p>
      </w:tc>
      <w:tc>
        <w:tcPr>
          <w:tcW w:w="51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100"/>
            <w:rPr>
              <w:sz w:val="16"/>
              <w:szCs w:val="16"/>
            </w:rPr>
          </w:pPr>
          <w:r>
            <w:rPr>
              <w:sz w:val="16"/>
              <w:szCs w:val="16"/>
            </w:rPr>
            <w:t>ICT40120</w:t>
            <w:tab/>
            <w:t>Certificate IV in Programming</w:t>
          </w:r>
        </w:p>
      </w:tc>
    </w:tr>
    <w:tr>
      <w:trPr>
        <w:trHeight w:val="108" w:hRule="atLeast"/>
      </w:trPr>
      <w:tc>
        <w:tcPr>
          <w:tcW w:w="382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numPr>
              <w:ilvl w:val="0"/>
              <w:numId w:val="0"/>
            </w:numPr>
            <w:spacing w:before="120" w:after="60"/>
            <w:ind w:left="0" w:right="0" w:hanging="0"/>
            <w:outlineLvl w:val="2"/>
            <w:rPr>
              <w:b/>
              <w:b/>
              <w:bCs w:val="false"/>
              <w:color w:val="D9272E"/>
            </w:rPr>
          </w:pPr>
          <w:r>
            <w:rPr>
              <w:b/>
              <w:bCs w:val="false"/>
              <w:color w:val="D9272E"/>
            </w:rPr>
            <w:t>Unit/s national code/s and title/s</w:t>
          </w:r>
        </w:p>
      </w:tc>
      <w:tc>
        <w:tcPr>
          <w:tcW w:w="51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100"/>
            <w:ind w:left="1440" w:right="0" w:hanging="1440"/>
            <w:rPr>
              <w:sz w:val="16"/>
              <w:szCs w:val="16"/>
            </w:rPr>
          </w:pPr>
          <w:r>
            <w:rPr>
              <w:sz w:val="16"/>
              <w:szCs w:val="16"/>
            </w:rPr>
            <w:t>ICTPRG439 Use pre-existing components</w:t>
          </w:r>
        </w:p>
        <w:p>
          <w:pPr>
            <w:pStyle w:val="Normal"/>
            <w:widowControl w:val="false"/>
            <w:ind w:left="1440" w:right="0" w:hanging="1440"/>
            <w:rPr>
              <w:sz w:val="16"/>
              <w:szCs w:val="16"/>
            </w:rPr>
          </w:pPr>
          <w:r>
            <w:rPr>
              <w:sz w:val="16"/>
              <w:szCs w:val="16"/>
            </w:rPr>
            <w:t>ICTPRG429 Maintain open-source code programs</w:t>
          </w:r>
        </w:p>
        <w:p>
          <w:pPr>
            <w:pStyle w:val="Normal"/>
            <w:widowControl w:val="false"/>
            <w:spacing w:before="100" w:after="100"/>
            <w:rPr>
              <w:sz w:val="16"/>
              <w:szCs w:val="16"/>
            </w:rPr>
          </w:pPr>
          <w:r>
            <w:rPr>
              <w:sz w:val="16"/>
              <w:szCs w:val="16"/>
            </w:rPr>
            <w:t>ICTPRG443 Apply intermediate programming skills in different languages</w:t>
          </w:r>
        </w:p>
      </w:tc>
    </w:tr>
  </w:tbl>
  <w:p>
    <w:pPr>
      <w:pStyle w:val="Header"/>
      <w:rPr/>
    </w:pPr>
    <w:r>
      <w:rPr/>
    </w:r>
  </w:p>
  <w:p>
    <w:pPr>
      <w:pStyle w:val="Normal"/>
      <w:widowControl/>
      <w:bidi w:val="0"/>
      <w:spacing w:before="100" w:after="10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ssessmentTitle"/>
      <w:rPr/>
    </w:pPr>
    <w:r>
      <mc:AlternateContent>
        <mc:Choice Requires="wps">
          <w:drawing>
            <wp:anchor behindDoc="1" distT="0" distB="0" distL="635" distR="0" simplePos="0" locked="0" layoutInCell="0" allowOverlap="1" relativeHeight="32">
              <wp:simplePos x="0" y="0"/>
              <wp:positionH relativeFrom="page">
                <wp:align>center</wp:align>
              </wp:positionH>
              <wp:positionV relativeFrom="page">
                <wp:align>top</wp:align>
              </wp:positionV>
              <wp:extent cx="443865" cy="548640"/>
              <wp:effectExtent l="635" t="0" r="0" b="0"/>
              <wp:wrapNone/>
              <wp:docPr id="4" name="Text Box 1" descr="OFFICIAL"/>
              <a:graphic xmlns:a="http://schemas.openxmlformats.org/drawingml/2006/main">
                <a:graphicData uri="http://schemas.microsoft.com/office/word/2010/wordprocessingShape">
                  <wps:wsp>
                    <wps:cNvSpPr/>
                    <wps:spPr>
                      <a:xfrm>
                        <a:off x="0" y="0"/>
                        <a:ext cx="443880" cy="548640"/>
                      </a:xfrm>
                      <a:prstGeom prst="rect">
                        <a:avLst/>
                      </a:prstGeom>
                      <a:noFill/>
                      <a:ln w="0">
                        <a:noFill/>
                      </a:ln>
                    </wps:spPr>
                    <wps:style>
                      <a:lnRef idx="0"/>
                      <a:fillRef idx="0"/>
                      <a:effectRef idx="0"/>
                      <a:fontRef idx="minor"/>
                    </wps:style>
                    <wps:txbx>
                      <w:txbxContent>
                        <w:p>
                          <w:pPr>
                            <w:pStyle w:val="FrameContents"/>
                            <w:spacing w:before="100" w:after="0"/>
                            <w:rPr/>
                          </w:pPr>
                          <w:r>
                            <w:rPr>
                              <w:rFonts w:eastAsia="Calibri" w:cs="Calibri" w:ascii="Calibri" w:hAnsi="Calibri"/>
                              <w:color w:val="FF0000"/>
                              <w:szCs w:val="20"/>
                            </w:rPr>
                            <w:t>OFFICIAL</w:t>
                          </w:r>
                        </w:p>
                      </w:txbxContent>
                    </wps:txbx>
                    <wps:bodyPr lIns="0" rIns="0" tIns="190440" bIns="0" anchor="t">
                      <a:spAutoFit/>
                    </wps:bodyPr>
                  </wps:wsp>
                </a:graphicData>
              </a:graphic>
            </wp:anchor>
          </w:drawing>
        </mc:Choice>
        <mc:Fallback>
          <w:pict>
            <v:rect id="shape_0" ID="Text Box 1" path="m0,0l-2147483645,0l-2147483645,-2147483646l0,-2147483646xe" stroked="f" o:allowincell="f" style="position:absolute;margin-left:280.15pt;margin-top:0pt;width:34.9pt;height:43.15pt;mso-wrap-style:square;v-text-anchor:top;mso-position-horizontal:center;mso-position-horizontal-relative:page;mso-position-vertical:top;mso-position-vertical-relative:page">
              <v:fill o:detectmouseclick="t" on="false"/>
              <v:stroke color="#3465a4" joinstyle="round" endcap="flat"/>
              <v:textbox>
                <w:txbxContent>
                  <w:p>
                    <w:pPr>
                      <w:pStyle w:val="FrameContents"/>
                      <w:spacing w:before="100" w:after="0"/>
                      <w:rPr/>
                    </w:pPr>
                    <w:r>
                      <w:rPr>
                        <w:rFonts w:eastAsia="Calibri" w:cs="Calibri" w:ascii="Calibri" w:hAnsi="Calibri"/>
                        <w:color w:val="FF0000"/>
                        <w:szCs w:val="20"/>
                      </w:rPr>
                      <w:t>OFFICIAL</w:t>
                    </w:r>
                  </w:p>
                </w:txbxContent>
              </v:textbox>
              <w10:wrap type="none"/>
            </v:rect>
          </w:pict>
        </mc:Fallback>
      </mc:AlternateContent>
      <w:drawing>
        <wp:anchor behindDoc="1" distT="0" distB="0" distL="0" distR="0" simplePos="0" locked="0" layoutInCell="0" allowOverlap="1" relativeHeight="34">
          <wp:simplePos x="0" y="0"/>
          <wp:positionH relativeFrom="page">
            <wp:posOffset>906780</wp:posOffset>
          </wp:positionH>
          <wp:positionV relativeFrom="page">
            <wp:posOffset>335280</wp:posOffset>
          </wp:positionV>
          <wp:extent cx="2202180" cy="394335"/>
          <wp:effectExtent l="0" t="0" r="0" b="0"/>
          <wp:wrapNone/>
          <wp:docPr id="6" name="Picture 2" descr="A close-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A close-up of a sign&#10;&#10;Description automatically generated with low confidence"/>
                  <pic:cNvPicPr>
                    <a:picLocks noChangeAspect="1" noChangeArrowheads="1"/>
                  </pic:cNvPicPr>
                </pic:nvPicPr>
                <pic:blipFill>
                  <a:blip r:embed="rId1"/>
                  <a:stretch>
                    <a:fillRect/>
                  </a:stretch>
                </pic:blipFill>
                <pic:spPr bwMode="auto">
                  <a:xfrm>
                    <a:off x="0" y="0"/>
                    <a:ext cx="2202180" cy="394335"/>
                  </a:xfrm>
                  <a:prstGeom prst="rect">
                    <a:avLst/>
                  </a:prstGeom>
                </pic:spPr>
              </pic:pic>
            </a:graphicData>
          </a:graphic>
        </wp:anchor>
      </w:drawing>
    </w:r>
    <w:r>
      <w:rPr/>
      <w:t>Assessment Tool</w:t>
    </w:r>
  </w:p>
  <w:p>
    <w:pPr>
      <w:pStyle w:val="Normal"/>
      <w:rPr/>
    </w:pPr>
    <w:r>
      <w:rPr/>
    </w:r>
  </w:p>
  <w:tbl>
    <w:tblPr>
      <w:tblW w:w="9356" w:type="dxa"/>
      <w:jc w:val="left"/>
      <w:tblInd w:w="-5" w:type="dxa"/>
      <w:tblLayout w:type="fixed"/>
      <w:tblCellMar>
        <w:top w:w="0" w:type="dxa"/>
        <w:left w:w="108" w:type="dxa"/>
        <w:bottom w:w="0" w:type="dxa"/>
        <w:right w:w="108" w:type="dxa"/>
      </w:tblCellMar>
    </w:tblPr>
    <w:tblGrid>
      <w:gridCol w:w="3686"/>
      <w:gridCol w:w="5669"/>
    </w:tblGrid>
    <w:tr>
      <w:trPr>
        <w:trHeight w:val="551" w:hRule="atLeast"/>
      </w:trPr>
      <w:tc>
        <w:tcPr>
          <w:tcW w:w="3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100" w:after="100"/>
            <w:rPr>
              <w:b/>
              <w:b/>
              <w:bCs w:val="false"/>
              <w:color w:val="D9272E"/>
            </w:rPr>
          </w:pPr>
          <w:r>
            <w:rPr>
              <w:b/>
              <w:bCs w:val="false"/>
              <w:color w:val="D9272E"/>
            </w:rPr>
            <w:t>Qualification national code and title</w:t>
          </w:r>
        </w:p>
      </w:tc>
      <w:tc>
        <w:tcPr>
          <w:tcW w:w="566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100"/>
            <w:rPr>
              <w:sz w:val="16"/>
              <w:szCs w:val="16"/>
            </w:rPr>
          </w:pPr>
          <w:r>
            <w:rPr>
              <w:sz w:val="16"/>
              <w:szCs w:val="16"/>
            </w:rPr>
            <w:t>ICT40120</w:t>
            <w:tab/>
            <w:t>Certificate IV in Programming</w:t>
          </w:r>
        </w:p>
      </w:tc>
    </w:tr>
    <w:tr>
      <w:trPr>
        <w:trHeight w:val="560" w:hRule="atLeast"/>
      </w:trPr>
      <w:tc>
        <w:tcPr>
          <w:tcW w:w="3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Headerfield"/>
            <w:widowControl w:val="false"/>
            <w:rPr/>
          </w:pPr>
          <w:r>
            <w:rPr/>
            <w:t>Unit/s national code/s and title/s</w:t>
          </w:r>
        </w:p>
      </w:tc>
      <w:tc>
        <w:tcPr>
          <w:tcW w:w="566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100"/>
            <w:ind w:left="1440" w:right="0" w:hanging="1440"/>
            <w:rPr>
              <w:sz w:val="16"/>
              <w:szCs w:val="16"/>
            </w:rPr>
          </w:pPr>
          <w:r>
            <w:rPr>
              <w:sz w:val="16"/>
              <w:szCs w:val="16"/>
            </w:rPr>
            <w:t>ICTPRG439 Use pre-existing components</w:t>
          </w:r>
        </w:p>
        <w:p>
          <w:pPr>
            <w:pStyle w:val="Normal"/>
            <w:widowControl w:val="false"/>
            <w:ind w:left="1440" w:right="0" w:hanging="1440"/>
            <w:rPr>
              <w:sz w:val="16"/>
              <w:szCs w:val="16"/>
            </w:rPr>
          </w:pPr>
          <w:r>
            <w:rPr>
              <w:sz w:val="16"/>
              <w:szCs w:val="16"/>
            </w:rPr>
            <w:t>ICTPRG429 Maintain open-source code programs</w:t>
          </w:r>
        </w:p>
        <w:p>
          <w:pPr>
            <w:pStyle w:val="Normal"/>
            <w:widowControl w:val="false"/>
            <w:spacing w:before="100" w:after="100"/>
            <w:rPr>
              <w:sz w:val="16"/>
              <w:szCs w:val="16"/>
            </w:rPr>
          </w:pPr>
          <w:r>
            <w:rPr>
              <w:sz w:val="16"/>
              <w:szCs w:val="16"/>
            </w:rPr>
            <w:t>ICTPRG443 Apply intermediate programming skills in different languages</w:t>
          </w:r>
        </w:p>
      </w:tc>
    </w:tr>
  </w:tbl>
  <w:p>
    <w:pPr>
      <w:pStyle w:val="Header"/>
      <w:rPr/>
    </w:pPr>
    <w:r>
      <w:rPr/>
    </w:r>
  </w:p>
  <w:p>
    <w:pPr>
      <w:pStyle w:val="Headerfield"/>
      <w:rPr/>
    </w:pPr>
    <w:r>
      <w:rPr/>
      <w:t>Assessment type (</w:t>
    </w:r>
    <w:r>
      <w:rPr>
        <w:rFonts w:eastAsia="Wingdings" w:cs="Wingdings" w:ascii="Wingdings" w:hAnsi="Wingdings"/>
      </w:rPr>
      <w:t></w:t>
    </w:r>
    <w:r>
      <w:rPr/>
      <w:t>):</w:t>
      <w:tab/>
    </w:r>
  </w:p>
  <w:p>
    <w:pPr>
      <w:pStyle w:val="Checklist"/>
      <w:rPr/>
    </w:pPr>
    <w:r>
      <w:rPr>
        <w:rFonts w:eastAsia="MS Gothic" w:ascii="MS Gothic" w:hAnsi="MS Gothic"/>
      </w:rPr>
      <w:t>☒</w:t>
    </w:r>
    <w:r>
      <w:rPr/>
      <w:t xml:space="preserve">   </w:t>
    </w:r>
    <w:r>
      <w:rPr/>
      <w:t xml:space="preserve">Questioning (Oral/Written)  </w:t>
      <w:tab/>
      <w:tab/>
    </w:r>
  </w:p>
  <w:p>
    <w:pPr>
      <w:pStyle w:val="Checklist"/>
      <w:rPr/>
    </w:pPr>
    <w:r>
      <w:rPr>
        <w:rFonts w:eastAsia="MS Gothic" w:ascii="MS Gothic" w:hAnsi="MS Gothic"/>
      </w:rPr>
      <w:t>☐</w:t>
    </w:r>
    <w:r>
      <w:rPr/>
      <w:t xml:space="preserve">   </w:t>
    </w:r>
    <w:r>
      <w:rPr/>
      <w:t>Practical Demonstration</w:t>
      <w:tab/>
      <w:t xml:space="preserve">   </w:t>
    </w:r>
  </w:p>
  <w:p>
    <w:pPr>
      <w:pStyle w:val="Checklist"/>
      <w:rPr/>
    </w:pPr>
    <w:r>
      <w:rPr>
        <w:rFonts w:eastAsia="MS Gothic" w:ascii="MS Gothic" w:hAnsi="MS Gothic"/>
      </w:rPr>
      <w:t>☐</w:t>
    </w:r>
    <w:r>
      <w:rPr/>
      <w:t xml:space="preserve">   </w:t>
    </w:r>
    <w:r>
      <w:rPr/>
      <w:t>3</w:t>
    </w:r>
    <w:r>
      <w:rPr>
        <w:vertAlign w:val="superscript"/>
      </w:rPr>
      <w:t>rd</w:t>
    </w:r>
    <w:r>
      <w:rPr/>
      <w:t xml:space="preserve"> Party Report </w:t>
    </w:r>
  </w:p>
  <w:p>
    <w:pPr>
      <w:pStyle w:val="Checklist"/>
      <w:rPr/>
    </w:pPr>
    <w:r>
      <w:rPr>
        <w:rFonts w:eastAsia="MS Gothic" w:ascii="MS Gothic" w:hAnsi="MS Gothic"/>
      </w:rPr>
      <w:t>☐</w:t>
    </w:r>
    <w:r>
      <w:rPr/>
      <w:t xml:space="preserve">   </w:t>
    </w:r>
    <w:r>
      <w:rPr/>
      <w:t xml:space="preserve">Other – Project/Portfolio </w:t>
    </w:r>
    <w:r>
      <w:rPr>
        <w:sz w:val="16"/>
        <w:szCs w:val="16"/>
      </w:rPr>
      <w:t>(</w:t>
    </w:r>
    <w:r>
      <w:rPr>
        <w:i/>
        <w:sz w:val="16"/>
        <w:szCs w:val="16"/>
      </w:rPr>
      <w:t>please specify)</w:t>
      <w:tab/>
    </w:r>
  </w:p>
  <w:p>
    <w:pPr>
      <w:pStyle w:val="Checklis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Zero"/>
      <w:lvlText w:val="Q %1."/>
      <w:lvlJc w:val="left"/>
      <w:pPr>
        <w:tabs>
          <w:tab w:val="num" w:pos="0"/>
        </w:tabs>
        <w:ind w:left="720" w:hanging="720"/>
      </w:pPr>
      <w:rPr>
        <w:color w:val="C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1080" w:hanging="360"/>
      </w:pPr>
      <w:rPr>
        <w:color w:val="C00000"/>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style w:type="paragraph" w:styleId="Normal">
    <w:name w:val="Normal"/>
    <w:qFormat/>
    <w:pPr>
      <w:widowControl/>
      <w:suppressAutoHyphens w:val="true"/>
      <w:overflowPunct w:val="true"/>
      <w:bidi w:val="0"/>
      <w:spacing w:before="100" w:after="100"/>
      <w:jc w:val="left"/>
    </w:pPr>
    <w:rPr>
      <w:rFonts w:ascii="Arial" w:hAnsi="Arial" w:eastAsia="SimSun" w:cs="Arial"/>
      <w:bCs/>
      <w:color w:val="auto"/>
      <w:kern w:val="0"/>
      <w:sz w:val="20"/>
      <w:szCs w:val="24"/>
      <w:lang w:val="en-AU" w:eastAsia="en-US" w:bidi="ar-SA"/>
    </w:rPr>
  </w:style>
  <w:style w:type="paragraph" w:styleId="Heading1">
    <w:name w:val="Heading 1"/>
    <w:basedOn w:val="Header"/>
    <w:next w:val="Normal"/>
    <w:link w:val="Heading1Char"/>
    <w:qFormat/>
    <w:pPr>
      <w:numPr>
        <w:ilvl w:val="0"/>
        <w:numId w:val="0"/>
      </w:numPr>
      <w:tabs>
        <w:tab w:val="clear" w:pos="4513"/>
        <w:tab w:val="clear" w:pos="9026"/>
        <w:tab w:val="left" w:pos="1360" w:leader="none"/>
      </w:tabs>
      <w:spacing w:before="100" w:after="60"/>
      <w:outlineLvl w:val="0"/>
    </w:pPr>
    <w:rPr>
      <w:b/>
      <w:color w:val="D9272E"/>
      <w:sz w:val="32"/>
      <w:szCs w:val="36"/>
    </w:rPr>
  </w:style>
  <w:style w:type="paragraph" w:styleId="Heading2">
    <w:name w:val="Heading 2"/>
    <w:basedOn w:val="Normal"/>
    <w:next w:val="Normal"/>
    <w:link w:val="Heading2Char"/>
    <w:qFormat/>
    <w:pPr>
      <w:numPr>
        <w:ilvl w:val="0"/>
        <w:numId w:val="0"/>
      </w:numPr>
      <w:tabs>
        <w:tab w:val="clear" w:pos="720"/>
        <w:tab w:val="left" w:pos="2694" w:leader="none"/>
        <w:tab w:val="left" w:pos="2977" w:leader="none"/>
        <w:tab w:val="left" w:pos="4820" w:leader="none"/>
        <w:tab w:val="left" w:pos="5103" w:leader="none"/>
        <w:tab w:val="left" w:pos="7938" w:leader="none"/>
        <w:tab w:val="left" w:pos="8222" w:leader="none"/>
      </w:tabs>
      <w:spacing w:before="240" w:after="100"/>
      <w:outlineLvl w:val="1"/>
    </w:pPr>
    <w:rPr>
      <w:b/>
      <w:bCs w:val="false"/>
      <w:color w:val="D9272E"/>
      <w:sz w:val="24"/>
    </w:rPr>
  </w:style>
  <w:style w:type="paragraph" w:styleId="Heading3">
    <w:name w:val="Heading 3"/>
    <w:basedOn w:val="Normal"/>
    <w:next w:val="Normal"/>
    <w:link w:val="Heading3Char"/>
    <w:qFormat/>
    <w:pPr>
      <w:numPr>
        <w:ilvl w:val="0"/>
        <w:numId w:val="0"/>
      </w:numPr>
      <w:spacing w:before="360" w:after="120"/>
      <w:jc w:val="both"/>
      <w:outlineLvl w:val="2"/>
    </w:pPr>
    <w:rPr>
      <w:b/>
      <w:bCs w:val="false"/>
      <w:color w:val="D9272E"/>
    </w:rPr>
  </w:style>
  <w:style w:type="character" w:styleId="DefaultParagraphFont">
    <w:name w:val="Default Paragraph Font"/>
    <w:qFormat/>
    <w:rPr/>
  </w:style>
  <w:style w:type="character" w:styleId="Heading2Char">
    <w:name w:val="Heading 2 Char"/>
    <w:link w:val="Heading2"/>
    <w:qFormat/>
    <w:rPr>
      <w:rFonts w:ascii="Arial" w:hAnsi="Arial" w:eastAsia="SimSun" w:cs="Arial"/>
      <w:b/>
      <w:color w:val="D9272E"/>
      <w:sz w:val="24"/>
      <w:szCs w:val="24"/>
      <w:lang w:eastAsia="en-US"/>
    </w:rPr>
  </w:style>
  <w:style w:type="character" w:styleId="Annotationreference">
    <w:name w:val="annotation reference"/>
    <w:qFormat/>
    <w:rPr>
      <w:sz w:val="16"/>
      <w:szCs w:val="16"/>
    </w:rPr>
  </w:style>
  <w:style w:type="character" w:styleId="CommentTextChar">
    <w:name w:val="Comment Text Char"/>
    <w:link w:val="Annotationtext"/>
    <w:qFormat/>
    <w:rPr>
      <w:rFonts w:ascii="Arial" w:hAnsi="Arial"/>
      <w:lang w:eastAsia="en-US"/>
    </w:rPr>
  </w:style>
  <w:style w:type="character" w:styleId="CommentSubjectChar">
    <w:name w:val="Comment Subject Char"/>
    <w:link w:val="Annotationsubject"/>
    <w:qFormat/>
    <w:rPr>
      <w:rFonts w:ascii="Arial" w:hAnsi="Arial"/>
      <w:b/>
      <w:bCs/>
      <w:lang w:eastAsia="en-US"/>
    </w:rPr>
  </w:style>
  <w:style w:type="character" w:styleId="BalloonTextChar">
    <w:name w:val="Balloon Text Char"/>
    <w:link w:val="BalloonText"/>
    <w:qFormat/>
    <w:rPr>
      <w:rFonts w:ascii="Tahoma" w:hAnsi="Tahoma" w:cs="Tahoma"/>
      <w:sz w:val="16"/>
      <w:szCs w:val="16"/>
      <w:lang w:eastAsia="en-US"/>
    </w:rPr>
  </w:style>
  <w:style w:type="character" w:styleId="Heading3Char">
    <w:name w:val="Heading 3 Char"/>
    <w:link w:val="Heading3"/>
    <w:qFormat/>
    <w:rPr>
      <w:rFonts w:ascii="Arial" w:hAnsi="Arial" w:eastAsia="SimSun" w:cs="Arial"/>
      <w:b/>
      <w:color w:val="D9272E"/>
      <w:szCs w:val="24"/>
      <w:lang w:eastAsia="en-US"/>
    </w:rPr>
  </w:style>
  <w:style w:type="character" w:styleId="SubtleEmphasis">
    <w:name w:val="Subtle Emphasis"/>
    <w:qFormat/>
    <w:rPr>
      <w:i/>
      <w:color w:val="0000FF"/>
      <w:sz w:val="20"/>
      <w:szCs w:val="18"/>
    </w:rPr>
  </w:style>
  <w:style w:type="character" w:styleId="HeaderChar">
    <w:name w:val="Header Char"/>
    <w:link w:val="Header"/>
    <w:qFormat/>
    <w:rPr>
      <w:rFonts w:ascii="Arial" w:hAnsi="Arial" w:eastAsia="SimSun" w:cs="Arial"/>
      <w:sz w:val="22"/>
      <w:szCs w:val="24"/>
      <w:lang w:eastAsia="en-US"/>
    </w:rPr>
  </w:style>
  <w:style w:type="character" w:styleId="Heading1Char">
    <w:name w:val="Heading 1 Char"/>
    <w:link w:val="Heading1"/>
    <w:qFormat/>
    <w:rPr>
      <w:rFonts w:ascii="Arial" w:hAnsi="Arial" w:eastAsia="SimSun" w:cs="Arial"/>
      <w:b/>
      <w:bCs/>
      <w:color w:val="D9272E"/>
      <w:sz w:val="32"/>
      <w:szCs w:val="36"/>
      <w:lang w:eastAsia="en-US"/>
    </w:rPr>
  </w:style>
  <w:style w:type="character" w:styleId="IntenseEmphasis">
    <w:name w:val="Intense Emphasis"/>
    <w:qFormat/>
    <w:rPr>
      <w:i/>
    </w:rPr>
  </w:style>
  <w:style w:type="character" w:styleId="FooterChar">
    <w:name w:val="Footer Char"/>
    <w:basedOn w:val="DefaultParagraphFont"/>
    <w:link w:val="Footer"/>
    <w:qFormat/>
    <w:rPr>
      <w:rFonts w:ascii="Arial" w:hAnsi="Arial" w:eastAsia="SimSun" w:cs="Arial"/>
      <w:bCs/>
      <w:sz w:val="22"/>
      <w:szCs w:val="24"/>
      <w:lang w:eastAsia="en-US"/>
    </w:rPr>
  </w:style>
  <w:style w:type="character" w:styleId="KeywordTok">
    <w:name w:val="KeywordTok"/>
    <w:qFormat/>
    <w:rPr>
      <w:b/>
      <w:color w:val="007020"/>
    </w:rPr>
  </w:style>
  <w:style w:type="character" w:styleId="DataTypeTok">
    <w:name w:val="DataTypeTok"/>
    <w:qFormat/>
    <w:rPr>
      <w:color w:val="902000"/>
    </w:rPr>
  </w:style>
  <w:style w:type="character" w:styleId="DecValTok">
    <w:name w:val="DecValTok"/>
    <w:qFormat/>
    <w:rPr>
      <w:color w:val="40A070"/>
    </w:rPr>
  </w:style>
  <w:style w:type="character" w:styleId="BaseNTok">
    <w:name w:val="BaseNTok"/>
    <w:qFormat/>
    <w:rPr>
      <w:color w:val="40A070"/>
    </w:rPr>
  </w:style>
  <w:style w:type="character" w:styleId="FloatTok">
    <w:name w:val="FloatTok"/>
    <w:qFormat/>
    <w:rPr>
      <w:color w:val="40A070"/>
    </w:rPr>
  </w:style>
  <w:style w:type="character" w:styleId="ConstantTok">
    <w:name w:val="ConstantTok"/>
    <w:qFormat/>
    <w:rPr>
      <w:color w:val="880000"/>
    </w:rPr>
  </w:style>
  <w:style w:type="character" w:styleId="CharTok">
    <w:name w:val="CharTok"/>
    <w:qFormat/>
    <w:rPr>
      <w:color w:val="4070A0"/>
    </w:rPr>
  </w:style>
  <w:style w:type="character" w:styleId="SpecialCharTok">
    <w:name w:val="SpecialCharTok"/>
    <w:qFormat/>
    <w:rPr>
      <w:color w:val="4070A0"/>
    </w:rPr>
  </w:style>
  <w:style w:type="character" w:styleId="StringTok">
    <w:name w:val="StringTok"/>
    <w:qFormat/>
    <w:rPr>
      <w:color w:val="4070A0"/>
    </w:rPr>
  </w:style>
  <w:style w:type="character" w:styleId="VerbatimStringTok">
    <w:name w:val="VerbatimStringTok"/>
    <w:qFormat/>
    <w:rPr>
      <w:color w:val="4070A0"/>
    </w:rPr>
  </w:style>
  <w:style w:type="character" w:styleId="SpecialStringTok">
    <w:name w:val="SpecialStringTok"/>
    <w:qFormat/>
    <w:rPr>
      <w:color w:val="BB6688"/>
    </w:rPr>
  </w:style>
  <w:style w:type="character" w:styleId="ImportTok">
    <w:name w:val="ImportTok"/>
    <w:qFormat/>
    <w:rPr>
      <w:b/>
      <w:color w:val="008000"/>
    </w:rPr>
  </w:style>
  <w:style w:type="character" w:styleId="CommentTok">
    <w:name w:val="CommentTok"/>
    <w:qFormat/>
    <w:rPr>
      <w:i/>
      <w:color w:val="60A0B0"/>
    </w:rPr>
  </w:style>
  <w:style w:type="character" w:styleId="DocumentationTok">
    <w:name w:val="DocumentationTok"/>
    <w:qFormat/>
    <w:rPr>
      <w:i/>
      <w:color w:val="BA2121"/>
    </w:rPr>
  </w:style>
  <w:style w:type="character" w:styleId="AnnotationTok">
    <w:name w:val="AnnotationTok"/>
    <w:qFormat/>
    <w:rPr>
      <w:b/>
      <w:i/>
      <w:color w:val="60A0B0"/>
    </w:rPr>
  </w:style>
  <w:style w:type="character" w:styleId="CommentVarTok">
    <w:name w:val="CommentVarTok"/>
    <w:qFormat/>
    <w:rPr>
      <w:b/>
      <w:i/>
      <w:color w:val="60A0B0"/>
    </w:rPr>
  </w:style>
  <w:style w:type="character" w:styleId="OtherTok">
    <w:name w:val="OtherTok"/>
    <w:qFormat/>
    <w:rPr>
      <w:color w:val="007020"/>
    </w:rPr>
  </w:style>
  <w:style w:type="character" w:styleId="FunctionTok">
    <w:name w:val="FunctionTok"/>
    <w:qFormat/>
    <w:rPr>
      <w:color w:val="06287E"/>
    </w:rPr>
  </w:style>
  <w:style w:type="character" w:styleId="VariableTok">
    <w:name w:val="VariableTok"/>
    <w:qFormat/>
    <w:rPr>
      <w:color w:val="19177C"/>
    </w:rPr>
  </w:style>
  <w:style w:type="character" w:styleId="ControlFlowTok">
    <w:name w:val="ControlFlowTok"/>
    <w:qFormat/>
    <w:rPr>
      <w:b/>
      <w:color w:val="007020"/>
    </w:rPr>
  </w:style>
  <w:style w:type="character" w:styleId="OperatorTok">
    <w:name w:val="OperatorTok"/>
    <w:qFormat/>
    <w:rPr>
      <w:color w:val="666666"/>
    </w:rPr>
  </w:style>
  <w:style w:type="character" w:styleId="BuiltInTok">
    <w:name w:val="BuiltInTok"/>
    <w:qFormat/>
    <w:rPr>
      <w:color w:val="008000"/>
    </w:rPr>
  </w:style>
  <w:style w:type="character" w:styleId="ExtensionTok">
    <w:name w:val="ExtensionTok"/>
    <w:qFormat/>
    <w:rPr/>
  </w:style>
  <w:style w:type="character" w:styleId="PreprocessorTok">
    <w:name w:val="PreprocessorTok"/>
    <w:qFormat/>
    <w:rPr>
      <w:color w:val="BC7A00"/>
    </w:rPr>
  </w:style>
  <w:style w:type="character" w:styleId="AttributeTok">
    <w:name w:val="AttributeTok"/>
    <w:qFormat/>
    <w:rPr>
      <w:color w:val="7D9029"/>
    </w:rPr>
  </w:style>
  <w:style w:type="character" w:styleId="RegionMarkerTok">
    <w:name w:val="RegionMarkerTok"/>
    <w:qFormat/>
    <w:rPr/>
  </w:style>
  <w:style w:type="character" w:styleId="InformationTok">
    <w:name w:val="InformationTok"/>
    <w:qFormat/>
    <w:rPr>
      <w:b/>
      <w:i/>
      <w:color w:val="60A0B0"/>
    </w:rPr>
  </w:style>
  <w:style w:type="character" w:styleId="WarningTok">
    <w:name w:val="WarningTok"/>
    <w:qFormat/>
    <w:rPr>
      <w:b/>
      <w:i/>
      <w:color w:val="60A0B0"/>
    </w:rPr>
  </w:style>
  <w:style w:type="character" w:styleId="AlertTok">
    <w:name w:val="AlertTok"/>
    <w:qFormat/>
    <w:rPr>
      <w:b/>
      <w:color w:val="FF0000"/>
    </w:rPr>
  </w:style>
  <w:style w:type="character" w:styleId="ErrorTok">
    <w:name w:val="ErrorTok"/>
    <w:qFormat/>
    <w:rPr>
      <w:b/>
      <w:color w:val="FF0000"/>
    </w:rPr>
  </w:style>
  <w:style w:type="character" w:styleId="NormalTok">
    <w:name w:val="NormalTok"/>
    <w:qFormat/>
    <w:rPr/>
  </w:style>
  <w:style w:type="character" w:styleId="Strong">
    <w:name w:val="Strong"/>
    <w:basedOn w:val="DefaultParagraphFont"/>
    <w:qFormat/>
    <w:rPr>
      <w:b/>
      <w:bCs/>
    </w:rPr>
  </w:style>
  <w:style w:type="character" w:styleId="HTMLPreformattedChar">
    <w:name w:val="HTML Preformatted Char"/>
    <w:basedOn w:val="DefaultParagraphFont"/>
    <w:link w:val="HTMLPreformatted"/>
    <w:qFormat/>
    <w:rPr>
      <w:rFonts w:ascii="Courier New" w:hAnsi="Courier New" w:cs="Courier New"/>
      <w:lang w:eastAsia="en-GB"/>
    </w:rPr>
  </w:style>
  <w:style w:type="character" w:styleId="Plk">
    <w:name w:val="pl-k"/>
    <w:basedOn w:val="DefaultParagraph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Plen">
    <w:name w:val="pl-en"/>
    <w:basedOn w:val="DefaultParagraphFont"/>
    <w:qFormat/>
    <w:rPr/>
  </w:style>
  <w:style w:type="character" w:styleId="Pls1">
    <w:name w:val="pl-s1"/>
    <w:basedOn w:val="DefaultParagraphFont"/>
    <w:qFormat/>
    <w:rPr/>
  </w:style>
  <w:style w:type="character" w:styleId="Pls">
    <w:name w:val="pl-s"/>
    <w:basedOn w:val="DefaultParagraphFont"/>
    <w:qFormat/>
    <w:rPr/>
  </w:style>
  <w:style w:type="character" w:styleId="Plc1">
    <w:name w:val="pl-c1"/>
    <w:basedOn w:val="DefaultParagraphFont"/>
    <w:qFormat/>
    <w:rPr/>
  </w:style>
  <w:style w:type="character" w:styleId="InternetLink">
    <w:name w:val="Hyperlink"/>
    <w:basedOn w:val="DefaultParagraphFont"/>
    <w:rPr>
      <w:color w:val="0000FF"/>
      <w:u w:val="single"/>
    </w:rPr>
  </w:style>
  <w:style w:type="character" w:styleId="BodyTextChar">
    <w:name w:val="Body Text Char"/>
    <w:basedOn w:val="DefaultParagraphFont"/>
    <w:qFormat/>
    <w:rPr>
      <w:rFonts w:ascii="Arial" w:hAnsi="Arial" w:eastAsia="SimSun" w:cs="Arial"/>
      <w:bCs/>
      <w:szCs w:val="24"/>
      <w:lang w:eastAsia="en-US"/>
    </w:rPr>
  </w:style>
  <w:style w:type="character" w:styleId="UnresolvedMention">
    <w:name w:val="Unresolved Mention"/>
    <w:basedOn w:val="DefaultParagraphFont"/>
    <w:qFormat/>
    <w:rPr>
      <w:color w:val="605E5C"/>
      <w:shd w:fill="E1DFDD" w:val="clear"/>
    </w:rPr>
  </w:style>
  <w:style w:type="character" w:styleId="Highlightkeyword">
    <w:name w:val="highlight-keyword"/>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lineRule="atLeast" w:line="300" w:before="12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link w:val="HeaderChar"/>
    <w:pPr>
      <w:widowControl/>
      <w:tabs>
        <w:tab w:val="clear" w:pos="720"/>
        <w:tab w:val="center" w:pos="4513" w:leader="none"/>
        <w:tab w:val="right" w:pos="9026" w:leader="none"/>
      </w:tabs>
      <w:suppressAutoHyphens w:val="true"/>
      <w:overflowPunct w:val="true"/>
      <w:bidi w:val="0"/>
      <w:spacing w:before="0" w:after="0"/>
      <w:jc w:val="both"/>
    </w:pPr>
    <w:rPr>
      <w:rFonts w:ascii="Arial" w:hAnsi="Arial" w:eastAsia="SimSun" w:cs="Arial"/>
      <w:color w:val="auto"/>
      <w:kern w:val="0"/>
      <w:sz w:val="22"/>
      <w:szCs w:val="24"/>
      <w:lang w:val="en-AU" w:eastAsia="en-US" w:bidi="ar-SA"/>
    </w:rPr>
  </w:style>
  <w:style w:type="paragraph" w:styleId="BlockText">
    <w:name w:val="Block Text"/>
    <w:basedOn w:val="Normal"/>
    <w:qFormat/>
    <w:pPr>
      <w:spacing w:lineRule="atLeast" w:line="300" w:before="120" w:after="120"/>
    </w:pPr>
    <w:rPr/>
  </w:style>
  <w:style w:type="paragraph" w:styleId="MajorL2BulletList">
    <w:name w:val="Major L2 Bullet List"/>
    <w:basedOn w:val="Normal"/>
    <w:qFormat/>
    <w:pPr>
      <w:numPr>
        <w:ilvl w:val="0"/>
        <w:numId w:val="2"/>
      </w:numPr>
      <w:spacing w:lineRule="auto" w:line="360"/>
    </w:pPr>
    <w:rPr>
      <w:rFonts w:ascii="Palatino" w:hAnsi="Palatino"/>
    </w:rPr>
  </w:style>
  <w:style w:type="paragraph" w:styleId="MajorL2Text">
    <w:name w:val="Major L2 Text"/>
    <w:basedOn w:val="Normal"/>
    <w:qFormat/>
    <w:pPr>
      <w:spacing w:lineRule="auto" w:line="360" w:before="100" w:after="360"/>
    </w:pPr>
    <w:rPr>
      <w:rFonts w:ascii="Palatino" w:hAnsi="Palatino"/>
    </w:rPr>
  </w:style>
  <w:style w:type="paragraph" w:styleId="TableRefHeading">
    <w:name w:val="Table Ref Heading"/>
    <w:basedOn w:val="Normal"/>
    <w:next w:val="MajorL2Text"/>
    <w:qFormat/>
    <w:pPr>
      <w:numPr>
        <w:ilvl w:val="0"/>
        <w:numId w:val="0"/>
      </w:numPr>
      <w:spacing w:lineRule="auto" w:line="360" w:before="100" w:after="120"/>
      <w:outlineLvl w:val="0"/>
    </w:pPr>
    <w:rPr>
      <w:rFonts w:ascii="Palatino" w:hAnsi="Palatino"/>
      <w:b/>
    </w:rPr>
  </w:style>
  <w:style w:type="paragraph" w:styleId="MajorTableText">
    <w:name w:val="Major Table Text"/>
    <w:basedOn w:val="Normal"/>
    <w:qFormat/>
    <w:pPr>
      <w:spacing w:before="60" w:after="60"/>
    </w:pPr>
    <w:rPr>
      <w:rFonts w:ascii="Palatino" w:hAnsi="Palatino"/>
      <w:sz w:val="18"/>
    </w:rPr>
  </w:style>
  <w:style w:type="paragraph" w:styleId="MajorTableLastBullet">
    <w:name w:val="Major Table Last Bullet"/>
    <w:basedOn w:val="Normal"/>
    <w:qFormat/>
    <w:pPr>
      <w:tabs>
        <w:tab w:val="clear" w:pos="720"/>
        <w:tab w:val="left" w:pos="357" w:leader="none"/>
        <w:tab w:val="left" w:pos="7655" w:leader="none"/>
      </w:tabs>
    </w:pPr>
    <w:rPr>
      <w:rFonts w:ascii="Palatino" w:hAnsi="Palatino"/>
      <w:sz w:val="18"/>
    </w:rPr>
  </w:style>
  <w:style w:type="paragraph" w:styleId="Footer">
    <w:name w:val="Footer"/>
    <w:basedOn w:val="Normal"/>
    <w:link w:val="FooterChar"/>
    <w:pPr>
      <w:tabs>
        <w:tab w:val="clear" w:pos="720"/>
        <w:tab w:val="center" w:pos="4153" w:leader="none"/>
        <w:tab w:val="right" w:pos="8306" w:leader="none"/>
      </w:tabs>
    </w:pPr>
    <w:rPr/>
  </w:style>
  <w:style w:type="paragraph" w:styleId="ListParagraph">
    <w:name w:val="List Paragraph"/>
    <w:basedOn w:val="Normal"/>
    <w:qFormat/>
    <w:pPr>
      <w:spacing w:before="200" w:after="400"/>
      <w:ind w:left="720" w:right="0" w:hanging="0"/>
      <w:contextualSpacing/>
    </w:pPr>
    <w:rPr>
      <w:rFonts w:eastAsia="Calibri" w:cs="Times New Roman"/>
      <w:szCs w:val="22"/>
    </w:rPr>
  </w:style>
  <w:style w:type="paragraph" w:styleId="Annotationtext">
    <w:name w:val="annotation text"/>
    <w:basedOn w:val="Normal"/>
    <w:link w:val="CommentTextChar"/>
    <w:qFormat/>
    <w:pPr/>
    <w:rPr/>
  </w:style>
  <w:style w:type="paragraph" w:styleId="Annotationsubject">
    <w:name w:val="annotation subject"/>
    <w:basedOn w:val="Annotationtext"/>
    <w:next w:val="Annotationtext"/>
    <w:link w:val="CommentSubjectChar"/>
    <w:qFormat/>
    <w:pPr/>
    <w:rPr>
      <w:b/>
      <w:bCs w:val="false"/>
    </w:rPr>
  </w:style>
  <w:style w:type="paragraph" w:styleId="BalloonText">
    <w:name w:val="Balloon Text"/>
    <w:basedOn w:val="Normal"/>
    <w:link w:val="BalloonTextChar"/>
    <w:qFormat/>
    <w:pPr/>
    <w:rPr>
      <w:rFonts w:ascii="Tahoma" w:hAnsi="Tahoma" w:cs="Tahoma"/>
      <w:sz w:val="16"/>
      <w:szCs w:val="16"/>
    </w:rPr>
  </w:style>
  <w:style w:type="paragraph" w:styleId="Headerfield">
    <w:name w:val="header_field"/>
    <w:qFormat/>
    <w:pPr>
      <w:widowControl/>
      <w:suppressAutoHyphens w:val="true"/>
      <w:overflowPunct w:val="true"/>
      <w:bidi w:val="0"/>
      <w:spacing w:before="0" w:after="0"/>
      <w:jc w:val="left"/>
    </w:pPr>
    <w:rPr>
      <w:rFonts w:ascii="Arial" w:hAnsi="Arial" w:eastAsia="SimSun" w:cs="Arial"/>
      <w:b/>
      <w:color w:val="D9272E"/>
      <w:kern w:val="0"/>
      <w:sz w:val="20"/>
      <w:szCs w:val="24"/>
      <w:lang w:val="en-AU" w:eastAsia="en-US" w:bidi="ar-SA"/>
    </w:rPr>
  </w:style>
  <w:style w:type="paragraph" w:styleId="Checklist">
    <w:name w:val="checklist"/>
    <w:qFormat/>
    <w:pPr>
      <w:widowControl/>
      <w:tabs>
        <w:tab w:val="clear" w:pos="720"/>
        <w:tab w:val="left" w:pos="426" w:leader="none"/>
        <w:tab w:val="left" w:pos="3544" w:leader="none"/>
        <w:tab w:val="left" w:pos="3969" w:leader="none"/>
        <w:tab w:val="left" w:pos="7513" w:leader="none"/>
        <w:tab w:val="left" w:pos="7938" w:leader="none"/>
      </w:tabs>
      <w:suppressAutoHyphens w:val="true"/>
      <w:overflowPunct w:val="true"/>
      <w:bidi w:val="0"/>
      <w:spacing w:before="0" w:after="0"/>
      <w:jc w:val="left"/>
    </w:pPr>
    <w:rPr>
      <w:rFonts w:ascii="Arial" w:hAnsi="Arial" w:eastAsia="SimSun" w:cs="Arial"/>
      <w:bCs/>
      <w:color w:val="auto"/>
      <w:kern w:val="0"/>
      <w:sz w:val="22"/>
      <w:szCs w:val="24"/>
      <w:lang w:val="en-AU" w:eastAsia="en-US" w:bidi="ar-SA"/>
    </w:rPr>
  </w:style>
  <w:style w:type="paragraph" w:styleId="AssessmentTitle">
    <w:name w:val="AssessmentTitle"/>
    <w:qFormat/>
    <w:pPr>
      <w:widowControl/>
      <w:suppressAutoHyphens w:val="true"/>
      <w:overflowPunct w:val="true"/>
      <w:bidi w:val="0"/>
      <w:spacing w:before="0" w:after="0"/>
      <w:jc w:val="right"/>
    </w:pPr>
    <w:rPr>
      <w:rFonts w:ascii="Arial" w:hAnsi="Arial" w:eastAsia="SimSun" w:cs="Arial"/>
      <w:b/>
      <w:color w:val="D9272E"/>
      <w:kern w:val="0"/>
      <w:sz w:val="32"/>
      <w:szCs w:val="36"/>
      <w:lang w:val="en-AU" w:eastAsia="en-US" w:bidi="ar-SA"/>
    </w:rPr>
  </w:style>
  <w:style w:type="paragraph" w:styleId="Question">
    <w:name w:val="Question"/>
    <w:basedOn w:val="Normal"/>
    <w:next w:val="TAFEAnswer"/>
    <w:qFormat/>
    <w:pPr>
      <w:keepNext w:val="true"/>
      <w:keepLines/>
      <w:widowControl w:val="false"/>
      <w:numPr>
        <w:ilvl w:val="0"/>
        <w:numId w:val="3"/>
      </w:numPr>
      <w:spacing w:before="480" w:after="240"/>
      <w:contextualSpacing/>
    </w:pPr>
    <w:rPr/>
  </w:style>
  <w:style w:type="paragraph" w:styleId="TAFEAnswer">
    <w:name w:val="TAFE-Answer"/>
    <w:basedOn w:val="Normal"/>
    <w:qFormat/>
    <w:pPr>
      <w:keepLines/>
      <w:shd w:val="clear" w:fill="EBEBEB"/>
      <w:spacing w:lineRule="auto" w:line="360" w:before="240" w:after="240"/>
      <w:ind w:left="709" w:right="0" w:hanging="0"/>
    </w:pPr>
    <w:rPr/>
  </w:style>
  <w:style w:type="paragraph" w:styleId="TAFEQuestion">
    <w:name w:val="TAFE-Question"/>
    <w:basedOn w:val="Question"/>
    <w:next w:val="TAFEAnswer"/>
    <w:qFormat/>
    <w:pPr/>
    <w:rPr/>
  </w:style>
  <w:style w:type="paragraph" w:styleId="SourceCode">
    <w:name w:val="Source Code"/>
    <w:basedOn w:val="Normal"/>
    <w:qFormat/>
    <w:pPr/>
    <w:rPr/>
  </w:style>
  <w:style w:type="paragraph" w:styleId="NormalWeb">
    <w:name w:val="Normal (Web)"/>
    <w:basedOn w:val="Normal"/>
    <w:qFormat/>
    <w:pPr>
      <w:spacing w:before="280" w:after="280"/>
    </w:pPr>
    <w:rPr>
      <w:rFonts w:ascii="Times New Roman" w:hAnsi="Times New Roman" w:eastAsia="Times New Roman" w:cs="Times New Roman"/>
      <w:bCs w:val="false"/>
      <w:sz w:val="24"/>
      <w:lang w:eastAsia="en-GB"/>
    </w:rPr>
  </w:style>
  <w:style w:type="paragraph" w:styleId="HTMLPreformatted">
    <w:name w:val="HTML Preformatted"/>
    <w:basedOn w:val="Normal"/>
    <w:link w:val="HTMLPreformattedChar"/>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bCs w:val="false"/>
      <w:szCs w:val="20"/>
      <w:lang w:eastAsia="en-G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Normal.dotm</Template>
  <TotalTime>1872</TotalTime>
  <Application>LibreOffice/7.3.7.2$Linux_X86_64 LibreOffice_project/30$Build-2</Application>
  <AppVersion>15.0000</AppVersion>
  <Pages>11</Pages>
  <Words>1449</Words>
  <Characters>6844</Characters>
  <CharactersWithSpaces>8232</CharactersWithSpaces>
  <Paragraphs>86</Paragraphs>
  <Company>North Metropolitan TAFE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2023-08-23T02:18:00Z</dcterms:created>
  <dc:creator>Rafael Avigad</dc:creator>
  <dc:description/>
  <dc:language>en-AU</dc:language>
  <cp:lastModifiedBy/>
  <dcterms:modified xsi:type="dcterms:W3CDTF">2023-09-20T21:39:24Z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#ff0000,10,Calibri</vt:lpwstr>
  </property>
  <property fmtid="{D5CDD505-2E9C-101B-9397-08002B2CF9AE}" pid="3" name="ClassificationContentMarkingHeaderShapeIds">
    <vt:lpwstr>50059ce1,71397db5,3b82191f</vt:lpwstr>
  </property>
  <property fmtid="{D5CDD505-2E9C-101B-9397-08002B2CF9AE}" pid="4" name="ClassificationContentMarkingHeaderText">
    <vt:lpwstr>OFFICIAL</vt:lpwstr>
  </property>
  <property fmtid="{D5CDD505-2E9C-101B-9397-08002B2CF9AE}" pid="5" name="MSIP_Label_f3ac7e5b-5da2-46c7-8677-8a6b50f7d886_ActionId">
    <vt:lpwstr>9f340a57-f7e8-4c8d-a2c3-8129c660321e</vt:lpwstr>
  </property>
  <property fmtid="{D5CDD505-2E9C-101B-9397-08002B2CF9AE}" pid="6" name="MSIP_Label_f3ac7e5b-5da2-46c7-8677-8a6b50f7d886_ContentBits">
    <vt:lpwstr>1</vt:lpwstr>
  </property>
  <property fmtid="{D5CDD505-2E9C-101B-9397-08002B2CF9AE}" pid="7" name="MSIP_Label_f3ac7e5b-5da2-46c7-8677-8a6b50f7d886_Enabled">
    <vt:lpwstr>true</vt:lpwstr>
  </property>
  <property fmtid="{D5CDD505-2E9C-101B-9397-08002B2CF9AE}" pid="8" name="MSIP_Label_f3ac7e5b-5da2-46c7-8677-8a6b50f7d886_Method">
    <vt:lpwstr>Standard</vt:lpwstr>
  </property>
  <property fmtid="{D5CDD505-2E9C-101B-9397-08002B2CF9AE}" pid="9" name="MSIP_Label_f3ac7e5b-5da2-46c7-8677-8a6b50f7d886_Name">
    <vt:lpwstr>Official</vt:lpwstr>
  </property>
  <property fmtid="{D5CDD505-2E9C-101B-9397-08002B2CF9AE}" pid="10" name="MSIP_Label_f3ac7e5b-5da2-46c7-8677-8a6b50f7d886_SetDate">
    <vt:lpwstr>2023-08-02T05:48:59Z</vt:lpwstr>
  </property>
  <property fmtid="{D5CDD505-2E9C-101B-9397-08002B2CF9AE}" pid="11" name="MSIP_Label_f3ac7e5b-5da2-46c7-8677-8a6b50f7d886_SiteId">
    <vt:lpwstr>218881e8-07ad-4142-87d7-f6b90d17009b</vt:lpwstr>
  </property>
</Properties>
</file>