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E1D9E" w:rsidRDefault="000177FA" w14:paraId="0778E2F4" w14:textId="00021E64">
      <w:pPr>
        <w:jc w:val="center"/>
        <w:rPr>
          <w:rFonts w:ascii="Calibri" w:hAnsi="Calibri" w:eastAsia="Calibri" w:cs="Calibri"/>
          <w:color w:val="000000" w:themeColor="text1"/>
          <w:sz w:val="56"/>
          <w:szCs w:val="56"/>
        </w:rPr>
      </w:pPr>
      <w:r>
        <w:rPr>
          <w:rFonts w:eastAsia="Calibri" w:cs="Calibri"/>
          <w:color w:val="000000" w:themeColor="text1"/>
          <w:sz w:val="56"/>
          <w:szCs w:val="56"/>
        </w:rPr>
        <w:t>Fronteira Sistêmica</w:t>
      </w:r>
    </w:p>
    <w:p w:rsidR="007E1D9E" w:rsidRDefault="007E1D9E" w14:paraId="43A76D67" w14:textId="56464AB5">
      <w:pPr>
        <w:jc w:val="center"/>
        <w:rPr>
          <w:rFonts w:ascii="Calibri" w:hAnsi="Calibri" w:eastAsia="Calibri" w:cs="Calibri"/>
          <w:color w:val="000000" w:themeColor="text1"/>
          <w:sz w:val="56"/>
          <w:szCs w:val="56"/>
        </w:rPr>
      </w:pPr>
    </w:p>
    <w:p w:rsidR="007E1D9E" w:rsidRDefault="000177FA" w14:paraId="091CDC31" w14:textId="24AE5054">
      <w:pPr>
        <w:jc w:val="center"/>
      </w:pPr>
      <w:r w:rsidR="000177FA">
        <w:drawing>
          <wp:inline wp14:editId="3CA09822" wp14:anchorId="6809ED17">
            <wp:extent cx="5070476" cy="2630170"/>
            <wp:effectExtent l="0" t="0" r="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fd36e8b26e4844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0476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D9E">
      <w:pgSz w:w="11906" w:h="16838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2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D9E"/>
    <w:rsid w:val="000177FA"/>
    <w:rsid w:val="007E1D9E"/>
    <w:rsid w:val="3CA09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6FB1"/>
  <w15:docId w15:val="{B2B08684-5A4E-4C16-A5D2-319AB390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0472"/>
    <w:pPr>
      <w:spacing w:after="160" w:line="259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F32E7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32E7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fd36e8b26e48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Eduardo Renzo Yamamoto</dc:creator>
  <dc:description/>
  <lastModifiedBy>Vinicius Gabriel de Santana</lastModifiedBy>
  <revision>5</revision>
  <dcterms:created xsi:type="dcterms:W3CDTF">2020-10-01T01:19:00.0000000Z</dcterms:created>
  <dcterms:modified xsi:type="dcterms:W3CDTF">2021-06-09T22:52:35.8432946Z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