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3 - 2017</w:t>
      </w:r>
    </w:p>
    <w:p>
      <w:pPr>
        <w:pStyle w:val="Subtitle"/>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Qualquer dúvida de codificação Java só pode ser sanada com textos/sites oficiais da Oracle ou JUnit.</w:t>
      </w:r>
    </w:p>
    <w:p>
      <w:pPr>
        <w:pStyle w:val="Normal"/>
        <w:numPr>
          <w:ilvl w:val="1"/>
          <w:numId w:val="1"/>
        </w:numPr>
        <w:spacing w:before="0" w:after="0"/>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pela letra que representa o item, para que eu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outras questões. Use os números das questões para identificá-las.</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Heading2"/>
        <w:rPr>
          <w:lang w:val="pt-BR"/>
        </w:rPr>
      </w:pPr>
      <w:bookmarkStart w:id="2" w:name="_w8yet5siqv6j"/>
      <w:bookmarkEnd w:id="2"/>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Heading2"/>
        <w:rPr>
          <w:lang w:val="pt-BR"/>
        </w:rPr>
      </w:pPr>
      <w:bookmarkStart w:id="3" w:name="_avxqt5mmyed3"/>
      <w:bookmarkEnd w:id="3"/>
      <w:r>
        <w:rPr>
          <w:lang w:val="pt-BR"/>
        </w:rPr>
        <w:t xml:space="preserve">Joãozinho programa Interpolação </w:t>
      </w:r>
      <w:r>
        <w:rPr>
          <w:b/>
          <w:color w:val="FF0000"/>
          <w:sz w:val="22"/>
          <w:szCs w:val="22"/>
          <w:lang w:val="pt-BR"/>
        </w:rPr>
        <w:t>[IMPLEMENTAÇÃO]</w:t>
      </w:r>
    </w:p>
    <w:p>
      <w:pPr>
        <w:pStyle w:val="Normal"/>
        <w:rPr>
          <w:lang w:val="pt-BR"/>
        </w:rPr>
      </w:pPr>
      <w:r>
        <w:rPr>
          <w:lang w:val="pt-BR"/>
        </w:rPr>
        <w:t xml:space="preserve">O </w:t>
      </w:r>
      <w:r>
        <w:rPr>
          <w:i/>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lang w:val="pt-BR"/>
        </w:rPr>
        <w:t>packages</w:t>
      </w:r>
      <w:r>
        <w:rPr>
          <w:lang w:val="pt-BR"/>
        </w:rPr>
        <w:t xml:space="preserve"> Model, View e Presenter que implementam o padrão arquitetural MVP.</w:t>
      </w:r>
    </w:p>
    <w:p>
      <w:pPr>
        <w:pStyle w:val="Normal"/>
        <w:rPr>
          <w:lang w:val="pt-BR"/>
        </w:rPr>
      </w:pPr>
      <w:r>
        <w:rPr>
          <w:lang w:val="pt-BR"/>
        </w:rPr>
      </w:r>
    </w:p>
    <w:p>
      <w:pPr>
        <w:pStyle w:val="Normal"/>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pPr>
        <w:pStyle w:val="Normal"/>
        <w:rPr>
          <w:lang w:val="pt-BR"/>
        </w:rPr>
      </w:pPr>
      <w:r>
        <w:rPr>
          <w:lang w:val="pt-BR"/>
        </w:rPr>
      </w:r>
    </w:p>
    <w:p>
      <w:pPr>
        <w:pStyle w:val="Normal"/>
        <w:rPr>
          <w:lang w:val="pt-BR"/>
        </w:rPr>
      </w:pPr>
      <w:r>
        <w:rPr>
          <w:lang w:val="pt-BR"/>
        </w:rPr>
      </w:r>
      <w:r>
        <w:br w:type="page"/>
      </w:r>
    </w:p>
    <w:p>
      <w:pPr>
        <w:pStyle w:val="Normal"/>
        <w:rPr>
          <w:lang w:val="pt-BR"/>
        </w:rPr>
      </w:pPr>
      <w:r>
        <w:rPr>
          <w:lang w:val="pt-BR"/>
        </w:rPr>
        <w:t>Deve garantir que:</w:t>
      </w:r>
    </w:p>
    <w:p>
      <w:pPr>
        <w:pStyle w:val="Normal"/>
        <w:numPr>
          <w:ilvl w:val="0"/>
          <w:numId w:val="3"/>
        </w:numPr>
        <w:spacing w:before="0" w:after="0"/>
        <w:contextualSpacing/>
        <w:rPr>
          <w:lang w:val="pt-BR"/>
        </w:rPr>
      </w:pPr>
      <w:r>
        <w:rPr>
          <w:b/>
          <w:lang w:val="pt-BR"/>
        </w:rPr>
        <w:t>[2 pt] O conceito de camadas seja seguido estritamente, e cada camada esteja em um package separado</w:t>
      </w:r>
      <w:r>
        <w:rPr>
          <w:lang w:val="pt-BR"/>
        </w:rPr>
        <w:t xml:space="preserve">. </w:t>
      </w:r>
    </w:p>
    <w:p>
      <w:pPr>
        <w:pStyle w:val="Normal"/>
        <w:spacing w:before="0" w:after="0"/>
        <w:ind w:left="720" w:hanging="0"/>
        <w:contextualSpacing/>
        <w:rPr>
          <w:lang w:val="pt-BR"/>
        </w:rPr>
      </w:pPr>
      <w:r>
        <w:rPr>
          <w:lang w:val="pt-BR"/>
        </w:rPr>
      </w:r>
    </w:p>
    <w:p>
      <w:pPr>
        <w:pStyle w:val="Normal"/>
        <w:numPr>
          <w:ilvl w:val="0"/>
          <w:numId w:val="3"/>
        </w:numPr>
        <w:spacing w:before="0" w:after="0"/>
        <w:contextualSpacing/>
        <w:rPr/>
      </w:pPr>
      <w:r>
        <w:rPr>
          <w:b/>
          <w:lang w:val="pt-BR"/>
        </w:rPr>
        <w:t>[2 pt]</w:t>
      </w:r>
      <w:r>
        <w:rPr>
          <w:lang w:val="pt-BR"/>
        </w:rPr>
        <w:t xml:space="preserve"> Que seja possível adicionar outras implementações da camada View, com as mesmas responsabilidade</w:t>
      </w:r>
      <w:r>
        <w:rPr>
          <w:lang w:val="pt-BR"/>
        </w:rPr>
        <w:softHyphen/>
      </w:r>
      <w:r>
        <w:rPr>
          <w:lang w:val="pt-BR"/>
        </w:rPr>
        <w:t xml:space="preserve">s, e usar várias instâncias de Views diferentes ao mesmo tempo com a mesma instância de Presenter e Model, </w:t>
      </w:r>
      <w:r>
        <w:rPr>
          <w:b/>
          <w:lang w:val="pt-BR"/>
        </w:rPr>
        <w:t>sem necessitar mudar o código de Presenter ou Model</w:t>
      </w:r>
      <w:r>
        <w:rPr>
          <w:lang w:val="pt-BR"/>
        </w:rPr>
        <w:t xml:space="preserve">.  </w:t>
      </w:r>
    </w:p>
    <w:p>
      <w:pPr>
        <w:pStyle w:val="Normal"/>
        <w:numPr>
          <w:ilvl w:val="0"/>
          <w:numId w:val="0"/>
        </w:numPr>
        <w:spacing w:before="0" w:after="0"/>
        <w:ind w:left="720" w:hanging="0"/>
        <w:contextualSpacing/>
        <w:rPr>
          <w:color w:val="009933"/>
        </w:rPr>
      </w:pPr>
      <w:r>
        <w:rPr>
          <w:color w:val="009933"/>
          <w:lang w:val="pt-BR"/>
        </w:rPr>
        <w:t>(DP Strategy: as Views devem implementar uma interface)</w:t>
      </w:r>
    </w:p>
    <w:p>
      <w:pPr>
        <w:pStyle w:val="Normal"/>
        <w:spacing w:before="0" w:after="0"/>
        <w:ind w:left="720" w:hanging="0"/>
        <w:contextualSpacing/>
        <w:rPr>
          <w:lang w:val="pt-BR"/>
        </w:rPr>
      </w:pPr>
      <w:r>
        <w:rPr>
          <w:lang w:val="pt-BR"/>
        </w:rPr>
      </w:r>
    </w:p>
    <w:p>
      <w:pPr>
        <w:pStyle w:val="Normal"/>
        <w:numPr>
          <w:ilvl w:val="0"/>
          <w:numId w:val="3"/>
        </w:numPr>
        <w:spacing w:before="0" w:after="0"/>
        <w:contextualSpacing/>
        <w:rPr/>
      </w:pPr>
      <w:r>
        <w:rPr>
          <w:b/>
          <w:lang w:val="pt-BR"/>
        </w:rPr>
        <w:t xml:space="preserve">[2 pt] SUBQUESTÃO </w:t>
      </w:r>
      <w:r>
        <w:rPr>
          <w:b/>
          <w:color w:val="FF0000"/>
          <w:lang w:val="pt-BR"/>
        </w:rPr>
        <w:t>[IMPLEMENTAÇÃO]</w:t>
      </w:r>
      <w:r>
        <w:rPr>
          <w:b/>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algoritmo.</w:t>
      </w:r>
      <w:r>
        <w:rPr>
          <w:lang w:val="pt-BR"/>
        </w:rPr>
        <w:t xml:space="preserve"> </w:t>
      </w:r>
      <w:r>
        <w:rPr>
          <w:i/>
          <w:lang w:val="pt-BR"/>
        </w:rPr>
        <w:t>As camadas superiores apenas precisam escolher uma String correspondendo ao nome do método de interpolação desejado.</w:t>
      </w:r>
      <w:r>
        <w:rPr>
          <w:lang w:val="pt-BR"/>
        </w:rPr>
        <w:t xml:space="preserve"> </w:t>
      </w:r>
    </w:p>
    <w:p>
      <w:pPr>
        <w:pStyle w:val="Normal"/>
        <w:numPr>
          <w:ilvl w:val="0"/>
          <w:numId w:val="0"/>
        </w:numPr>
        <w:spacing w:before="0" w:after="0"/>
        <w:ind w:left="720" w:hanging="0"/>
        <w:contextualSpacing/>
        <w:rPr>
          <w:color w:val="009933"/>
        </w:rPr>
      </w:pPr>
      <w:r>
        <w:rPr>
          <w:color w:val="009933"/>
          <w:lang w:val="pt-BR"/>
        </w:rPr>
        <w:t>(DP: ArrayList contendo algorítmos de interpolação, que podem ser chamados por um método “algoritmoInterpolação(String nome){ }”)</w:t>
      </w:r>
    </w:p>
    <w:p>
      <w:pPr>
        <w:pStyle w:val="Normal"/>
        <w:numPr>
          <w:ilvl w:val="0"/>
          <w:numId w:val="0"/>
        </w:numPr>
        <w:spacing w:before="0" w:after="0"/>
        <w:ind w:left="720" w:hanging="0"/>
        <w:contextualSpacing/>
        <w:rPr>
          <w:lang w:val="pt-BR"/>
        </w:rPr>
      </w:pPr>
      <w:r>
        <w:rPr>
          <w:color w:val="009933"/>
        </w:rPr>
      </w:r>
    </w:p>
    <w:p>
      <w:pPr>
        <w:pStyle w:val="Normal"/>
        <w:rPr>
          <w:lang w:val="pt-BR"/>
        </w:rPr>
      </w:pPr>
      <w:r>
        <w:rPr>
          <w:b/>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lang w:val="pt-BR"/>
        </w:rPr>
        <w:t>DEVE CORRESPONDER AO SEU CÓDIGO</w:t>
      </w:r>
      <w:r>
        <w:rPr>
          <w:lang w:val="pt-BR"/>
        </w:rPr>
        <w:t>:</w:t>
      </w:r>
    </w:p>
    <w:p>
      <w:pPr>
        <w:pStyle w:val="Normal"/>
        <w:rPr>
          <w:lang w:val="pt-BR"/>
        </w:rPr>
      </w:pPr>
      <w:r>
        <w:rPr>
          <w:lang w:val="pt-BR"/>
        </w:rPr>
      </w:r>
    </w:p>
    <w:tbl>
      <w:tblPr>
        <w:tblStyle w:val="a"/>
        <w:tblW w:w="9165"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8040"/>
        <w:gridCol w:w="360"/>
        <w:gridCol w:w="360"/>
        <w:gridCol w:w="404"/>
      </w:tblGrid>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P</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009933"/>
                <w:lang w:val="pt-BR"/>
              </w:rPr>
            </w:pPr>
            <w:r>
              <w:rPr>
                <w:color w:val="009933"/>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Heading2"/>
        <w:rPr>
          <w:lang w:val="pt-BR"/>
        </w:rPr>
      </w:pPr>
      <w:bookmarkStart w:id="4" w:name="_x5heyw9nzyw4"/>
      <w:bookmarkEnd w:id="4"/>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Heading2"/>
        <w:rPr>
          <w:lang w:val="pt-BR"/>
        </w:rPr>
      </w:pPr>
      <w:bookmarkStart w:id="5" w:name="_pdndq7arlqem"/>
      <w:bookmarkEnd w:id="5"/>
      <w:r>
        <w:rPr>
          <w:lang w:val="pt-BR"/>
        </w:rPr>
        <w:t>GRASP x SOLID</w:t>
      </w:r>
    </w:p>
    <w:p>
      <w:pPr>
        <w:pStyle w:val="Normal"/>
        <w:rPr>
          <w:lang w:val="pt-BR"/>
        </w:rPr>
      </w:pPr>
      <w:r>
        <w:rPr>
          <w:b/>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pPr>
        <w:pStyle w:val="Heading2"/>
        <w:rPr>
          <w:lang w:val="pt-BR"/>
        </w:rPr>
      </w:pPr>
      <w:bookmarkStart w:id="6" w:name="_l94hpey2jpmi"/>
      <w:bookmarkEnd w:id="6"/>
      <w:r>
        <w:rPr/>
        <mc:AlternateContent>
          <mc:Choice Requires="wps">
            <w:drawing>
              <wp:inline distT="0" distB="0" distL="0" distR="0">
                <wp:extent cx="1905" cy="20320"/>
                <wp:effectExtent l="0" t="0" r="0" b="0"/>
                <wp:docPr id="3"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Heading2"/>
        <w:rPr>
          <w:lang w:val="pt-BR"/>
        </w:rPr>
      </w:pPr>
      <w:bookmarkStart w:id="7" w:name="_jvne01fi1ufy"/>
      <w:bookmarkEnd w:id="7"/>
      <w:r>
        <w:rPr>
          <w:lang w:val="pt-BR"/>
        </w:rPr>
        <w:t>DPs são tijolos para construir Frameworks</w:t>
      </w:r>
    </w:p>
    <w:p>
      <w:pPr>
        <w:pStyle w:val="Normal"/>
        <w:rPr>
          <w:b/>
          <w:b/>
          <w:lang w:val="pt-BR"/>
        </w:rPr>
      </w:pPr>
      <w:r>
        <w:rPr>
          <w:b/>
          <w:lang w:val="pt-BR"/>
        </w:rPr>
        <w:t>[2 pt: 2 * { a) [0.5] b [0.5] } ]</w:t>
      </w:r>
    </w:p>
    <w:p>
      <w:pPr>
        <w:pStyle w:val="Normal"/>
        <w:rPr>
          <w:lang w:val="pt-BR"/>
        </w:rPr>
      </w:pPr>
      <w:r>
        <w:rPr>
          <w:lang w:val="pt-BR"/>
        </w:rPr>
        <w:t xml:space="preserve">Escolha </w:t>
      </w:r>
      <w:r>
        <w:rPr>
          <w:b/>
          <w:lang w:val="pt-BR"/>
        </w:rPr>
        <w:t>2 (dois)</w:t>
      </w:r>
      <w:r>
        <w:rPr>
          <w:lang w:val="pt-BR"/>
        </w:rPr>
        <w:t xml:space="preserve"> DPs que </w:t>
      </w:r>
      <w:r>
        <w:rPr>
          <w:u w:val="single"/>
          <w:lang w:val="pt-BR"/>
        </w:rPr>
        <w:t>ao serem aplicados como parte do código de um Framework</w:t>
      </w:r>
      <w:r>
        <w:rPr>
          <w:lang w:val="pt-BR"/>
        </w:rPr>
        <w:t xml:space="preserve">, promovam: </w:t>
      </w:r>
    </w:p>
    <w:p>
      <w:pPr>
        <w:pStyle w:val="ListParagraph"/>
        <w:numPr>
          <w:ilvl w:val="0"/>
          <w:numId w:val="5"/>
        </w:numPr>
        <w:rPr>
          <w:lang w:val="pt-BR"/>
        </w:rPr>
      </w:pPr>
      <w:r>
        <w:rPr>
          <w:lang w:val="pt-BR"/>
        </w:rPr>
        <w:t xml:space="preserve">o </w:t>
      </w:r>
      <w:r>
        <w:rPr>
          <w:b/>
          <w:lang w:val="pt-BR"/>
        </w:rPr>
        <w:t>reuso de código</w:t>
      </w:r>
      <w:r>
        <w:rPr>
          <w:lang w:val="pt-BR"/>
        </w:rPr>
        <w:t xml:space="preserve"> </w:t>
      </w:r>
    </w:p>
    <w:p>
      <w:pPr>
        <w:pStyle w:val="ListParagraph"/>
        <w:numPr>
          <w:ilvl w:val="0"/>
          <w:numId w:val="5"/>
        </w:numPr>
        <w:rPr>
          <w:lang w:val="pt-BR"/>
        </w:rPr>
      </w:pPr>
      <w:r>
        <w:rPr>
          <w:lang w:val="pt-BR"/>
        </w:rPr>
        <w:t xml:space="preserve">a </w:t>
      </w:r>
      <w:r>
        <w:rPr>
          <w:b/>
          <w:lang w:val="pt-BR"/>
        </w:rPr>
        <w:t>separação de interesses</w:t>
      </w:r>
      <w:r>
        <w:rPr>
          <w:lang w:val="pt-BR"/>
        </w:rPr>
        <w:t xml:space="preserve"> (separation of concerns), entre o código do framework e o código do programador-usuário do framework.</w:t>
      </w:r>
    </w:p>
    <w:p>
      <w:pPr>
        <w:pStyle w:val="ListParagraph"/>
        <w:rPr>
          <w:lang w:val="pt-BR"/>
        </w:rPr>
      </w:pPr>
      <w:bookmarkStart w:id="8" w:name="_GoBack"/>
      <w:bookmarkStart w:id="9" w:name="_GoBack"/>
      <w:bookmarkEnd w:id="9"/>
      <w:r>
        <w:rPr>
          <w:lang w:val="pt-BR"/>
        </w:rPr>
      </w:r>
    </w:p>
    <w:p>
      <w:pPr>
        <w:pStyle w:val="Normal"/>
        <w:rPr/>
      </w:pPr>
      <w:r>
        <w:rPr>
          <w:lang w:val="pt-BR"/>
        </w:rPr>
        <w:t xml:space="preserve">Explique conceitualmente como cada um 2 DPs promove os 2 conceitos a) e b). Vale usar diagramas UML na explicação, mas </w:t>
      </w:r>
      <w:r>
        <w:rPr>
          <w:i/>
          <w:lang w:val="pt-BR"/>
        </w:rPr>
        <w:t>deixe claro o que deve ser implementado pelo framework e o que deve ser implementado pelo programador-usuário do framework</w:t>
      </w:r>
      <w:r>
        <w:rPr>
          <w:lang w:val="pt-BR"/>
        </w:rPr>
        <w:t>.</w:t>
      </w:r>
    </w:p>
    <w:p>
      <w:pPr>
        <w:pStyle w:val="Normal"/>
        <w:rPr>
          <w:b/>
          <w:b/>
          <w:bCs/>
          <w:u w:val="single"/>
        </w:rPr>
      </w:pPr>
      <w:r>
        <w:rPr>
          <w:color w:val="009933"/>
        </w:rPr>
      </w:r>
    </w:p>
    <w:p>
      <w:pPr>
        <w:pStyle w:val="Normal"/>
        <w:rPr>
          <w:color w:val="009933"/>
        </w:rPr>
      </w:pPr>
      <w:r>
        <w:rPr>
          <w:b/>
          <w:bCs/>
          <w:color w:val="009933"/>
          <w:u w:val="single"/>
        </w:rPr>
        <w:t>Mediator:</w:t>
      </w:r>
      <w:r>
        <w:rPr>
          <w:color w:val="009933"/>
        </w:rPr>
        <w:t xml:space="preserve"> Desacopla o framework do usuário pela criação de uma classe intermediária responsável pela interação entre os dois.</w:t>
      </w:r>
    </w:p>
    <w:p>
      <w:pPr>
        <w:pStyle w:val="Normal"/>
        <w:rPr>
          <w:color w:val="009933"/>
        </w:rPr>
      </w:pPr>
      <w:r>
        <w:rPr>
          <w:b/>
          <w:bCs/>
          <w:color w:val="009933"/>
        </w:rPr>
        <w:t>a)</w:t>
      </w:r>
      <w:r>
        <w:rPr>
          <w:color w:val="009933"/>
        </w:rPr>
        <w:t xml:space="preserve"> Aumenta o reuso porque: 1) o usuário fica acoplado apenas ao Mediator;</w:t>
      </w:r>
    </w:p>
    <w:p>
      <w:pPr>
        <w:pStyle w:val="Normal"/>
        <w:rPr>
          <w:color w:val="009933"/>
        </w:rPr>
      </w:pPr>
      <w:r>
        <w:rPr>
          <w:color w:val="009933"/>
        </w:rPr>
        <w:tab/>
        <w:tab/>
        <w:tab/>
        <w:t xml:space="preserve">          2) o frameword fica acoplado apenas ao Mediator;</w:t>
      </w:r>
    </w:p>
    <w:p>
      <w:pPr>
        <w:pStyle w:val="Normal"/>
        <w:rPr>
          <w:color w:val="009933"/>
        </w:rPr>
      </w:pPr>
      <w:r>
        <w:rPr>
          <w:color w:val="009933"/>
        </w:rPr>
        <w:t>Então, uma modificação em qualquer das duas classes não gera problema de compatibilidade na outra classe, apenas o Mediator pode precisar de alteração.</w:t>
      </w:r>
    </w:p>
    <w:p>
      <w:pPr>
        <w:pStyle w:val="Normal"/>
        <w:rPr>
          <w:color w:val="009933"/>
        </w:rPr>
      </w:pPr>
      <w:r>
        <w:rPr>
          <w:b/>
          <w:bCs/>
          <w:color w:val="009933"/>
        </w:rPr>
        <w:t>b)</w:t>
      </w:r>
      <w:r>
        <w:rPr>
          <w:color w:val="009933"/>
        </w:rPr>
        <w:t xml:space="preserve"> Promove separação de interesses porque, estando desacopladas, as duas classes podem implementar seus objetivos sem se preocupar com as consequências na outra classe. Além disso, o Mediator pode intermediar a interação de mais de um usuário com mais de um framework, permitindo interaçao de usuários de interesses diferentes com frameworks de interesses diferentes.</w:t>
      </w:r>
    </w:p>
    <w:p>
      <w:pPr>
        <w:pStyle w:val="Normal"/>
        <w:rPr/>
      </w:pPr>
      <w:r>
        <w:rPr/>
      </w:r>
    </w:p>
    <w:p>
      <w:pPr>
        <w:pStyle w:val="Normal"/>
        <w:rPr>
          <w:color w:val="009933"/>
        </w:rPr>
      </w:pPr>
      <w:r>
        <w:rPr>
          <w:color w:val="009933"/>
        </w:rPr>
        <w:t xml:space="preserve">O </w:t>
      </w:r>
      <w:r>
        <w:rPr>
          <w:color w:val="009933"/>
          <w:u w:val="single"/>
        </w:rPr>
        <w:t>usuário</w:t>
      </w:r>
      <w:r>
        <w:rPr>
          <w:color w:val="009933"/>
        </w:rPr>
        <w:t xml:space="preserve"> faz a request para o Mediator.</w:t>
      </w:r>
    </w:p>
    <w:p>
      <w:pPr>
        <w:pStyle w:val="Normal"/>
        <w:rPr>
          <w:color w:val="009933"/>
        </w:rPr>
      </w:pPr>
      <w:r>
        <w:rPr>
          <w:color w:val="009933"/>
        </w:rPr>
        <w:t xml:space="preserve">O Mediator encaminha o pedido ao </w:t>
      </w:r>
      <w:r>
        <w:rPr>
          <w:color w:val="009933"/>
          <w:u w:val="single"/>
        </w:rPr>
        <w:t>framework</w:t>
      </w:r>
      <w:r>
        <w:rPr>
          <w:color w:val="009933"/>
        </w:rPr>
        <w:t>, que recebe e lida com a request.</w:t>
      </w:r>
    </w:p>
    <w:p>
      <w:pPr>
        <w:pStyle w:val="Normal"/>
        <w:rPr/>
      </w:pPr>
      <w:r>
        <w:rPr/>
      </w:r>
    </w:p>
    <w:p>
      <w:pPr>
        <w:pStyle w:val="Normal"/>
        <w:rPr>
          <w:color w:val="009933"/>
        </w:rPr>
      </w:pPr>
      <w:r>
        <w:rPr>
          <w:b/>
          <w:bCs/>
          <w:color w:val="009933"/>
          <w:u w:val="single"/>
        </w:rPr>
        <w:t>Strategy:</w:t>
      </w:r>
      <w:r>
        <w:rPr>
          <w:color w:val="009933"/>
        </w:rPr>
        <w:t xml:space="preserve"> Cria uma família de algorítmos encapsulados, que interagem com o cliente por uma interface.</w:t>
      </w:r>
    </w:p>
    <w:p>
      <w:pPr>
        <w:pStyle w:val="Normal"/>
        <w:rPr>
          <w:color w:val="009933"/>
        </w:rPr>
      </w:pPr>
      <w:r>
        <w:rPr>
          <w:b/>
          <w:bCs/>
          <w:color w:val="009933"/>
        </w:rPr>
        <w:t>a)</w:t>
      </w:r>
      <w:r>
        <w:rPr>
          <w:color w:val="009933"/>
        </w:rPr>
        <w:t xml:space="preserve"> O código fica mais reusável porque cada classe de algorítmo pode ser modificada independentemente das outras ou do cliente, estando encapsulada.</w:t>
      </w:r>
    </w:p>
    <w:p>
      <w:pPr>
        <w:pStyle w:val="Normal"/>
        <w:rPr>
          <w:color w:val="009933"/>
        </w:rPr>
      </w:pPr>
      <w:r>
        <w:rPr>
          <w:color w:val="009933"/>
        </w:rPr>
        <w:t>b) Ocorre separação de interesses porque cada algorítmo pode se destinar ao seu próprio objetivo, independente dos outros (os algorítmos devem implementar um interface comum, mas seus métodos podem ter implementações próprios customizadas).</w:t>
      </w:r>
    </w:p>
    <w:p>
      <w:pPr>
        <w:pStyle w:val="Normal"/>
        <w:rPr>
          <w:color w:val="009933"/>
        </w:rPr>
      </w:pPr>
      <w:r>
        <w:rPr>
          <w:color w:val="009933"/>
        </w:rPr>
      </w:r>
    </w:p>
    <w:p>
      <w:pPr>
        <w:pStyle w:val="Normal"/>
        <w:rPr>
          <w:color w:val="009933"/>
        </w:rPr>
      </w:pPr>
      <w:r>
        <w:rPr>
          <w:color w:val="009933"/>
        </w:rPr>
        <w:t xml:space="preserve">O </w:t>
      </w:r>
      <w:r>
        <w:rPr>
          <w:color w:val="009933"/>
          <w:u w:val="single"/>
        </w:rPr>
        <w:t>usuário</w:t>
      </w:r>
      <w:r>
        <w:rPr>
          <w:color w:val="009933"/>
        </w:rPr>
        <w:t xml:space="preserve"> deve chamar os métodos declarados na interface e implementados dos algorítmos encapsulados.</w:t>
      </w:r>
    </w:p>
    <w:p>
      <w:pPr>
        <w:pStyle w:val="Normal"/>
        <w:rPr>
          <w:color w:val="009933"/>
        </w:rPr>
      </w:pPr>
      <w:r>
        <w:rPr>
          <w:color w:val="009933"/>
        </w:rPr>
        <w:t xml:space="preserve">O </w:t>
      </w:r>
      <w:r>
        <w:rPr>
          <w:color w:val="009933"/>
          <w:u w:val="single"/>
        </w:rPr>
        <w:t>framework</w:t>
      </w:r>
      <w:r>
        <w:rPr>
          <w:color w:val="009933"/>
          <w:u w:val="none"/>
        </w:rPr>
        <w:t xml:space="preserve"> deve ter implementado os métodos para atender às requests do usuário</w:t>
      </w:r>
    </w:p>
    <w:p>
      <w:pPr>
        <w:pStyle w:val="Normal"/>
        <w:rPr>
          <w:color w:val="FF0000"/>
        </w:rPr>
      </w:pPr>
      <w:r>
        <w:rPr>
          <w:color w:val="FF0000"/>
        </w:rPr>
        <w:t>Chain of Responsability ****************************************</w:t>
      </w:r>
    </w:p>
    <w:p>
      <w:pPr>
        <w:pStyle w:val="Normal"/>
        <w:rPr>
          <w:color w:val="009933"/>
        </w:rPr>
      </w:pPr>
      <w:r>
        <w:rPr>
          <w:color w:val="009933"/>
        </w:rPr>
      </w:r>
    </w:p>
    <w:p>
      <w:pPr>
        <w:pStyle w:val="Normal"/>
        <w:rPr>
          <w:color w:val="009933"/>
        </w:rPr>
      </w:pPr>
      <w:bookmarkStart w:id="10" w:name="_ktsymdxvq3vg"/>
      <w:bookmarkEnd w:id="10"/>
      <w:r>
        <w:rPr>
          <w:color w:val="009933"/>
        </w:rPr>
        <w:t xml:space="preserve">Além disso, vale mencionar que o padrão de arquitetura de software (que não é o mesmo que design pattern) </w:t>
      </w:r>
      <w:r>
        <w:rPr>
          <w:color w:val="009933"/>
          <w:u w:val="single"/>
        </w:rPr>
        <w:t>MVC</w:t>
      </w:r>
      <w:r>
        <w:rPr>
          <w:color w:val="009933"/>
        </w:rPr>
        <w:t xml:space="preserve"> também promove os objetivos a) e b) de forma eficiente.</w:t>
      </w:r>
    </w:p>
    <w:p>
      <w:pPr>
        <w:pStyle w:val="Heading2"/>
        <w:rPr>
          <w:lang w:val="pt-BR"/>
        </w:rPr>
      </w:pPr>
      <w:bookmarkStart w:id="11" w:name="_ybx391th2w4p"/>
      <w:bookmarkEnd w:id="11"/>
      <w:r>
        <w:rPr>
          <w:lang w:val="pt-BR"/>
        </w:rPr>
        <w:t>Abusus non tollit Usum</w:t>
      </w:r>
    </w:p>
    <w:p>
      <w:pPr>
        <w:pStyle w:val="Normal"/>
        <w:rPr>
          <w:lang w:val="pt-BR"/>
        </w:rPr>
      </w:pPr>
      <w:r>
        <w:rPr>
          <w:lang w:val="pt-BR"/>
        </w:rPr>
      </w:r>
    </w:p>
    <w:tbl>
      <w:tblPr>
        <w:tblStyle w:val="a0"/>
        <w:tblW w:w="822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2880"/>
        <w:gridCol w:w="5339"/>
      </w:tblGrid>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Consequência do Abuso do conceito</w:t>
            </w:r>
          </w:p>
          <w:p>
            <w:pPr>
              <w:pStyle w:val="Normal"/>
              <w:widowControl w:val="false"/>
              <w:spacing w:lineRule="auto" w:line="240"/>
              <w:rPr>
                <w:lang w:val="pt-BR"/>
              </w:rPr>
            </w:pPr>
            <w:r>
              <w:rPr>
                <w:lang w:val="pt-BR"/>
              </w:rPr>
              <w:t>Marque o número apropriado conforme lista abaixo</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Singleton DP</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lang w:val="pt-BR"/>
              </w:rPr>
            </w:pPr>
            <w:r>
              <w:rPr>
                <w:color w:val="009933"/>
                <w:u w:val="single"/>
                <w:lang w:val="pt-BR"/>
              </w:rPr>
              <w:t>1</w:t>
            </w:r>
            <w:r>
              <w:rPr>
                <w:lang w:val="pt-BR"/>
              </w:rPr>
              <w:t xml:space="preserve">         2        3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Dependency Injection</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lang w:val="pt-BR"/>
              </w:rPr>
            </w:pPr>
            <w:r>
              <w:rPr>
                <w:lang w:val="pt-BR"/>
              </w:rPr>
              <w:t xml:space="preserve">1         </w:t>
            </w:r>
            <w:r>
              <w:rPr>
                <w:color w:val="009933"/>
                <w:u w:val="single"/>
                <w:lang w:val="pt-BR"/>
              </w:rPr>
              <w:t>2</w:t>
            </w:r>
            <w:r>
              <w:rPr>
                <w:color w:val="009933"/>
                <w:lang w:val="pt-BR"/>
              </w:rPr>
              <w:t xml:space="preserve"> </w:t>
            </w:r>
            <w:r>
              <w:rPr>
                <w:lang w:val="pt-BR"/>
              </w:rPr>
              <w:t xml:space="preserve">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Getters and Setters</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lang w:val="pt-BR"/>
              </w:rPr>
            </w:pPr>
            <w:r>
              <w:rPr>
                <w:lang w:val="pt-BR"/>
              </w:rPr>
              <w:t xml:space="preserve">1         2        </w:t>
            </w:r>
            <w:r>
              <w:rPr>
                <w:color w:val="009933"/>
                <w:u w:val="single"/>
                <w:lang w:val="pt-BR"/>
              </w:rPr>
              <w:t>3</w:t>
            </w:r>
          </w:p>
        </w:tc>
      </w:tr>
    </w:tbl>
    <w:p>
      <w:pPr>
        <w:pStyle w:val="Normal"/>
        <w:rPr>
          <w:lang w:val="pt-BR"/>
        </w:rPr>
      </w:pPr>
      <w:r>
        <w:rPr>
          <w:lang w:val="pt-BR"/>
        </w:rPr>
      </w:r>
    </w:p>
    <w:p>
      <w:pPr>
        <w:pStyle w:val="Normal"/>
        <w:numPr>
          <w:ilvl w:val="0"/>
          <w:numId w:val="2"/>
        </w:numPr>
        <w:spacing w:before="0" w:after="0"/>
        <w:contextualSpacing/>
        <w:rPr>
          <w:lang w:val="pt-BR"/>
        </w:rPr>
      </w:pPr>
      <w:r>
        <w:rPr>
          <w:lang w:val="pt-BR"/>
        </w:rPr>
        <w:t>Excessiva quantidade de código e classes auxiliares para inicializar objetos</w:t>
      </w:r>
    </w:p>
    <w:p>
      <w:pPr>
        <w:pStyle w:val="Normal"/>
        <w:numPr>
          <w:ilvl w:val="0"/>
          <w:numId w:val="2"/>
        </w:numPr>
        <w:spacing w:before="0" w:after="0"/>
        <w:contextualSpacing/>
        <w:rPr>
          <w:lang w:val="pt-BR"/>
        </w:rPr>
      </w:pPr>
      <w:r>
        <w:rPr>
          <w:lang w:val="pt-BR"/>
        </w:rPr>
        <w:t>Acoplamento excessivo e código difícil de entender devido à proliferação de Dependências e conflitos de nomes.</w:t>
      </w:r>
    </w:p>
    <w:p>
      <w:pPr>
        <w:pStyle w:val="Normal"/>
        <w:numPr>
          <w:ilvl w:val="0"/>
          <w:numId w:val="2"/>
        </w:numPr>
        <w:spacing w:before="0" w:after="0"/>
        <w:contextualSpacing/>
        <w:rPr>
          <w:lang w:val="pt-BR"/>
        </w:rPr>
      </w:pPr>
      <w:r>
        <w:rPr>
          <w:lang w:val="pt-BR"/>
        </w:rPr>
        <w:t>Confusão semântica dependendo da ordem de chamada de métodos, resultando em objetos com estado inválido.</w:t>
      </w:r>
    </w:p>
    <w:p>
      <w:pPr>
        <w:pStyle w:val="Normal"/>
        <w:rPr>
          <w:lang w:val="pt-BR"/>
        </w:rPr>
      </w:pPr>
      <w:r>
        <w:rPr>
          <w:lang w:val="pt-BR"/>
        </w:rPr>
      </w:r>
    </w:p>
    <w:p>
      <w:pPr>
        <w:pStyle w:val="Normal"/>
        <w:rPr>
          <w:lang w:val="pt-BR"/>
        </w:rPr>
      </w:pPr>
      <w:r>
        <w:rPr>
          <w:lang w:val="pt-BR"/>
        </w:rPr>
        <w:t xml:space="preserve">a) </w:t>
      </w:r>
      <w:r>
        <w:rPr>
          <w:b/>
          <w:lang w:val="pt-BR"/>
        </w:rPr>
        <w:t>[0.5]</w:t>
      </w:r>
      <w:r>
        <w:rPr>
          <w:lang w:val="pt-BR"/>
        </w:rPr>
        <w:t xml:space="preserve"> Associe cada conceito à consequência do seu abuso, marcando os números apropriados na a tabela acima, conforme a lista acima.</w:t>
      </w:r>
    </w:p>
    <w:p>
      <w:pPr>
        <w:pStyle w:val="Normal"/>
        <w:rPr>
          <w:lang w:val="pt-BR"/>
        </w:rPr>
      </w:pPr>
      <w:r>
        <w:rPr>
          <w:lang w:val="pt-BR"/>
        </w:rPr>
      </w:r>
    </w:p>
    <w:p>
      <w:pPr>
        <w:pStyle w:val="Normal"/>
        <w:rPr/>
      </w:pPr>
      <w:r>
        <w:rPr>
          <w:lang w:val="pt-BR"/>
        </w:rPr>
        <w:t xml:space="preserve">b) </w:t>
      </w:r>
      <w:r>
        <w:rPr>
          <w:b/>
          <w:lang w:val="pt-BR"/>
        </w:rPr>
        <w:t>[1 ]</w:t>
      </w:r>
      <w:r>
        <w:rPr>
          <w:lang w:val="pt-BR"/>
        </w:rPr>
        <w:t xml:space="preserve"> Escolha Singleton ou Dependency Injection e explique a causa da consequência, explicando o contexto do abuso do conceito. </w:t>
      </w:r>
    </w:p>
    <w:p>
      <w:pPr>
        <w:pStyle w:val="Normal"/>
        <w:rPr>
          <w:color w:val="009933"/>
        </w:rPr>
      </w:pPr>
      <w:r>
        <w:rPr>
          <w:color w:val="009933"/>
          <w:lang w:val="pt-BR"/>
        </w:rPr>
        <w:t>Singleton:</w:t>
      </w:r>
    </w:p>
    <w:p>
      <w:pPr>
        <w:pStyle w:val="Normal"/>
        <w:rPr>
          <w:color w:val="009933"/>
        </w:rPr>
      </w:pPr>
      <w:r>
        <w:rPr>
          <w:color w:val="000000"/>
          <w:lang w:val="pt-BR"/>
        </w:rPr>
        <w:t>Excessiva quantidade de código:</w:t>
      </w:r>
      <w:r>
        <w:rPr>
          <w:color w:val="009933"/>
          <w:lang w:val="pt-BR"/>
        </w:rPr>
        <w:t xml:space="preserve"> requer código adicional na implementação da classe (método para criar instância, condicional para loose coupling, se for o caso, atributo contendo um objeto da própria classe)</w:t>
      </w:r>
    </w:p>
    <w:p>
      <w:pPr>
        <w:pStyle w:val="Normal"/>
        <w:rPr>
          <w:color w:val="000000"/>
        </w:rPr>
      </w:pPr>
      <w:r>
        <w:rPr>
          <w:color w:val="000000"/>
          <w:lang w:val="pt-BR"/>
        </w:rPr>
        <w:t xml:space="preserve">Classes auxiliares para inicializar objetos: </w:t>
      </w:r>
      <w:r>
        <w:rPr>
          <w:color w:val="009933"/>
          <w:lang w:val="pt-BR"/>
        </w:rPr>
        <w:t>dependendo do tipo de implementação, pode precisar de uma classe singletonHolder para criar a instância única do singleton.</w:t>
      </w:r>
    </w:p>
    <w:p>
      <w:pPr>
        <w:pStyle w:val="Normal"/>
        <w:rPr>
          <w:lang w:val="pt-BR"/>
        </w:rPr>
      </w:pPr>
      <w:r>
        <w:rPr>
          <w:lang w:val="pt-BR"/>
        </w:rPr>
      </w:r>
    </w:p>
    <w:p>
      <w:pPr>
        <w:pStyle w:val="Normal"/>
        <w:rPr>
          <w:lang w:val="pt-BR"/>
        </w:rPr>
      </w:pPr>
      <w:r>
        <w:rPr>
          <w:lang w:val="pt-BR"/>
        </w:rPr>
        <w:t xml:space="preserve">c) </w:t>
      </w:r>
      <w:r>
        <w:rPr>
          <w:b/>
          <w:lang w:val="pt-BR"/>
        </w:rPr>
        <w:t xml:space="preserve">[0.5] </w:t>
      </w:r>
      <w:r>
        <w:rPr>
          <w:lang w:val="pt-BR"/>
        </w:rPr>
        <w:t>Para o mesmo conceito escolhido em b), explique um contexto de uso apropriado, em que há razões claras para se utilizar o conceito sem incorrer nas consequências negativas.</w:t>
      </w:r>
    </w:p>
    <w:p>
      <w:pPr>
        <w:pStyle w:val="Normal"/>
        <w:rPr>
          <w:color w:val="009933"/>
          <w:lang w:val="pt-BR"/>
        </w:rPr>
      </w:pPr>
      <w:r>
        <w:rPr>
          <w:color w:val="009933"/>
          <w:lang w:val="pt-BR"/>
        </w:rPr>
        <w:t>Quando há poucas classes que precisam do padrão singleton, o uso não será abusivo. Isto é, serão necessárias poucas classes auxiliares (singletonHolders) e um pouco de código adicional em cada singleton, apenas.</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9"/>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pt-BR"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LibreOffice/5.1.6.2$Linux_X86_64 LibreOffice_project/10m0$Build-2</Application>
  <Pages>4</Pages>
  <Words>1304</Words>
  <Characters>7053</Characters>
  <CharactersWithSpaces>8321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2017-11-20T11:20:00Z</dcterms:created>
  <dc:creator/>
  <dc:description/>
  <dc:language>pt-BR</dc:language>
  <cp:lastModifiedBy/>
  <dcterms:modified xsi:type="dcterms:W3CDTF">2017-11-20T18:34:25Z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