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3" w:before="240" w:line="258" w:lineRule="auto"/>
        <w:ind w:left="0" w:right="3" w:firstLine="0"/>
        <w:jc w:val="center"/>
        <w:rPr>
          <w:color w:val="365f91"/>
          <w:sz w:val="28"/>
          <w:szCs w:val="28"/>
        </w:rPr>
      </w:pPr>
      <w:r w:rsidDel="00000000" w:rsidR="00000000" w:rsidRPr="00000000">
        <w:rPr>
          <w:color w:val="365f91"/>
          <w:sz w:val="28"/>
          <w:szCs w:val="28"/>
        </w:rPr>
        <w:drawing>
          <wp:inline distB="114300" distT="114300" distL="114300" distR="114300">
            <wp:extent cx="4914900" cy="1862138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3" w:before="240" w:line="258" w:lineRule="auto"/>
        <w:ind w:left="0" w:right="3" w:firstLine="0"/>
        <w:jc w:val="left"/>
        <w:rPr>
          <w:color w:val="365f9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jc w:val="center"/>
        <w:rPr>
          <w:color w:val="365f91"/>
          <w:sz w:val="40"/>
          <w:szCs w:val="40"/>
        </w:rPr>
      </w:pPr>
      <w:r w:rsidDel="00000000" w:rsidR="00000000" w:rsidRPr="00000000">
        <w:rPr>
          <w:color w:val="365f91"/>
          <w:sz w:val="40"/>
          <w:szCs w:val="40"/>
          <w:rtl w:val="0"/>
        </w:rPr>
        <w:t xml:space="preserve">Parcial Práctico</w:t>
      </w:r>
    </w:p>
    <w:p w:rsidR="00000000" w:rsidDel="00000000" w:rsidP="00000000" w:rsidRDefault="00000000" w:rsidRPr="00000000" w14:paraId="00000004">
      <w:pPr>
        <w:keepNext w:val="0"/>
        <w:keepLines w:val="0"/>
        <w:shd w:fill="ffffff" w:val="clear"/>
        <w:spacing w:after="0" w:before="0" w:line="335.99999999999994" w:lineRule="auto"/>
        <w:jc w:val="center"/>
        <w:rPr>
          <w:color w:val="365f91"/>
          <w:sz w:val="40"/>
          <w:szCs w:val="40"/>
        </w:rPr>
      </w:pPr>
      <w:r w:rsidDel="00000000" w:rsidR="00000000" w:rsidRPr="00000000">
        <w:rPr>
          <w:color w:val="365f91"/>
          <w:sz w:val="40"/>
          <w:szCs w:val="40"/>
          <w:rtl w:val="0"/>
        </w:rPr>
        <w:t xml:space="preserve">BASES DE DATOS APLICADA</w:t>
      </w:r>
    </w:p>
    <w:p w:rsidR="00000000" w:rsidDel="00000000" w:rsidP="00000000" w:rsidRDefault="00000000" w:rsidRPr="00000000" w14:paraId="00000005">
      <w:pPr>
        <w:spacing w:after="120" w:before="120" w:line="480" w:lineRule="auto"/>
        <w:ind w:left="0" w:firstLine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20" w:before="120" w:line="480" w:lineRule="auto"/>
        <w:ind w:left="0" w:firstLine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before="120" w:line="480" w:lineRule="auto"/>
        <w:ind w:left="0" w:firstLine="720"/>
        <w:jc w:val="both"/>
        <w:rPr>
          <w:sz w:val="30"/>
          <w:szCs w:val="30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Docente</w:t>
      </w:r>
      <w:r w:rsidDel="00000000" w:rsidR="00000000" w:rsidRPr="00000000">
        <w:rPr>
          <w:sz w:val="28"/>
          <w:szCs w:val="28"/>
          <w:rtl w:val="0"/>
        </w:rPr>
        <w:t xml:space="preserve">: </w:t>
      </w:r>
      <w:r w:rsidDel="00000000" w:rsidR="00000000" w:rsidRPr="00000000">
        <w:rPr>
          <w:sz w:val="30"/>
          <w:szCs w:val="30"/>
          <w:rtl w:val="0"/>
        </w:rPr>
        <w:t xml:space="preserve">Rivas Sarquis Martin Miguel</w:t>
      </w:r>
    </w:p>
    <w:p w:rsidR="00000000" w:rsidDel="00000000" w:rsidP="00000000" w:rsidRDefault="00000000" w:rsidRPr="00000000" w14:paraId="00000008">
      <w:pPr>
        <w:spacing w:after="120" w:before="120" w:line="480" w:lineRule="auto"/>
        <w:ind w:left="720" w:firstLine="0"/>
        <w:rPr>
          <w:sz w:val="30"/>
          <w:szCs w:val="30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Alumnos: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Gomez, Lucas Mauricio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before="120" w:line="480" w:lineRule="auto"/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        Lambezat, Juan Ignacio</w:t>
      </w:r>
    </w:p>
    <w:p w:rsidR="00000000" w:rsidDel="00000000" w:rsidP="00000000" w:rsidRDefault="00000000" w:rsidRPr="00000000" w14:paraId="0000000A">
      <w:pPr>
        <w:spacing w:after="120" w:before="120" w:line="480" w:lineRule="auto"/>
        <w:ind w:left="144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</w:t>
      </w:r>
      <w:r w:rsidDel="00000000" w:rsidR="00000000" w:rsidRPr="00000000">
        <w:rPr>
          <w:sz w:val="30"/>
          <w:szCs w:val="30"/>
          <w:rtl w:val="0"/>
        </w:rPr>
        <w:t xml:space="preserve">Elebi, Yamil Matias(PM)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before="120" w:line="480" w:lineRule="auto"/>
        <w:ind w:left="720" w:firstLine="0"/>
        <w:jc w:val="both"/>
        <w:rPr>
          <w:sz w:val="30"/>
          <w:szCs w:val="30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Sede: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Lomas de Zamora</w:t>
      </w:r>
    </w:p>
    <w:p w:rsidR="00000000" w:rsidDel="00000000" w:rsidP="00000000" w:rsidRDefault="00000000" w:rsidRPr="00000000" w14:paraId="0000000C">
      <w:pPr>
        <w:spacing w:after="120" w:before="120" w:line="480" w:lineRule="auto"/>
        <w:ind w:left="720" w:firstLine="0"/>
        <w:jc w:val="both"/>
        <w:rPr>
          <w:sz w:val="30"/>
          <w:szCs w:val="30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Comisión: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3-A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br w:type="textWrapping"/>
        <w:t xml:space="preserve">Turno: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M</w:t>
      </w:r>
      <w:r w:rsidDel="00000000" w:rsidR="00000000" w:rsidRPr="00000000">
        <w:rPr>
          <w:sz w:val="30"/>
          <w:szCs w:val="30"/>
          <w:rtl w:val="0"/>
        </w:rPr>
        <w:t xml:space="preserve">añana</w:t>
      </w:r>
    </w:p>
    <w:p w:rsidR="00000000" w:rsidDel="00000000" w:rsidP="00000000" w:rsidRDefault="00000000" w:rsidRPr="00000000" w14:paraId="0000000D">
      <w:pPr>
        <w:spacing w:after="120" w:before="120" w:line="480" w:lineRule="auto"/>
        <w:ind w:left="720" w:firstLine="0"/>
        <w:rPr>
          <w:sz w:val="30"/>
          <w:szCs w:val="30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Año: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2024</w:t>
      </w:r>
    </w:p>
    <w:p w:rsidR="00000000" w:rsidDel="00000000" w:rsidP="00000000" w:rsidRDefault="00000000" w:rsidRPr="00000000" w14:paraId="0000000E">
      <w:pPr>
        <w:spacing w:after="120" w:before="120" w:line="480" w:lineRule="auto"/>
        <w:ind w:left="720" w:firstLine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spacing w:before="120" w:line="480" w:lineRule="auto"/>
        <w:rPr/>
      </w:pPr>
      <w:bookmarkStart w:colFirst="0" w:colLast="0" w:name="_9rbxuc9z7hzm" w:id="0"/>
      <w:bookmarkEnd w:id="0"/>
      <w:r w:rsidDel="00000000" w:rsidR="00000000" w:rsidRPr="00000000">
        <w:rPr>
          <w:rtl w:val="0"/>
        </w:rPr>
        <w:t xml:space="preserve">Índice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9rbxuc9z7hz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Índice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dzbwrc5858b3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Bitácora de modificaciones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dhiawyl4g6c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4nz5v6t2isf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Importación de BD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zeew8okm4qu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Creación DW y Diagrama Estrella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piorve6eo9a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Creación de Vistas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4130c7vb1nc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Servicios Utilizados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23mlzdagyvk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Creación E.T.L. (Integration Service)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lsva5zwxxn7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Poblar DW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s1s8sv3chj0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Creación del Cubo (Analysis Service)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uaz1d6axtce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Uso de Power BI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dzbwrc5858b3" w:id="1"/>
      <w:bookmarkEnd w:id="1"/>
      <w:r w:rsidDel="00000000" w:rsidR="00000000" w:rsidRPr="00000000">
        <w:rPr>
          <w:rtl w:val="0"/>
        </w:rPr>
        <w:t xml:space="preserve">Bitácora de modificaciones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195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FECHA 18/10 </w:t>
            </w:r>
          </w:p>
        </w:tc>
        <w:tc>
          <w:tcPr/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Creación de Diagrama Estrella, Creación de sakilaDW, Creación de E.T.L. y Ejecución.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FECHA 20/10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FECHA 21/10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Creación del Cubo, errores en implementación (permisos).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FECHA 22/10</w:t>
            </w:r>
          </w:p>
        </w:tc>
        <w:tc>
          <w:tcPr/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Proyecto funcional completamente.</w:t>
            </w:r>
          </w:p>
        </w:tc>
      </w:tr>
    </w:tbl>
    <w:p w:rsidR="00000000" w:rsidDel="00000000" w:rsidP="00000000" w:rsidRDefault="00000000" w:rsidRPr="00000000" w14:paraId="00000027">
      <w:pPr>
        <w:pStyle w:val="Heading1"/>
        <w:spacing w:before="120" w:line="480" w:lineRule="auto"/>
        <w:rPr/>
      </w:pPr>
      <w:bookmarkStart w:colFirst="0" w:colLast="0" w:name="_h9xnvqe7lj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before="120" w:line="480" w:lineRule="auto"/>
        <w:rPr/>
      </w:pPr>
      <w:bookmarkStart w:colFirst="0" w:colLast="0" w:name="_8yn59wjy6lnw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pacing w:after="120" w:before="120" w:line="480" w:lineRule="auto"/>
        <w:rPr/>
      </w:pPr>
      <w:bookmarkStart w:colFirst="0" w:colLast="0" w:name="_hhxpce62ig62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after="120" w:before="120" w:line="480" w:lineRule="auto"/>
        <w:rPr/>
      </w:pPr>
      <w:bookmarkStart w:colFirst="0" w:colLast="0" w:name="_dhiawyl4g6ck" w:id="5"/>
      <w:bookmarkEnd w:id="5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El documento es sobre la práctica realizada para el primer parcial domiciliario sobre la base de datos Sakila para la creación de un Data Warehouse, su población mediante E.T.L. y posterior análisis mediante un cubo y Power BI.</w:t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4nz5v6t2isfp" w:id="6"/>
      <w:bookmarkEnd w:id="6"/>
      <w:r w:rsidDel="00000000" w:rsidR="00000000" w:rsidRPr="00000000">
        <w:rPr>
          <w:rtl w:val="0"/>
        </w:rPr>
        <w:t xml:space="preserve">Importación de BD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Ingresamos al siguiente link y descargamos los Script para SQL Server, usamos el de Schema que contiene toda la estructura de la base de datos Sakila y luego el de insert data para darle datos a todas las tablas de la base de datos.</w:t>
      </w:r>
    </w:p>
    <w:p w:rsidR="00000000" w:rsidDel="00000000" w:rsidP="00000000" w:rsidRDefault="00000000" w:rsidRPr="00000000" w14:paraId="00000030">
      <w:pPr>
        <w:rPr>
          <w:color w:val="0000ff"/>
          <w:u w:val="singl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https://github.com/uai-argentina/bda-2024-q2/tree/main/sakila-db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</w:rPr>
        <w:drawing>
          <wp:inline distB="114300" distT="114300" distL="114300" distR="114300">
            <wp:extent cx="5734050" cy="412573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25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Al finalizar con los Scripts nos deja la BD Sakila con sus debidas tablas, con las que hacemos un diagrama automático para ver sus relaciones de manera más sencilla y será de utilidad para entender esta BD y poder crear un DW coherente.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833813" cy="378142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20" w:before="120" w:line="48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29250" cy="4684987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684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spacing w:after="120" w:before="120" w:line="480" w:lineRule="auto"/>
        <w:rPr/>
      </w:pPr>
      <w:bookmarkStart w:colFirst="0" w:colLast="0" w:name="_zeew8okm4qu9" w:id="7"/>
      <w:bookmarkEnd w:id="7"/>
      <w:r w:rsidDel="00000000" w:rsidR="00000000" w:rsidRPr="00000000">
        <w:rPr>
          <w:rtl w:val="0"/>
        </w:rPr>
        <w:t xml:space="preserve">Creación DW y Diagrama Estrella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Para la creación del diagrama creamos una nueva base de datos llamada “</w:t>
      </w:r>
      <w:r w:rsidDel="00000000" w:rsidR="00000000" w:rsidRPr="00000000">
        <w:rPr>
          <w:rtl w:val="0"/>
        </w:rPr>
        <w:t xml:space="preserve">sakilaDW</w:t>
      </w:r>
      <w:r w:rsidDel="00000000" w:rsidR="00000000" w:rsidRPr="00000000">
        <w:rPr>
          <w:rtl w:val="0"/>
        </w:rPr>
        <w:t xml:space="preserve">” que como su nombre indica será el data warehouse ya que este diagrama es el primer paso para el mismo.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Elegimos el diagrama estrella ya que proporciona simplicidad, velocidad y compatibilidad con herramientas BI, además de ser fácil de entender y escalar.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Nuestro diagrama se reparte en cinco dimensiones y una tabla de hechos. Siempre respetando los valores de los atributos que vendrán de “sakila” para evitar problemas a futuro.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/>
      </w:pPr>
      <w:bookmarkStart w:colFirst="0" w:colLast="0" w:name="_piorve6eo9a2" w:id="8"/>
      <w:bookmarkEnd w:id="8"/>
      <w:r w:rsidDel="00000000" w:rsidR="00000000" w:rsidRPr="00000000">
        <w:rPr>
          <w:rtl w:val="0"/>
        </w:rPr>
        <w:t xml:space="preserve">Creación de Vistas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Las vistas fueron creadas en el origen de los datos, es decir, en “sakila” donde seleccionamos las tablas con los atributos que necesitamos para las dimensiones de nuestro data warehouse.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Fueron creadas mediante querys y el apartado de “New View”.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Ejemplo de vista creada con “New View” para la dimensión Film: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03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Ejemplo de vista creada con Query para la dimensión Time: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6243638" cy="145732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4130c7vb1nc8" w:id="9"/>
      <w:bookmarkEnd w:id="9"/>
      <w:r w:rsidDel="00000000" w:rsidR="00000000" w:rsidRPr="00000000">
        <w:rPr>
          <w:rtl w:val="0"/>
        </w:rPr>
        <w:t xml:space="preserve">Servicios Utilizados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Continuando con nuestro DW necesitamos nuevos servicios para poder poblar nuestro DW mediante ETL y Cubo para su posterior análisis además de Power BI para explotar los datos del Cubo.</w:t>
      </w:r>
    </w:p>
    <w:p w:rsidR="00000000" w:rsidDel="00000000" w:rsidP="00000000" w:rsidRDefault="00000000" w:rsidRPr="00000000" w14:paraId="00000045">
      <w:pPr>
        <w:rPr>
          <w:color w:val="262626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los siguientes links conseguimos dichos servicios.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b w:val="1"/>
          <w:color w:val="262626"/>
          <w:sz w:val="24"/>
          <w:szCs w:val="24"/>
        </w:rPr>
      </w:pP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Analysis 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b w:val="1"/>
          <w:color w:val="262626"/>
          <w:sz w:val="24"/>
          <w:szCs w:val="24"/>
        </w:rPr>
      </w:pP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Visual Studio 2022</w:t>
      </w:r>
    </w:p>
    <w:p w:rsidR="00000000" w:rsidDel="00000000" w:rsidP="00000000" w:rsidRDefault="00000000" w:rsidRPr="00000000" w14:paraId="00000048">
      <w:pPr>
        <w:spacing w:line="240" w:lineRule="auto"/>
        <w:rPr>
          <w:color w:val="4a86e8"/>
          <w:sz w:val="24"/>
          <w:szCs w:val="24"/>
          <w:u w:val="single"/>
        </w:rPr>
      </w:pPr>
      <w:r w:rsidDel="00000000" w:rsidR="00000000" w:rsidRPr="00000000">
        <w:rPr>
          <w:color w:val="4a86e8"/>
          <w:sz w:val="24"/>
          <w:szCs w:val="24"/>
          <w:u w:val="single"/>
          <w:rtl w:val="0"/>
        </w:rPr>
        <w:t xml:space="preserve">https://marketplace.visualstudio.com/items?itemName=ProBITools.MicrosoftAnalysisServicesModelingProjects2022</w:t>
      </w:r>
    </w:p>
    <w:p w:rsidR="00000000" w:rsidDel="00000000" w:rsidP="00000000" w:rsidRDefault="00000000" w:rsidRPr="00000000" w14:paraId="00000049">
      <w:pPr>
        <w:spacing w:line="240" w:lineRule="auto"/>
        <w:rPr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b w:val="1"/>
          <w:color w:val="262626"/>
          <w:sz w:val="24"/>
          <w:szCs w:val="24"/>
        </w:rPr>
      </w:pP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Integration 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b w:val="1"/>
          <w:color w:val="262626"/>
          <w:sz w:val="24"/>
          <w:szCs w:val="24"/>
        </w:rPr>
      </w:pP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Visual Studio 2022</w:t>
      </w:r>
    </w:p>
    <w:p w:rsidR="00000000" w:rsidDel="00000000" w:rsidP="00000000" w:rsidRDefault="00000000" w:rsidRPr="00000000" w14:paraId="0000004C">
      <w:pPr>
        <w:spacing w:line="240" w:lineRule="auto"/>
        <w:rPr>
          <w:color w:val="4a86e8"/>
          <w:sz w:val="24"/>
          <w:szCs w:val="24"/>
          <w:u w:val="single"/>
        </w:rPr>
      </w:pPr>
      <w:r w:rsidDel="00000000" w:rsidR="00000000" w:rsidRPr="00000000">
        <w:rPr>
          <w:color w:val="4a86e8"/>
          <w:sz w:val="24"/>
          <w:szCs w:val="24"/>
          <w:u w:val="single"/>
          <w:rtl w:val="0"/>
        </w:rPr>
        <w:t xml:space="preserve">https://marketplace.visualstudio.com/items?itemName=SSIS.MicrosoftDataToolsIntegrationServices</w:t>
      </w:r>
    </w:p>
    <w:p w:rsidR="00000000" w:rsidDel="00000000" w:rsidP="00000000" w:rsidRDefault="00000000" w:rsidRPr="00000000" w14:paraId="0000004D">
      <w:pPr>
        <w:spacing w:line="240" w:lineRule="auto"/>
        <w:rPr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>
          <w:b w:val="1"/>
          <w:color w:val="262626"/>
          <w:sz w:val="24"/>
          <w:szCs w:val="24"/>
        </w:rPr>
      </w:pP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SQL Server Data 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color w:val="4a86e8"/>
          <w:sz w:val="24"/>
          <w:szCs w:val="24"/>
          <w:u w:val="single"/>
        </w:rPr>
      </w:pPr>
      <w:r w:rsidDel="00000000" w:rsidR="00000000" w:rsidRPr="00000000">
        <w:rPr>
          <w:color w:val="4a86e8"/>
          <w:sz w:val="24"/>
          <w:szCs w:val="24"/>
          <w:u w:val="single"/>
          <w:rtl w:val="0"/>
        </w:rPr>
        <w:t xml:space="preserve">https://learn.microsoft.com/en-us/sql/ssdt/download-sql-server-data-tools-ssdt?view=sql-server-ver15</w:t>
      </w:r>
    </w:p>
    <w:p w:rsidR="00000000" w:rsidDel="00000000" w:rsidP="00000000" w:rsidRDefault="00000000" w:rsidRPr="00000000" w14:paraId="00000050">
      <w:pPr>
        <w:spacing w:line="240" w:lineRule="auto"/>
        <w:rPr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b w:val="1"/>
          <w:color w:val="262626"/>
          <w:sz w:val="24"/>
          <w:szCs w:val="24"/>
        </w:rPr>
      </w:pPr>
      <w:r w:rsidDel="00000000" w:rsidR="00000000" w:rsidRPr="00000000">
        <w:rPr>
          <w:b w:val="1"/>
          <w:color w:val="262626"/>
          <w:sz w:val="24"/>
          <w:szCs w:val="24"/>
          <w:rtl w:val="0"/>
        </w:rPr>
        <w:t xml:space="preserve">Power BI Desktop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color w:val="4a86e8"/>
          <w:sz w:val="24"/>
          <w:szCs w:val="24"/>
          <w:u w:val="single"/>
        </w:rPr>
      </w:pPr>
      <w:r w:rsidDel="00000000" w:rsidR="00000000" w:rsidRPr="00000000">
        <w:rPr>
          <w:color w:val="4a86e8"/>
          <w:sz w:val="24"/>
          <w:szCs w:val="24"/>
          <w:u w:val="single"/>
          <w:rtl w:val="0"/>
        </w:rPr>
        <w:t xml:space="preserve">https://www.microsoft.com/en-us/download/details.aspx?id=58494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/>
      </w:pPr>
      <w:bookmarkStart w:colFirst="0" w:colLast="0" w:name="_23mlzdagyvkq" w:id="10"/>
      <w:bookmarkEnd w:id="10"/>
      <w:r w:rsidDel="00000000" w:rsidR="00000000" w:rsidRPr="00000000">
        <w:rPr>
          <w:rtl w:val="0"/>
        </w:rPr>
        <w:t xml:space="preserve">Creación E.T.L. (Integration Service)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Ejecutamos Visual Studio 2022 y al momento de crear un nuevo proyecto buscamos la plantilla “Integration Services Project”.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Proceso de creación de ETL: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Seleccionamos en herramientas “Data Flow Task” en el apartado de Flujo de control e ingresamos con doble click en Data Flow Task, nos llevará al apartado de flujo de datos donde ingresamos un OLE DB Source y un OLE DB Destination conectandolos mediante la flecha azul.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Como indica su nombre uno será para la fuente origen de datos y otro para el destino de estos datos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Este ejemplo con el origen de datos de Customer, .donde seleccionamos cual es el origen y la forma de acceder, en nuestro caso es con vistas y seleccionamos la vista a usar.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51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Luego en Columnas seleccionamos los campos necesarios, en caso de vistas serían todos porque es algo más personalizado, pero en caso de usar tablas debemos seleccionar las necesarias y asociarlas a los campos.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Continuamos con el Destination que reacciona de manera similar. Seleccionamos el lugar que recibirá estos datos previamente seleccionados donde usamos una carga rápida de tabla o vista y seleccionamos la dimensión a poblar. Aseguramos de condiciones como mantener valores NULL para evitar errores.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En asignaciones aseguramos que cada atributo sea correcto.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Una vez terminado el proceso con todas las dimensiones, relacionamos todos los data flow task para que se ejecuten en determinado orden.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2466975" cy="471487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rPr/>
      </w:pPr>
      <w:bookmarkStart w:colFirst="0" w:colLast="0" w:name="_lsva5zwxxn7w" w:id="11"/>
      <w:bookmarkEnd w:id="11"/>
      <w:r w:rsidDel="00000000" w:rsidR="00000000" w:rsidRPr="00000000">
        <w:rPr>
          <w:rtl w:val="0"/>
        </w:rPr>
        <w:t xml:space="preserve">Poblar DW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Terminada la creación de los ETL, los ejecutamos e irán poblando las dimensiones del DW según lo planeado.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Con un Select general sobre la tabla veremos si los datos fueron correctamente poblados.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118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/>
      </w:pPr>
      <w:bookmarkStart w:colFirst="0" w:colLast="0" w:name="_s1s8sv3chj01" w:id="12"/>
      <w:bookmarkEnd w:id="12"/>
      <w:r w:rsidDel="00000000" w:rsidR="00000000" w:rsidRPr="00000000">
        <w:rPr>
          <w:rtl w:val="0"/>
        </w:rPr>
        <w:t xml:space="preserve">Creación del Cubo (Analysis Service)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Al momento de crear un nuevo proyecto de visual studio 2022 usamos la plantilla de proyecto multidimensional de Analysis Services.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Tenemos tres etapas para concretar: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La primera es seleccionar el origen de los datos, es decir, el DW que creamos anteriormente. Hay que asegurarse de tener el servidor correcto y los permisos necesarios para evitar problemas al querer crear el cubo.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La segunda es crear una vista del origen de datos, resulta en el mismo diagrama que tenemos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Por último organizar los atributos de las dimensiones.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Si la ejecución es correcta dirá que la implementación fue exitosa. Por lo que nuestro cubo existe y puede ser ejecutado por Power BI.</w:t>
      </w:r>
    </w:p>
    <w:p w:rsidR="00000000" w:rsidDel="00000000" w:rsidP="00000000" w:rsidRDefault="00000000" w:rsidRPr="00000000" w14:paraId="00000071">
      <w:pPr>
        <w:pStyle w:val="Heading1"/>
        <w:rPr/>
      </w:pPr>
      <w:bookmarkStart w:colFirst="0" w:colLast="0" w:name="_uaz1d6axtce1" w:id="13"/>
      <w:bookmarkEnd w:id="13"/>
      <w:r w:rsidDel="00000000" w:rsidR="00000000" w:rsidRPr="00000000">
        <w:rPr>
          <w:rtl w:val="0"/>
        </w:rPr>
        <w:t xml:space="preserve">Uso de Power BI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Ingresamos al apartado de obtener datos de otro origen y buscamos SQL Server Analysis Services y seleccionamos el Servidor y BD que están en el modo Analysis Service de SQL Server. Asegurarse de dar los permisos de usuario para evitar errores.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Al ser correcta podremos utilizar el cubo creado y generar reportes / gráficos en base a ello.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Ejemplos: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29288" cy="4717696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4717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76938" cy="3505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9.png"/><Relationship Id="rId22" Type="http://schemas.openxmlformats.org/officeDocument/2006/relationships/image" Target="media/image2.png"/><Relationship Id="rId10" Type="http://schemas.openxmlformats.org/officeDocument/2006/relationships/image" Target="media/image14.png"/><Relationship Id="rId21" Type="http://schemas.openxmlformats.org/officeDocument/2006/relationships/image" Target="media/image13.png"/><Relationship Id="rId13" Type="http://schemas.openxmlformats.org/officeDocument/2006/relationships/image" Target="media/image4.png"/><Relationship Id="rId12" Type="http://schemas.openxmlformats.org/officeDocument/2006/relationships/image" Target="media/image11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16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.png"/><Relationship Id="rId18" Type="http://schemas.openxmlformats.org/officeDocument/2006/relationships/image" Target="media/image7.png"/><Relationship Id="rId7" Type="http://schemas.openxmlformats.org/officeDocument/2006/relationships/hyperlink" Target="https://github.com/uai-argentina/bda-2024-q2/tree/main/sakila-db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