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embeddings/Microsoft_Excel_Worksheet7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3.xlsx" ContentType="application/vnd.openxmlformats-officedocument.spreadsheetml.sheet"/>
  <Override PartName="/word/embeddings/Microsoft_Excel_Worksheet4.xlsx" ContentType="application/vnd.openxmlformats-officedocument.spreadsheetml.sheet"/>
  <Override PartName="/word/embeddings/Microsoft_Excel_Worksheet5.xlsx" ContentType="application/vnd.openxmlformats-officedocument.spreadsheetml.sheet"/>
  <Override PartName="/word/embeddings/Microsoft_Excel_Worksheet.xlsx" ContentType="application/vnd.openxmlformats-officedocument.spreadsheetml.sheet"/>
  <Override PartName="/word/embeddings/Microsoft_Excel_Worksheet6.xlsx" ContentType="application/vnd.openxmlformats-officedocument.spreadsheetml.sheet"/>
  <Override PartName="/word/embeddings/Microsoft_Excel_Worksheet1.xlsx" ContentType="application/vnd.openxmlformats-officedocument.spreadsheetml.sheet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charts/chart8.xml" ContentType="application/vnd.openxmlformats-officedocument.drawingml.chart+xml"/>
  <Override PartName="/word/charts/chart7.xml" ContentType="application/vnd.openxmlformats-officedocument.drawingml.chart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_rels/chart8.xml.rels" ContentType="application/vnd.openxmlformats-package.relationships+xml"/>
  <Override PartName="/word/charts/_rels/chart7.xml.rels" ContentType="application/vnd.openxmlformats-package.relationships+xml"/>
  <Override PartName="/word/charts/_rels/chart6.xml.rels" ContentType="application/vnd.openxmlformats-package.relationships+xml"/>
  <Override PartName="/word/charts/_rels/chart5.xml.rels" ContentType="application/vnd.openxmlformats-package.relationships+xml"/>
  <Override PartName="/word/charts/_rels/chart4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 xml:space="preserve">UNIVERSIDADE FEDERAL DO RIO GRANDE DO SUL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INSTITUTO DE INFORMÁTICA INF 01203 – Estruturas de Dados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Professora Renata Galante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TRABALHO FINAL</w:t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Comparação do Desempenho </w:t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de Árvores Binárias</w:t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ABP(Árvore Binária de Pesquisa)</w:t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X</w:t>
      </w:r>
    </w:p>
    <w:p>
      <w:pPr>
        <w:pStyle w:val="Normal"/>
        <w:jc w:val="center"/>
        <w:rPr>
          <w:rFonts w:ascii="Arial" w:hAnsi="Arial" w:cs="Arial"/>
          <w:sz w:val="44"/>
          <w:szCs w:val="44"/>
          <w:shd w:fill="FFFFFF" w:val="clear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AVL(Árvore </w:t>
      </w:r>
      <w:r>
        <w:rPr>
          <w:rFonts w:cs="Arial" w:ascii="Arial" w:hAnsi="Arial"/>
          <w:sz w:val="44"/>
          <w:szCs w:val="44"/>
          <w:shd w:fill="FFFFFF" w:val="clear"/>
          <w:lang w:val="pt-BR"/>
        </w:rPr>
        <w:t>Adelson, Velski &amp; Landis)</w:t>
      </w:r>
    </w:p>
    <w:p>
      <w:pPr>
        <w:pStyle w:val="Normal"/>
        <w:jc w:val="center"/>
        <w:rPr>
          <w:rFonts w:ascii="Arial" w:hAnsi="Arial" w:cs="Arial"/>
          <w:sz w:val="44"/>
          <w:szCs w:val="44"/>
          <w:shd w:fill="FFFFFF" w:val="clear"/>
          <w:lang w:val="pt-BR"/>
        </w:rPr>
      </w:pPr>
      <w:r>
        <w:rPr>
          <w:rFonts w:cs="Arial" w:ascii="Arial" w:hAnsi="Arial"/>
          <w:sz w:val="44"/>
          <w:szCs w:val="44"/>
          <w:shd w:fill="FFFFFF" w:val="clear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shd w:fill="FFFFFF" w:val="clear"/>
          <w:lang w:val="pt-BR"/>
        </w:rPr>
      </w:pPr>
      <w:r>
        <w:rPr>
          <w:rFonts w:cs="Arial" w:ascii="Arial" w:hAnsi="Arial"/>
          <w:sz w:val="44"/>
          <w:szCs w:val="44"/>
          <w:shd w:fill="FFFFFF" w:val="clear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shd w:fill="FFFFFF" w:val="clear"/>
          <w:lang w:val="pt-BR"/>
        </w:rPr>
      </w:pPr>
      <w:r>
        <w:rPr>
          <w:rFonts w:cs="Arial" w:ascii="Arial" w:hAnsi="Arial"/>
          <w:sz w:val="44"/>
          <w:szCs w:val="44"/>
          <w:shd w:fill="FFFFFF" w:val="clear"/>
          <w:lang w:val="pt-BR"/>
        </w:rPr>
        <w:t>Guilherme Gomes Haetinger</w:t>
      </w:r>
    </w:p>
    <w:p>
      <w:pPr>
        <w:pStyle w:val="Normal"/>
        <w:jc w:val="center"/>
        <w:rPr>
          <w:rFonts w:ascii="Arial" w:hAnsi="Arial" w:cs="Arial"/>
          <w:sz w:val="44"/>
          <w:szCs w:val="44"/>
          <w:shd w:fill="FFFFFF" w:val="clear"/>
          <w:lang w:val="pt-BR"/>
        </w:rPr>
      </w:pPr>
      <w:r>
        <w:rPr>
          <w:rFonts w:cs="Arial" w:ascii="Arial" w:hAnsi="Arial"/>
          <w:sz w:val="44"/>
          <w:szCs w:val="44"/>
          <w:shd w:fill="FFFFFF" w:val="clear"/>
          <w:lang w:val="pt-BR"/>
        </w:rPr>
        <w:t xml:space="preserve"> </w:t>
      </w:r>
      <w:r>
        <w:rPr>
          <w:rFonts w:cs="Arial" w:ascii="Arial" w:hAnsi="Arial"/>
          <w:sz w:val="44"/>
          <w:szCs w:val="44"/>
          <w:shd w:fill="FFFFFF" w:val="clear"/>
          <w:lang w:val="pt-BR"/>
        </w:rPr>
        <w:t>e</w:t>
      </w:r>
    </w:p>
    <w:p>
      <w:pPr>
        <w:pStyle w:val="Normal"/>
        <w:jc w:val="center"/>
        <w:rPr>
          <w:rFonts w:ascii="Arial" w:hAnsi="Arial" w:cs="Arial"/>
          <w:sz w:val="44"/>
          <w:szCs w:val="44"/>
          <w:shd w:fill="FFFFFF" w:val="clear"/>
          <w:lang w:val="pt-BR"/>
        </w:rPr>
      </w:pPr>
      <w:r>
        <w:rPr>
          <w:rFonts w:cs="Arial" w:ascii="Arial" w:hAnsi="Arial"/>
          <w:sz w:val="44"/>
          <w:szCs w:val="44"/>
          <w:shd w:fill="FFFFFF" w:val="clear"/>
          <w:lang w:val="pt-BR"/>
        </w:rPr>
        <w:t>Lucas Nunes Alegre</w:t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Sumário</w:t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ind w:firstLine="72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 xml:space="preserve">Este trabalho tem como objetivo a análise comparativa do desempenho em termos de tempo de processamento, número de comparações, fator de balanceamento, altura, etc das árvores binárias de pesquisas ABP e AVL, além de analisar a eficiência de ambas para cada uma das operações e tipo de entrada com o auxílio de gráficos e tabelas. </w:t>
      </w:r>
    </w:p>
    <w:p>
      <w:pPr>
        <w:pStyle w:val="Normal"/>
        <w:ind w:firstLine="72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É avaliado também como cada árvore se comporta à medida que o número de valores a serem inseridos/removidos/consultados aumenta.</w:t>
      </w:r>
    </w:p>
    <w:p>
      <w:pPr>
        <w:pStyle w:val="Normal"/>
        <w:ind w:firstLine="72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Para obtenção dos dados, foi utilizado a implementação na linguagem C da ABP e AVL para números inteiros.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Operação Insere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Dados Ordenados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ABP</w:t>
      </w:r>
    </w:p>
    <w:tbl>
      <w:tblPr>
        <w:tblStyle w:val="TableGrid"/>
        <w:tblW w:w="90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61"/>
        <w:gridCol w:w="1649"/>
        <w:gridCol w:w="1229"/>
        <w:gridCol w:w="1073"/>
        <w:gridCol w:w="1960"/>
        <w:gridCol w:w="1399"/>
        <w:gridCol w:w="235"/>
      </w:tblGrid>
      <w:tr>
        <w:trPr>
          <w:trHeight w:val="613" w:hRule="atLeast"/>
        </w:trPr>
        <w:tc>
          <w:tcPr>
            <w:tcW w:w="14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5.050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999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500.500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380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9.999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50.005.000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42.692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99.999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705.082.704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48"/>
        <w:gridCol w:w="1649"/>
        <w:gridCol w:w="1001"/>
        <w:gridCol w:w="944"/>
        <w:gridCol w:w="1960"/>
        <w:gridCol w:w="1399"/>
        <w:gridCol w:w="235"/>
      </w:tblGrid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673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93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9.977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133.617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9986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24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1.668.929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99983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Operação Insere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Dados Aleatórios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ABP</w:t>
      </w:r>
    </w:p>
    <w:tbl>
      <w:tblPr>
        <w:tblStyle w:val="TableGrid"/>
        <w:tblW w:w="96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62"/>
        <w:gridCol w:w="1647"/>
        <w:gridCol w:w="1087"/>
        <w:gridCol w:w="971"/>
        <w:gridCol w:w="2856"/>
        <w:gridCol w:w="1400"/>
        <w:gridCol w:w="228"/>
      </w:tblGrid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2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799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22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11.301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31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163.375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170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480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464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16.893.479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48"/>
        <w:gridCol w:w="1649"/>
        <w:gridCol w:w="1001"/>
        <w:gridCol w:w="944"/>
        <w:gridCol w:w="1960"/>
        <w:gridCol w:w="1399"/>
        <w:gridCol w:w="235"/>
      </w:tblGrid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8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640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74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12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9.647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689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16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130.955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7.019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35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1.675.573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70.419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w:rPr/>
        <w:drawing>
          <wp:inline distT="0" distB="0" distL="0" distR="0">
            <wp:extent cx="5486400" cy="3378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Conclusões – Insere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Tempo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</w:t>
      </w:r>
      <w:r>
        <w:rPr>
          <w:rFonts w:cs="Arial" w:ascii="Arial" w:hAnsi="Arial"/>
          <w:sz w:val="28"/>
          <w:szCs w:val="28"/>
          <w:lang w:val="pt-BR"/>
        </w:rPr>
        <w:t>Pode ser observado que apesar de que para árvores com poucos nodos o tempo é parecido, a operação de insere da ABP torna-se extremamente mais lenta para grandes números de nodos, e a diferença se torna ainda maior com dados ordenados, pois a ABP torna-se completamente desbalanceada.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Altura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  </w:t>
      </w:r>
      <w:r>
        <w:rPr>
          <w:rFonts w:cs="Arial" w:ascii="Arial" w:hAnsi="Arial"/>
          <w:sz w:val="28"/>
          <w:szCs w:val="28"/>
          <w:lang w:val="pt-BR"/>
        </w:rPr>
        <w:t>Para dados ordenados, a altura da ABP apresenta seu pior caso, sendo uma lista de altura igual à do tamanho do seus nodos. Já para dados aleatórios a altura é muito menor, apesar de ainda maior que a altura de uma AVL em todos os casos.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 xml:space="preserve">     </w:t>
      </w:r>
      <w:r>
        <w:rPr>
          <w:rFonts w:cs="Arial" w:ascii="Arial" w:hAnsi="Arial"/>
          <w:sz w:val="28"/>
          <w:szCs w:val="28"/>
          <w:lang w:val="pt-BR"/>
        </w:rPr>
        <w:t>A altura do AVL não apresenta variação considerável de altura, entretanto apresentou maiores alturas na inserção de dados aleatórios do que de dados ordenados.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Fator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 </w:t>
      </w:r>
      <w:r>
        <w:rPr>
          <w:rFonts w:cs="Arial" w:ascii="Arial" w:hAnsi="Arial"/>
          <w:sz w:val="28"/>
          <w:szCs w:val="28"/>
          <w:lang w:val="pt-BR"/>
        </w:rPr>
        <w:t>Na inserção de dados ordenados, o fator de uma ABP é igual ao número de nodos menos um, consideralvemente maior que na inserção de dados aleatórios, em ambos os casos a altura cresce cada vez mais rápido à medida que o número de nodos aumenta.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 xml:space="preserve">    </w:t>
      </w:r>
      <w:r>
        <w:rPr>
          <w:rFonts w:cs="Arial" w:ascii="Arial" w:hAnsi="Arial"/>
          <w:sz w:val="28"/>
          <w:szCs w:val="28"/>
          <w:lang w:val="pt-BR"/>
        </w:rPr>
        <w:t>A AVL por ser uma árvore balanceada, apresentou fator igual a um independentemente do número de nodos ou dá ordem de inserção.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Comparações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 </w:t>
      </w:r>
      <w:r>
        <w:rPr>
          <w:rFonts w:cs="Arial" w:ascii="Arial" w:hAnsi="Arial"/>
          <w:sz w:val="28"/>
          <w:szCs w:val="28"/>
          <w:lang w:val="pt-BR"/>
        </w:rPr>
        <w:t>Á medida que o número de nodos cresce, a ABP realiza cada vez mais comparações, tendo sua curva de crescimento muito maior que a da AVL tanto para inserção aleatória quanto para inserção ordenada(onde o crescimento é ainda maior).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 xml:space="preserve">     </w:t>
      </w:r>
      <w:r>
        <w:rPr>
          <w:rFonts w:cs="Arial" w:ascii="Arial" w:hAnsi="Arial"/>
          <w:sz w:val="28"/>
          <w:szCs w:val="28"/>
          <w:lang w:val="pt-BR"/>
        </w:rPr>
        <w:t>Já a AVL realiza um número de comparações levemente maior para dados ordenados que para dados aleatórios.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Operação Consulta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Dados Ordenados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ABP</w:t>
      </w:r>
    </w:p>
    <w:tbl>
      <w:tblPr>
        <w:tblStyle w:val="TableGrid"/>
        <w:tblW w:w="88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34"/>
        <w:gridCol w:w="1615"/>
        <w:gridCol w:w="1206"/>
        <w:gridCol w:w="1052"/>
        <w:gridCol w:w="1922"/>
        <w:gridCol w:w="1373"/>
        <w:gridCol w:w="217"/>
      </w:tblGrid>
      <w:tr>
        <w:trPr>
          <w:trHeight w:val="613" w:hRule="atLeast"/>
        </w:trPr>
        <w:tc>
          <w:tcPr>
            <w:tcW w:w="14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10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1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0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</w:t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5.050</w:t>
            </w:r>
          </w:p>
        </w:tc>
        <w:tc>
          <w:tcPr>
            <w:tcW w:w="1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1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0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999</w:t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500.500</w:t>
            </w:r>
          </w:p>
        </w:tc>
        <w:tc>
          <w:tcPr>
            <w:tcW w:w="1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1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209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0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9.999</w:t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50.005.000</w:t>
            </w:r>
          </w:p>
        </w:tc>
        <w:tc>
          <w:tcPr>
            <w:tcW w:w="1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1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20.969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0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99.999</w:t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705.082.704</w:t>
            </w:r>
          </w:p>
        </w:tc>
        <w:tc>
          <w:tcPr>
            <w:tcW w:w="1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1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1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48"/>
        <w:gridCol w:w="1649"/>
        <w:gridCol w:w="1001"/>
        <w:gridCol w:w="944"/>
        <w:gridCol w:w="1960"/>
        <w:gridCol w:w="1399"/>
        <w:gridCol w:w="235"/>
      </w:tblGrid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580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8.987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123.631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12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1.568.946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Operação Consulta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Dados Aleatórios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ABP</w:t>
      </w:r>
    </w:p>
    <w:tbl>
      <w:tblPr>
        <w:tblStyle w:val="TableGrid"/>
        <w:tblW w:w="96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62"/>
        <w:gridCol w:w="1647"/>
        <w:gridCol w:w="1074"/>
        <w:gridCol w:w="1073"/>
        <w:gridCol w:w="2768"/>
        <w:gridCol w:w="1400"/>
        <w:gridCol w:w="227"/>
      </w:tblGrid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2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2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</w:t>
            </w:r>
          </w:p>
        </w:tc>
        <w:tc>
          <w:tcPr>
            <w:tcW w:w="2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799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22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14</w:t>
            </w:r>
          </w:p>
        </w:tc>
        <w:tc>
          <w:tcPr>
            <w:tcW w:w="2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80" w:leader="none"/>
              </w:tabs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11.301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31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</w:t>
            </w:r>
          </w:p>
        </w:tc>
        <w:tc>
          <w:tcPr>
            <w:tcW w:w="2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163.375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104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480</w:t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464</w:t>
            </w:r>
          </w:p>
        </w:tc>
        <w:tc>
          <w:tcPr>
            <w:tcW w:w="2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16.893.479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27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48"/>
        <w:gridCol w:w="1649"/>
        <w:gridCol w:w="1001"/>
        <w:gridCol w:w="944"/>
        <w:gridCol w:w="1960"/>
        <w:gridCol w:w="1399"/>
        <w:gridCol w:w="235"/>
      </w:tblGrid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8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591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12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9162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16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125.663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16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20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1.602.141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Conclusões – Consulta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Tempo</w:t>
      </w:r>
    </w:p>
    <w:p>
      <w:pPr>
        <w:pStyle w:val="Normal"/>
        <w:rPr/>
      </w:pPr>
      <w:r>
        <w:rPr>
          <w:rFonts w:cs="Arial" w:ascii="Arial" w:hAnsi="Arial"/>
          <w:sz w:val="44"/>
          <w:szCs w:val="44"/>
          <w:lang w:val="pt-BR"/>
        </w:rPr>
        <w:tab/>
      </w:r>
      <w:r>
        <w:rPr>
          <w:rFonts w:cs="Arial" w:ascii="Arial" w:hAnsi="Arial"/>
          <w:sz w:val="44"/>
          <w:szCs w:val="44"/>
          <w:lang w:val="pt-BR"/>
        </w:rPr>
        <w:t xml:space="preserve">Em questão de tempo, </w:t>
      </w:r>
      <w:r>
        <w:rPr>
          <w:rFonts w:cs="Arial" w:ascii="Arial" w:hAnsi="Arial"/>
          <w:sz w:val="44"/>
          <w:szCs w:val="44"/>
          <w:lang w:val="pt-BR"/>
        </w:rPr>
        <w:t>a consulta de ambos arquivos sorted e random é mais eficiente em AVL, devido à baixa altura da árvore, mesmo possuindo os mesmos algoritmos. Em ABP, a consulta em sorted é muito menos eficiente que a unsorted. Isso acontece, pois a busca em uma árvore alinhada(fila) acaba por efetuar o valor do  nodo de comparações por busca do mesmo. Em AVL, a sorted é um pouco menos eficiente, devido a inserção de uma lista sorted ser mais organizada do que a random.</w:t>
      </w:r>
    </w:p>
    <w:p>
      <w:pPr>
        <w:pStyle w:val="Normal"/>
        <w:rPr/>
      </w:pPr>
      <w:r>
        <w:rPr>
          <w:rFonts w:cs="Arial" w:ascii="Arial" w:hAnsi="Arial"/>
          <w:sz w:val="44"/>
          <w:szCs w:val="44"/>
          <w:lang w:val="pt-BR"/>
        </w:rPr>
        <w:tab/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Tempo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 </w:t>
      </w:r>
      <w:r>
        <w:rPr>
          <w:rFonts w:cs="Arial" w:ascii="Arial" w:hAnsi="Arial"/>
          <w:sz w:val="44"/>
          <w:szCs w:val="44"/>
          <w:lang w:val="pt-BR"/>
        </w:rPr>
        <w:t>Paragrafo ABP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</w:t>
      </w:r>
      <w:r>
        <w:rPr>
          <w:rFonts w:cs="Arial" w:ascii="Arial" w:hAnsi="Arial"/>
          <w:sz w:val="44"/>
          <w:szCs w:val="44"/>
          <w:lang w:val="pt-BR"/>
        </w:rPr>
        <w:t>Paragrafo avl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Tempo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 </w:t>
      </w:r>
      <w:r>
        <w:rPr>
          <w:rFonts w:cs="Arial" w:ascii="Arial" w:hAnsi="Arial"/>
          <w:sz w:val="44"/>
          <w:szCs w:val="44"/>
          <w:lang w:val="pt-BR"/>
        </w:rPr>
        <w:t>Paragrafo ABP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</w:t>
      </w:r>
      <w:r>
        <w:rPr>
          <w:rFonts w:cs="Arial" w:ascii="Arial" w:hAnsi="Arial"/>
          <w:sz w:val="44"/>
          <w:szCs w:val="44"/>
          <w:lang w:val="pt-BR"/>
        </w:rPr>
        <w:t>Paragrafo avl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Tempo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 </w:t>
      </w:r>
      <w:r>
        <w:rPr>
          <w:rFonts w:cs="Arial" w:ascii="Arial" w:hAnsi="Arial"/>
          <w:sz w:val="44"/>
          <w:szCs w:val="44"/>
          <w:lang w:val="pt-BR"/>
        </w:rPr>
        <w:t>Paragrafo ABP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 xml:space="preserve">   </w:t>
      </w:r>
      <w:r>
        <w:rPr>
          <w:rFonts w:cs="Arial" w:ascii="Arial" w:hAnsi="Arial"/>
          <w:sz w:val="44"/>
          <w:szCs w:val="44"/>
          <w:lang w:val="pt-BR"/>
        </w:rPr>
        <w:t>Paragrafo avl</w:t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Operação Remove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Dados Ordenados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ABP</w:t>
      </w:r>
    </w:p>
    <w:tbl>
      <w:tblPr>
        <w:tblStyle w:val="TableGrid"/>
        <w:tblW w:w="88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41"/>
        <w:gridCol w:w="1647"/>
        <w:gridCol w:w="998"/>
        <w:gridCol w:w="938"/>
        <w:gridCol w:w="1960"/>
        <w:gridCol w:w="1399"/>
        <w:gridCol w:w="236"/>
      </w:tblGrid>
      <w:tr>
        <w:trPr>
          <w:trHeight w:val="613" w:hRule="atLeast"/>
        </w:trPr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8</w:t>
            </w:r>
          </w:p>
        </w:tc>
        <w:tc>
          <w:tcPr>
            <w:tcW w:w="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6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48"/>
        <w:gridCol w:w="1649"/>
        <w:gridCol w:w="1001"/>
        <w:gridCol w:w="944"/>
        <w:gridCol w:w="1960"/>
        <w:gridCol w:w="1399"/>
        <w:gridCol w:w="235"/>
      </w:tblGrid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449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44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7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6806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491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464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92.566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4.988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57852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1.195.394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49.984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Operação Remove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Dados Aleatórios</w:t>
      </w:r>
    </w:p>
    <w:p>
      <w:pPr>
        <w:pStyle w:val="Normal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  <w:t>ABP</w:t>
      </w:r>
    </w:p>
    <w:tbl>
      <w:tblPr>
        <w:tblStyle w:val="TableGrid"/>
        <w:tblW w:w="96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62"/>
        <w:gridCol w:w="1647"/>
        <w:gridCol w:w="1087"/>
        <w:gridCol w:w="971"/>
        <w:gridCol w:w="2856"/>
        <w:gridCol w:w="1400"/>
        <w:gridCol w:w="228"/>
      </w:tblGrid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2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643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9.396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13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145.757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173</w:t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15.850.422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8" w:hRule="atLeast"/>
        </w:trPr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2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AVL</w:t>
      </w:r>
    </w:p>
    <w:tbl>
      <w:tblPr>
        <w:tblStyle w:val="TableGrid"/>
        <w:tblW w:w="88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48"/>
        <w:gridCol w:w="1649"/>
        <w:gridCol w:w="1001"/>
        <w:gridCol w:w="944"/>
        <w:gridCol w:w="1960"/>
        <w:gridCol w:w="1399"/>
        <w:gridCol w:w="235"/>
      </w:tblGrid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Nº Nodos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Tempo(ms)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Altura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Fator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Comparações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Rotações</w:t>
            </w:r>
          </w:p>
        </w:tc>
        <w:tc>
          <w:tcPr>
            <w:tcW w:w="2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533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39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8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8.555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370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09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1.001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119.763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3860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199.083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15.254.450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39.571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  <w:tr>
        <w:trPr>
          <w:trHeight w:val="624" w:hRule="atLeast"/>
        </w:trPr>
        <w:tc>
          <w:tcPr>
            <w:tcW w:w="16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1.000.000</w:t>
            </w:r>
          </w:p>
        </w:tc>
        <w:tc>
          <w:tcPr>
            <w:tcW w:w="16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9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  <w:t>0</w:t>
            </w:r>
          </w:p>
        </w:tc>
        <w:tc>
          <w:tcPr>
            <w:tcW w:w="2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cs="Arial" w:ascii="Arial" w:hAnsi="Arial"/>
                <w:sz w:val="28"/>
                <w:szCs w:val="28"/>
                <w:lang w:val="pt-BR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/>
        <w:drawing>
          <wp:inline distT="0" distB="0" distL="0" distR="0">
            <wp:extent cx="5486400" cy="32004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cs="Arial" w:ascii="Arial" w:hAnsi="Arial"/>
          <w:sz w:val="44"/>
          <w:szCs w:val="44"/>
          <w:lang w:val="pt-BR"/>
        </w:rPr>
      </w:r>
    </w:p>
    <w:p>
      <w:pPr>
        <w:pStyle w:val="Normal"/>
        <w:jc w:val="center"/>
        <w:rPr/>
      </w:pPr>
      <w:r>
        <w:rPr/>
      </w:r>
    </w:p>
    <w:sectPr>
      <w:footerReference w:type="default" r:id="rId10"/>
      <w:type w:val="nextPage"/>
      <w:pgSz w:w="12240" w:h="15840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1551286705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Rodap"/>
      <w:rPr>
        <w14:textOutline w14:w="9525" w14:cap="rnd" w14:cmpd="sng" w14:algn="ctr">
          <w14:noFill/>
          <w14:prstDash w14:val="solid"/>
          <w14:bevel/>
        </w14:textOutline>
      </w:rPr>
    </w:pPr>
    <w:r>
      <w:rPr>
        <w14:textOutline w14:w="9525" w14:cap="rnd" w14:cmpd="sng" w14:algn="ctr">
          <w14:noFill/>
          <w14:prstDash w14:val="solid"/>
          <w14:bevel/>
        </w14:textOutline>
      </w:rPr>
    </w:r>
  </w:p>
</w:ftr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66c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5803"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66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link w:val="HeaderChar"/>
    <w:uiPriority w:val="99"/>
    <w:unhideWhenUsed/>
    <w:rsid w:val="00b95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FooterChar"/>
    <w:uiPriority w:val="99"/>
    <w:unhideWhenUsed/>
    <w:rsid w:val="00b95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842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3.xlsx"/>
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4.xlsx"/>
</Relationships>
</file>

<file path=word/charts/_rels/chart6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5.xlsx"/>
</Relationships>
</file>

<file path=word/charts/_rels/chart7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6.xlsx"/>
</Relationships>
</file>

<file path=word/charts/_rels/chart8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7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600">
                <a:solidFill>
                  <a:srgbClr val="f2f2f2"/>
                </a:solidFill>
                <a:latin typeface="Calibri"/>
              </a:rPr>
              <a:t>Operação Insere
Dados Aleatórios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170</c:v>
                </c:pt>
                <c:pt idx="4">
                  <c:v/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35</c:v>
                </c:pt>
                <c:pt idx="4">
                  <c:v/>
                </c:pt>
              </c:numCache>
            </c:numRef>
          </c:val>
        </c:ser>
        <c:gapWidth val="100"/>
        <c:overlap val="-24"/>
        <c:axId val="81670195"/>
        <c:axId val="76434648"/>
      </c:barChart>
      <c:catAx>
        <c:axId val="816701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12600">
            <a:solidFill>
              <a:srgbClr val="f2f2f2"/>
            </a:solidFill>
            <a:round/>
          </a:ln>
        </c:spPr>
        <c:crossAx val="76434648"/>
        <c:crosses val="autoZero"/>
        <c:auto val="1"/>
        <c:lblAlgn val="ctr"/>
        <c:lblOffset val="100"/>
      </c:catAx>
      <c:valAx>
        <c:axId val="76434648"/>
        <c:scaling>
          <c:orientation val="minMax"/>
          <c:max val="100"/>
        </c:scaling>
        <c:delete val="0"/>
        <c:axPos val="l"/>
        <c:majorGridlines>
          <c:spPr>
            <a:ln w="9360">
              <a:solidFill>
                <a:srgbClr val="f2f2f2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d9d9d9"/>
                    </a:solidFill>
                    <a:latin typeface="Calibri"/>
                  </a:rPr>
                  <a:t>Milissegundos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noFill/>
          </a:ln>
        </c:spPr>
        <c:crossAx val="81670195"/>
        <c:crosses val="autoZero"/>
      </c:valAx>
      <c:dTable>
        <c:showHorzBorder val="1"/>
        <c:showVertBorder val="1"/>
        <c:showOutline val="1"/>
      </c:dTable>
      <c:spPr>
        <a:noFill/>
        <a:ln>
          <a:noFill/>
        </a:ln>
      </c:spPr>
    </c:plotArea>
    <c:legend>
      <c:spPr>
        <a:noFill/>
        <a:ln>
          <a:noFill/>
        </a:ln>
      </c:spPr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600">
                <a:solidFill>
                  <a:srgbClr val="f2f2f2"/>
                </a:solidFill>
                <a:latin typeface="Calibri"/>
              </a:rPr>
              <a:t>Operação Insere
 Dados Ordenados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380</c:v>
                </c:pt>
                <c:pt idx="3">
                  <c:v>42692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24</c:v>
                </c:pt>
              </c:numCache>
            </c:numRef>
          </c:val>
        </c:ser>
        <c:gapWidth val="100"/>
        <c:overlap val="-24"/>
        <c:axId val="80300252"/>
        <c:axId val="65748658"/>
      </c:barChart>
      <c:catAx>
        <c:axId val="803002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12600">
            <a:solidFill>
              <a:srgbClr val="f2f2f2"/>
            </a:solidFill>
            <a:round/>
          </a:ln>
        </c:spPr>
        <c:crossAx val="65748658"/>
        <c:crosses val="autoZero"/>
        <c:auto val="1"/>
        <c:lblAlgn val="ctr"/>
        <c:lblOffset val="100"/>
      </c:catAx>
      <c:valAx>
        <c:axId val="65748658"/>
        <c:scaling>
          <c:orientation val="minMax"/>
          <c:max val="100"/>
        </c:scaling>
        <c:delete val="0"/>
        <c:axPos val="l"/>
        <c:majorGridlines>
          <c:spPr>
            <a:ln w="9360">
              <a:solidFill>
                <a:srgbClr val="f2f2f2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d9d9d9"/>
                    </a:solidFill>
                    <a:latin typeface="Calibri"/>
                  </a:rPr>
                  <a:t>Milissegundos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noFill/>
          </a:ln>
        </c:spPr>
        <c:crossAx val="80300252"/>
        <c:crosses val="autoZero"/>
      </c:valAx>
      <c:dTable>
        <c:showHorzBorder val="1"/>
        <c:showVertBorder val="1"/>
        <c:showOutline val="1"/>
      </c:dTable>
      <c:spPr>
        <a:noFill/>
        <a:ln>
          <a:noFill/>
        </a:ln>
      </c:spPr>
    </c:plotArea>
    <c:legend>
      <c:spPr>
        <a:noFill/>
        <a:ln>
          <a:noFill/>
        </a:ln>
      </c:spPr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Operação Insere 
Dados Ordenados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5050</c:v>
                </c:pt>
                <c:pt idx="1">
                  <c:v>500500</c:v>
                </c:pt>
                <c:pt idx="2">
                  <c:v>50005000</c:v>
                </c:pt>
                <c:pt idx="3">
                  <c:v>705062704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673</c:v>
                </c:pt>
                <c:pt idx="1">
                  <c:v>9977</c:v>
                </c:pt>
                <c:pt idx="2">
                  <c:v>133617</c:v>
                </c:pt>
                <c:pt idx="3">
                  <c:v>1668929</c:v>
                </c:pt>
              </c:numCache>
            </c:numRef>
          </c:val>
        </c:ser>
        <c:gapWidth val="219"/>
        <c:overlap val="-27"/>
        <c:axId val="75100382"/>
        <c:axId val="87342571"/>
      </c:barChart>
      <c:catAx>
        <c:axId val="7510038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1000">
                    <a:solidFill>
                      <a:srgbClr val="595959"/>
                    </a:solidFill>
                    <a:latin typeface="Calibri"/>
                  </a:rPr>
                  <a:t>Axis Title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87342571"/>
        <c:crosses val="autoZero"/>
        <c:auto val="1"/>
        <c:lblAlgn val="ctr"/>
        <c:lblOffset val="100"/>
      </c:catAx>
      <c:valAx>
        <c:axId val="87342571"/>
        <c:scaling>
          <c:orientation val="minMax"/>
          <c:max val="1000000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1000">
                    <a:solidFill>
                      <a:srgbClr val="595959"/>
                    </a:solidFill>
                    <a:latin typeface="Calibri"/>
                  </a:rPr>
                  <a:t>Comparações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noFill/>
          </a:ln>
        </c:spPr>
        <c:crossAx val="75100382"/>
        <c:crosses val="autoZero"/>
      </c:valAx>
      <c:dTable>
        <c:showHorzBorder val="1"/>
        <c:showVertBorder val="1"/>
        <c:showOutline val="1"/>
      </c:dTable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Operação Insere 
Dados Aleatórios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799</c:v>
                </c:pt>
                <c:pt idx="1">
                  <c:v>11301</c:v>
                </c:pt>
                <c:pt idx="2">
                  <c:v>163375</c:v>
                </c:pt>
                <c:pt idx="3">
                  <c:v>16893479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dLbls>
            <c:dLblPos val="ctr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640</c:v>
                </c:pt>
                <c:pt idx="1">
                  <c:v>9647</c:v>
                </c:pt>
                <c:pt idx="2">
                  <c:v>130955</c:v>
                </c:pt>
                <c:pt idx="3">
                  <c:v>1675573</c:v>
                </c:pt>
              </c:numCache>
            </c:numRef>
          </c:val>
        </c:ser>
        <c:gapWidth val="219"/>
        <c:overlap val="-27"/>
        <c:axId val="23212344"/>
        <c:axId val="71611459"/>
      </c:barChart>
      <c:catAx>
        <c:axId val="23212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1000">
                    <a:solidFill>
                      <a:srgbClr val="595959"/>
                    </a:solidFill>
                    <a:latin typeface="Calibri"/>
                  </a:rPr>
                  <a:t>Axis Title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71611459"/>
        <c:crosses val="autoZero"/>
        <c:auto val="1"/>
        <c:lblAlgn val="ctr"/>
        <c:lblOffset val="100"/>
      </c:catAx>
      <c:valAx>
        <c:axId val="71611459"/>
        <c:scaling>
          <c:orientation val="minMax"/>
          <c:max val="1000000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1000">
                    <a:solidFill>
                      <a:srgbClr val="595959"/>
                    </a:solidFill>
                    <a:latin typeface="Calibri"/>
                  </a:rPr>
                  <a:t>Comparações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noFill/>
          </a:ln>
        </c:spPr>
        <c:crossAx val="23212344"/>
        <c:crosses val="autoZero"/>
      </c:valAx>
      <c:dTable>
        <c:showHorzBorder val="1"/>
        <c:showVertBorder val="1"/>
        <c:showOutline val="1"/>
      </c:dTable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ee400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209</c:v>
                </c:pt>
                <c:pt idx="3">
                  <c:v>20969</c:v>
                </c:pt>
                <c:pt idx="4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ee400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12</c:v>
                </c:pt>
                <c:pt idx="4">
                  <c:v/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upDownBars>
          <c:gapWidth val="150"/>
          <c:upBars/>
          <c:downBars/>
        </c:upDownBars>
        <c:marker val="1"/>
        <c:axId val="48287620"/>
        <c:axId val="30032559"/>
      </c:lineChart>
      <c:catAx>
        <c:axId val="482876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30032559"/>
        <c:crosses val="autoZero"/>
        <c:auto val="1"/>
        <c:lblAlgn val="ctr"/>
        <c:lblOffset val="100"/>
      </c:catAx>
      <c:valAx>
        <c:axId val="30032559"/>
        <c:scaling>
          <c:orientation val="minMax"/>
          <c:max val="100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48287620"/>
        <c:crosses val="autoZero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104</c:v>
                </c:pt>
                <c:pt idx="4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16</c:v>
                </c:pt>
                <c:pt idx="4">
                  <c:v/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upDownBars>
          <c:gapWidth val="150"/>
          <c:upBars/>
          <c:downBars/>
        </c:upDownBars>
        <c:marker val="0"/>
        <c:axId val="94528351"/>
        <c:axId val="97220277"/>
      </c:lineChart>
      <c:catAx>
        <c:axId val="9452835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97220277"/>
        <c:crosses val="autoZero"/>
        <c:auto val="1"/>
        <c:lblAlgn val="ctr"/>
        <c:lblOffset val="100"/>
      </c:catAx>
      <c:valAx>
        <c:axId val="97220277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94528351"/>
        <c:crosses val="autoZero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</c:v>
                </c:pt>
                <c:pt idx="4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7</c:v>
                </c:pt>
                <c:pt idx="2">
                  <c:v>464</c:v>
                </c:pt>
                <c:pt idx="3">
                  <c:v>57852</c:v>
                </c:pt>
                <c:pt idx="4">
                  <c:v/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upDownBars>
          <c:gapWidth val="150"/>
          <c:upBars/>
          <c:downBars/>
        </c:upDownBars>
        <c:marker val="0"/>
        <c:axId val="64135580"/>
        <c:axId val="50609001"/>
      </c:lineChart>
      <c:catAx>
        <c:axId val="6413558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50609001"/>
        <c:crosses val="autoZero"/>
        <c:auto val="1"/>
        <c:lblAlgn val="ctr"/>
        <c:lblOffset val="100"/>
      </c:catAx>
      <c:valAx>
        <c:axId val="50609001"/>
        <c:scaling>
          <c:orientation val="minMax"/>
          <c:max val="500"/>
          <c:min val="0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64135580"/>
        <c:crosses val="autoZero"/>
        <c:majorUnit val="100"/>
        <c:minorUnit val="100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173</c:v>
                </c:pt>
                <c:pt idx="4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dLbls>
            <c:dLblPos val="r"/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1001</c:v>
                </c:pt>
                <c:pt idx="3">
                  <c:v>199083</c:v>
                </c:pt>
                <c:pt idx="4">
                  <c:v/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upDownBars>
          <c:gapWidth val="150"/>
          <c:upBars/>
          <c:downBars/>
        </c:upDownBars>
        <c:marker val="0"/>
        <c:axId val="9952631"/>
        <c:axId val="42878782"/>
      </c:lineChart>
      <c:catAx>
        <c:axId val="995263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42878782"/>
        <c:crosses val="autoZero"/>
        <c:auto val="1"/>
        <c:lblAlgn val="ctr"/>
        <c:lblOffset val="100"/>
      </c:catAx>
      <c:valAx>
        <c:axId val="42878782"/>
        <c:scaling>
          <c:orientation val="minMax"/>
          <c:max val="500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9952631"/>
        <c:crosses val="autoZero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D47AF-CDA2-4DED-9C09-97922131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LibreOffice/4.4.7.2$Windows_x86 LibreOffice_project/f3153a8b245191196a4b6b9abd1d0da16eead600</Application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2016-11-23T16:54:00Z</dcterms:created>
  <dc:creator>Henrique Haetinger</dc:creator>
  <dc:language>pt-BR</dc:language>
  <dcterms:modified xsi:type="dcterms:W3CDTF">2016-12-01T12:00:56Z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