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Pétala e a Natureza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left"/>
        <w:rPr/>
      </w:pPr>
      <w:r w:rsidDel="00000000" w:rsidR="00000000" w:rsidRPr="00000000">
        <w:rPr>
          <w:rtl w:val="0"/>
        </w:rPr>
        <w:t xml:space="preserve">Pétala uma jovem de 25 anos de idade, em meio a tantos problemas ambientais que enfrenta sua sociedade, luta para que possa fazer algo e mudar o contexto deste problema tão pouco explorado.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ab/>
        <w:t xml:space="preserve">Uma vez que Pétala é uma amante de tudo que rege natureza e ambiente rural, em decorrência disso, Pétala busca incansavelmente uma solução para esse contexto e nessa busca, Pétala enfrenta empresários capitalistas, cujo estes exprimem uma força contrária ao objetivo de pétala, colocando barreiras, pessoas maquiavélicas e mais problemas ainda para este contexto.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Então em um certo dia, de forma muito corajosa, Pétala decide ir para amazônia, lugar este que hoje encontra-se em estado deplorável por conta da exploração de matéria prima barata e de origem ilegal muitas vezes.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ab/>
        <w:t xml:space="preserve">Quando ela chega na Amazônia, seu estado emocional que antes era de total desequilíbrio, encontrava-se agora desaparecido, Pétala, com a pele branca, poros abertos 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soando frio pétala desmaia e morre sem nem se quer poder lutar por suas crenças.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